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926" w:rsidRPr="001A0A59" w:rsidRDefault="000F4926" w:rsidP="000F4926">
      <w:pPr>
        <w:numPr>
          <w:ilvl w:val="0"/>
          <w:numId w:val="1"/>
        </w:numPr>
        <w:spacing w:before="100" w:beforeAutospacing="1" w:after="100" w:afterAutospacing="1"/>
        <w:jc w:val="both"/>
        <w:rPr>
          <w:rFonts w:ascii="Arial" w:hAnsi="Arial" w:cs="Arial"/>
          <w:color w:val="291F08"/>
          <w:sz w:val="27"/>
          <w:szCs w:val="27"/>
          <w:lang w:val="en-US"/>
        </w:rPr>
      </w:pPr>
      <w:r w:rsidRPr="001A0A59">
        <w:rPr>
          <w:rFonts w:ascii="Arial" w:hAnsi="Arial" w:cs="Arial"/>
          <w:color w:val="291F08"/>
          <w:sz w:val="27"/>
          <w:szCs w:val="27"/>
          <w:lang w:val="en-US"/>
        </w:rPr>
        <w:t>Geographies of quality of life, deprivation, and inequalities</w:t>
      </w:r>
    </w:p>
    <w:p w:rsidR="00295C6C" w:rsidRDefault="00295C6C" w:rsidP="00DC12A0">
      <w:pPr>
        <w:jc w:val="both"/>
        <w:rPr>
          <w:b/>
          <w:bCs/>
          <w:color w:val="000000" w:themeColor="text1"/>
          <w:shd w:val="clear" w:color="auto" w:fill="FAFAFA"/>
          <w:lang w:val="en-US"/>
        </w:rPr>
      </w:pPr>
      <w:r>
        <w:rPr>
          <w:b/>
          <w:bCs/>
          <w:color w:val="000000" w:themeColor="text1"/>
          <w:shd w:val="clear" w:color="auto" w:fill="FAFAFA"/>
          <w:lang w:val="en-US"/>
        </w:rPr>
        <w:t>Marcella Schmidt di Friedberg</w:t>
      </w:r>
    </w:p>
    <w:p w:rsidR="0007223F" w:rsidRDefault="0007223F" w:rsidP="00DC12A0">
      <w:pPr>
        <w:jc w:val="both"/>
        <w:rPr>
          <w:b/>
          <w:bCs/>
          <w:color w:val="000000" w:themeColor="text1"/>
          <w:shd w:val="clear" w:color="auto" w:fill="FAFAFA"/>
        </w:rPr>
      </w:pPr>
      <w:r w:rsidRPr="0007223F">
        <w:rPr>
          <w:b/>
          <w:bCs/>
          <w:color w:val="000000" w:themeColor="text1"/>
          <w:shd w:val="clear" w:color="auto" w:fill="FAFAFA"/>
        </w:rPr>
        <w:t xml:space="preserve">University of Milano-Bicocca, </w:t>
      </w:r>
      <w:proofErr w:type="spellStart"/>
      <w:r w:rsidRPr="0007223F">
        <w:rPr>
          <w:b/>
          <w:bCs/>
          <w:color w:val="000000" w:themeColor="text1"/>
          <w:shd w:val="clear" w:color="auto" w:fill="FAFAFA"/>
        </w:rPr>
        <w:t>I</w:t>
      </w:r>
      <w:r>
        <w:rPr>
          <w:b/>
          <w:bCs/>
          <w:color w:val="000000" w:themeColor="text1"/>
          <w:shd w:val="clear" w:color="auto" w:fill="FAFAFA"/>
        </w:rPr>
        <w:t>taly</w:t>
      </w:r>
      <w:proofErr w:type="spellEnd"/>
    </w:p>
    <w:p w:rsidR="0007223F" w:rsidRDefault="0007223F" w:rsidP="00DC12A0">
      <w:pPr>
        <w:jc w:val="both"/>
        <w:rPr>
          <w:b/>
          <w:bCs/>
          <w:color w:val="000000" w:themeColor="text1"/>
          <w:shd w:val="clear" w:color="auto" w:fill="FAFAFA"/>
        </w:rPr>
      </w:pPr>
      <w:hyperlink r:id="rId5" w:history="1">
        <w:r w:rsidRPr="00671182">
          <w:rPr>
            <w:rStyle w:val="Collegamentoipertestuale"/>
            <w:b/>
            <w:bCs/>
            <w:shd w:val="clear" w:color="auto" w:fill="FAFAFA"/>
          </w:rPr>
          <w:t>Marcella.schmidt@unimib.it</w:t>
        </w:r>
      </w:hyperlink>
    </w:p>
    <w:p w:rsidR="0007223F" w:rsidRPr="0007223F" w:rsidRDefault="0007223F" w:rsidP="00DC12A0">
      <w:pPr>
        <w:jc w:val="both"/>
        <w:rPr>
          <w:b/>
          <w:bCs/>
          <w:color w:val="000000" w:themeColor="text1"/>
          <w:shd w:val="clear" w:color="auto" w:fill="FAFAFA"/>
        </w:rPr>
      </w:pPr>
    </w:p>
    <w:p w:rsidR="00295C6C" w:rsidRPr="0007223F" w:rsidRDefault="00295C6C" w:rsidP="00295C6C">
      <w:pPr>
        <w:jc w:val="both"/>
        <w:rPr>
          <w:b/>
          <w:bCs/>
          <w:color w:val="000000" w:themeColor="text1"/>
          <w:shd w:val="clear" w:color="auto" w:fill="FAFAFA"/>
        </w:rPr>
      </w:pPr>
      <w:r w:rsidRPr="0007223F">
        <w:rPr>
          <w:b/>
          <w:bCs/>
          <w:color w:val="000000" w:themeColor="text1"/>
          <w:shd w:val="clear" w:color="auto" w:fill="FAFAFA"/>
        </w:rPr>
        <w:t>Asunción Blanco-Romero</w:t>
      </w:r>
    </w:p>
    <w:p w:rsidR="00295C6C" w:rsidRPr="00295C6C" w:rsidRDefault="00295C6C" w:rsidP="00295C6C">
      <w:pPr>
        <w:jc w:val="both"/>
        <w:rPr>
          <w:b/>
          <w:bCs/>
          <w:color w:val="000000" w:themeColor="text1"/>
          <w:shd w:val="clear" w:color="auto" w:fill="FAFAFA"/>
          <w:lang w:val="es-ES"/>
        </w:rPr>
      </w:pPr>
      <w:r w:rsidRPr="00295C6C">
        <w:rPr>
          <w:b/>
          <w:bCs/>
          <w:color w:val="000000" w:themeColor="text1"/>
          <w:shd w:val="clear" w:color="auto" w:fill="FAFAFA"/>
          <w:lang w:val="es-ES"/>
        </w:rPr>
        <w:t>Departamento de Geografía</w:t>
      </w:r>
    </w:p>
    <w:p w:rsidR="00295C6C" w:rsidRPr="0007223F" w:rsidRDefault="00295C6C" w:rsidP="00295C6C">
      <w:pPr>
        <w:jc w:val="both"/>
        <w:rPr>
          <w:b/>
          <w:bCs/>
          <w:color w:val="000000" w:themeColor="text1"/>
          <w:shd w:val="clear" w:color="auto" w:fill="FAFAFA"/>
          <w:lang w:val="es-ES"/>
        </w:rPr>
      </w:pPr>
      <w:proofErr w:type="spellStart"/>
      <w:r w:rsidRPr="0007223F">
        <w:rPr>
          <w:b/>
          <w:bCs/>
          <w:color w:val="000000" w:themeColor="text1"/>
          <w:shd w:val="clear" w:color="auto" w:fill="FAFAFA"/>
          <w:lang w:val="es-ES"/>
        </w:rPr>
        <w:t>Universitat</w:t>
      </w:r>
      <w:proofErr w:type="spellEnd"/>
      <w:r w:rsidRPr="0007223F">
        <w:rPr>
          <w:b/>
          <w:bCs/>
          <w:color w:val="000000" w:themeColor="text1"/>
          <w:shd w:val="clear" w:color="auto" w:fill="FAFAFA"/>
          <w:lang w:val="es-ES"/>
        </w:rPr>
        <w:t xml:space="preserve"> </w:t>
      </w:r>
      <w:proofErr w:type="spellStart"/>
      <w:r w:rsidRPr="0007223F">
        <w:rPr>
          <w:b/>
          <w:bCs/>
          <w:color w:val="000000" w:themeColor="text1"/>
          <w:shd w:val="clear" w:color="auto" w:fill="FAFAFA"/>
          <w:lang w:val="es-ES"/>
        </w:rPr>
        <w:t>Autònoma</w:t>
      </w:r>
      <w:proofErr w:type="spellEnd"/>
      <w:r w:rsidRPr="0007223F">
        <w:rPr>
          <w:b/>
          <w:bCs/>
          <w:color w:val="000000" w:themeColor="text1"/>
          <w:shd w:val="clear" w:color="auto" w:fill="FAFAFA"/>
          <w:lang w:val="es-ES"/>
        </w:rPr>
        <w:t xml:space="preserve"> de Barcelona</w:t>
      </w:r>
      <w:r w:rsidR="0007223F" w:rsidRPr="0007223F">
        <w:rPr>
          <w:b/>
          <w:bCs/>
          <w:color w:val="000000" w:themeColor="text1"/>
          <w:shd w:val="clear" w:color="auto" w:fill="FAFAFA"/>
          <w:lang w:val="es-ES"/>
        </w:rPr>
        <w:t xml:space="preserve">, </w:t>
      </w:r>
      <w:proofErr w:type="spellStart"/>
      <w:r w:rsidR="0007223F" w:rsidRPr="0007223F">
        <w:rPr>
          <w:b/>
          <w:bCs/>
          <w:color w:val="000000" w:themeColor="text1"/>
          <w:shd w:val="clear" w:color="auto" w:fill="FAFAFA"/>
          <w:lang w:val="es-ES"/>
        </w:rPr>
        <w:t>Spa</w:t>
      </w:r>
      <w:r w:rsidR="0007223F">
        <w:rPr>
          <w:b/>
          <w:bCs/>
          <w:color w:val="000000" w:themeColor="text1"/>
          <w:shd w:val="clear" w:color="auto" w:fill="FAFAFA"/>
          <w:lang w:val="es-ES"/>
        </w:rPr>
        <w:t>in</w:t>
      </w:r>
      <w:proofErr w:type="spellEnd"/>
    </w:p>
    <w:p w:rsidR="00295C6C" w:rsidRDefault="0007223F" w:rsidP="00295C6C">
      <w:pPr>
        <w:jc w:val="both"/>
        <w:rPr>
          <w:b/>
          <w:bCs/>
          <w:color w:val="000000" w:themeColor="text1"/>
          <w:shd w:val="clear" w:color="auto" w:fill="FAFAFA"/>
          <w:lang w:val="es-ES"/>
        </w:rPr>
      </w:pPr>
      <w:hyperlink r:id="rId6" w:history="1">
        <w:r w:rsidRPr="00671182">
          <w:rPr>
            <w:rStyle w:val="Collegamentoipertestuale"/>
            <w:b/>
            <w:bCs/>
            <w:shd w:val="clear" w:color="auto" w:fill="FAFAFA"/>
            <w:lang w:val="es-ES"/>
          </w:rPr>
          <w:t>asuncion.blanco@uab.cat</w:t>
        </w:r>
      </w:hyperlink>
    </w:p>
    <w:p w:rsidR="0007223F" w:rsidRPr="0007223F" w:rsidRDefault="0007223F" w:rsidP="00295C6C">
      <w:pPr>
        <w:jc w:val="both"/>
        <w:rPr>
          <w:b/>
          <w:bCs/>
          <w:color w:val="000000" w:themeColor="text1"/>
          <w:shd w:val="clear" w:color="auto" w:fill="FAFAFA"/>
          <w:lang w:val="es-ES"/>
        </w:rPr>
      </w:pPr>
    </w:p>
    <w:p w:rsidR="00295C6C" w:rsidRPr="0007223F" w:rsidRDefault="00295C6C" w:rsidP="00DC12A0">
      <w:pPr>
        <w:jc w:val="both"/>
        <w:rPr>
          <w:b/>
          <w:bCs/>
          <w:color w:val="000000" w:themeColor="text1"/>
          <w:shd w:val="clear" w:color="auto" w:fill="FAFAFA"/>
          <w:lang w:val="es-ES"/>
        </w:rPr>
      </w:pPr>
    </w:p>
    <w:p w:rsidR="00295C6C" w:rsidRPr="00295C6C" w:rsidRDefault="00295C6C" w:rsidP="00295C6C">
      <w:pPr>
        <w:jc w:val="both"/>
        <w:rPr>
          <w:b/>
          <w:bCs/>
          <w:color w:val="000000" w:themeColor="text1"/>
          <w:shd w:val="clear" w:color="auto" w:fill="FAFAFA"/>
          <w:lang w:val="en-US"/>
        </w:rPr>
      </w:pPr>
      <w:r w:rsidRPr="00295C6C">
        <w:rPr>
          <w:b/>
          <w:bCs/>
          <w:color w:val="000000" w:themeColor="text1"/>
          <w:shd w:val="clear" w:color="auto" w:fill="FAFAFA"/>
          <w:lang w:val="en-US"/>
        </w:rPr>
        <w:t xml:space="preserve">The ambiguity of </w:t>
      </w:r>
      <w:proofErr w:type="spellStart"/>
      <w:r w:rsidRPr="00295C6C">
        <w:rPr>
          <w:b/>
          <w:bCs/>
          <w:color w:val="000000" w:themeColor="text1"/>
          <w:shd w:val="clear" w:color="auto" w:fill="FAFAFA"/>
          <w:lang w:val="en-US"/>
        </w:rPr>
        <w:t>heritag</w:t>
      </w:r>
      <w:r>
        <w:rPr>
          <w:b/>
          <w:bCs/>
          <w:color w:val="000000" w:themeColor="text1"/>
          <w:shd w:val="clear" w:color="auto" w:fill="FAFAFA"/>
          <w:lang w:val="en-US"/>
        </w:rPr>
        <w:t>isation</w:t>
      </w:r>
      <w:proofErr w:type="spellEnd"/>
      <w:r w:rsidRPr="00295C6C">
        <w:rPr>
          <w:b/>
          <w:bCs/>
          <w:color w:val="000000" w:themeColor="text1"/>
          <w:shd w:val="clear" w:color="auto" w:fill="FAFAFA"/>
          <w:lang w:val="en-US"/>
        </w:rPr>
        <w:t xml:space="preserve">. The case of wine and tequila on the </w:t>
      </w:r>
      <w:proofErr w:type="spellStart"/>
      <w:r w:rsidRPr="00295C6C">
        <w:rPr>
          <w:b/>
          <w:bCs/>
          <w:color w:val="000000" w:themeColor="text1"/>
          <w:shd w:val="clear" w:color="auto" w:fill="FAFAFA"/>
          <w:lang w:val="en-US"/>
        </w:rPr>
        <w:t>Unesco</w:t>
      </w:r>
      <w:proofErr w:type="spellEnd"/>
      <w:r w:rsidRPr="00295C6C">
        <w:rPr>
          <w:b/>
          <w:bCs/>
          <w:color w:val="000000" w:themeColor="text1"/>
          <w:shd w:val="clear" w:color="auto" w:fill="FAFAFA"/>
          <w:lang w:val="en-US"/>
        </w:rPr>
        <w:t xml:space="preserve"> World Heritage List</w:t>
      </w:r>
    </w:p>
    <w:p w:rsidR="00295C6C" w:rsidRPr="00295C6C" w:rsidRDefault="00295C6C" w:rsidP="00295C6C">
      <w:pPr>
        <w:jc w:val="both"/>
        <w:rPr>
          <w:b/>
          <w:bCs/>
          <w:color w:val="000000" w:themeColor="text1"/>
          <w:shd w:val="clear" w:color="auto" w:fill="FAFAFA"/>
          <w:lang w:val="en-US"/>
        </w:rPr>
      </w:pPr>
    </w:p>
    <w:p w:rsidR="00295C6C" w:rsidRPr="00295C6C" w:rsidRDefault="00295C6C" w:rsidP="00295C6C">
      <w:pPr>
        <w:jc w:val="both"/>
        <w:rPr>
          <w:b/>
          <w:bCs/>
          <w:color w:val="000000" w:themeColor="text1"/>
          <w:shd w:val="clear" w:color="auto" w:fill="FAFAFA"/>
          <w:lang w:val="en-US"/>
        </w:rPr>
      </w:pPr>
      <w:r w:rsidRPr="00295C6C">
        <w:rPr>
          <w:b/>
          <w:bCs/>
          <w:color w:val="000000" w:themeColor="text1"/>
          <w:shd w:val="clear" w:color="auto" w:fill="FAFAFA"/>
          <w:lang w:val="en-US"/>
        </w:rPr>
        <w:t xml:space="preserve">Keywords: </w:t>
      </w:r>
      <w:proofErr w:type="spellStart"/>
      <w:r w:rsidRPr="00295C6C">
        <w:rPr>
          <w:b/>
          <w:bCs/>
          <w:color w:val="000000" w:themeColor="text1"/>
          <w:shd w:val="clear" w:color="auto" w:fill="FAFAFA"/>
          <w:lang w:val="en-US"/>
        </w:rPr>
        <w:t>heritagisation</w:t>
      </w:r>
      <w:proofErr w:type="spellEnd"/>
      <w:r w:rsidRPr="00295C6C">
        <w:rPr>
          <w:b/>
          <w:bCs/>
          <w:color w:val="000000" w:themeColor="text1"/>
          <w:shd w:val="clear" w:color="auto" w:fill="FAFAFA"/>
          <w:lang w:val="en-US"/>
        </w:rPr>
        <w:t xml:space="preserve">, </w:t>
      </w:r>
      <w:proofErr w:type="spellStart"/>
      <w:r w:rsidRPr="00295C6C">
        <w:rPr>
          <w:b/>
          <w:bCs/>
          <w:color w:val="000000" w:themeColor="text1"/>
          <w:shd w:val="clear" w:color="auto" w:fill="FAFAFA"/>
          <w:lang w:val="en-US"/>
        </w:rPr>
        <w:t>gastronationalism</w:t>
      </w:r>
      <w:proofErr w:type="spellEnd"/>
      <w:r w:rsidRPr="00295C6C">
        <w:rPr>
          <w:b/>
          <w:bCs/>
          <w:color w:val="000000" w:themeColor="text1"/>
          <w:shd w:val="clear" w:color="auto" w:fill="FAFAFA"/>
          <w:lang w:val="en-US"/>
        </w:rPr>
        <w:t>, local participation, wine, tequila</w:t>
      </w:r>
    </w:p>
    <w:p w:rsidR="00295C6C" w:rsidRPr="00295C6C" w:rsidRDefault="00295C6C" w:rsidP="00295C6C">
      <w:pPr>
        <w:jc w:val="both"/>
        <w:rPr>
          <w:b/>
          <w:bCs/>
          <w:color w:val="000000" w:themeColor="text1"/>
          <w:shd w:val="clear" w:color="auto" w:fill="FAFAFA"/>
          <w:lang w:val="en-US"/>
        </w:rPr>
      </w:pPr>
    </w:p>
    <w:p w:rsidR="00F72065" w:rsidRPr="00DC12A0" w:rsidRDefault="00295C6C" w:rsidP="00295C6C">
      <w:pPr>
        <w:jc w:val="both"/>
        <w:rPr>
          <w:color w:val="000000" w:themeColor="text1"/>
          <w:lang w:val="en-US"/>
        </w:rPr>
      </w:pPr>
      <w:proofErr w:type="spellStart"/>
      <w:r w:rsidRPr="00295C6C">
        <w:rPr>
          <w:color w:val="000000" w:themeColor="text1"/>
          <w:shd w:val="clear" w:color="auto" w:fill="FAFAFA"/>
          <w:lang w:val="en-US"/>
        </w:rPr>
        <w:t>Heritagisation</w:t>
      </w:r>
      <w:proofErr w:type="spellEnd"/>
      <w:r w:rsidRPr="00295C6C">
        <w:rPr>
          <w:color w:val="000000" w:themeColor="text1"/>
          <w:shd w:val="clear" w:color="auto" w:fill="FAFAFA"/>
          <w:lang w:val="en-US"/>
        </w:rPr>
        <w:t xml:space="preserve"> concerns modern uses of the past and the ideologies associated with them. Implicit in the concept of World Heritage is the paradox between the "exceptional" value of a property or practice at the universal level, a product of </w:t>
      </w:r>
      <w:proofErr w:type="spellStart"/>
      <w:r w:rsidRPr="00295C6C">
        <w:rPr>
          <w:color w:val="000000" w:themeColor="text1"/>
          <w:shd w:val="clear" w:color="auto" w:fill="FAFAFA"/>
          <w:lang w:val="en-US"/>
        </w:rPr>
        <w:t>globalisation</w:t>
      </w:r>
      <w:proofErr w:type="spellEnd"/>
      <w:r w:rsidRPr="00295C6C">
        <w:rPr>
          <w:color w:val="000000" w:themeColor="text1"/>
          <w:shd w:val="clear" w:color="auto" w:fill="FAFAFA"/>
          <w:lang w:val="en-US"/>
        </w:rPr>
        <w:t xml:space="preserve"> and managed at the national level, and the "uniqueness" of the same property in the eyes of the local community of reference.  This tension is particularly evident in the role of local people, who are often excluded from the discourse that ascribes values and meanings to heritage when it comes to building their place, including conflicts with non-Western unofficial heritage practices.  Since the beginning of the 21st century, the concept of heritage has become central to contemporary political, cultural, social and economic life. The 1972 Convention Concerning the Protection of the World Cultural and Natural Heritage created a real heritage boom in the world, with exponential growth under the 2008 intangible heritage lists. Inclusion on the UNESCO World Heritage List confers prestige.  Sites and properties </w:t>
      </w:r>
      <w:proofErr w:type="spellStart"/>
      <w:r w:rsidRPr="00295C6C">
        <w:rPr>
          <w:color w:val="000000" w:themeColor="text1"/>
          <w:shd w:val="clear" w:color="auto" w:fill="FAFAFA"/>
          <w:lang w:val="en-US"/>
        </w:rPr>
        <w:t>recognised</w:t>
      </w:r>
      <w:proofErr w:type="spellEnd"/>
      <w:r w:rsidRPr="00295C6C">
        <w:rPr>
          <w:color w:val="000000" w:themeColor="text1"/>
          <w:shd w:val="clear" w:color="auto" w:fill="FAFAFA"/>
          <w:lang w:val="en-US"/>
        </w:rPr>
        <w:t xml:space="preserve"> as being of outstanding universal value undergo a process of local transformation and are charged with new meanings to fit into the current economic, political and social context.  Heritage thus becomes part of 'national' issues acceptable to government and the public, especially in the name of tourism. The dominance of Western experts in UNESCO can also impose a Western view of heritage on countries in the global South.</w:t>
      </w:r>
      <w:r>
        <w:rPr>
          <w:b/>
          <w:bCs/>
          <w:color w:val="000000" w:themeColor="text1"/>
          <w:shd w:val="clear" w:color="auto" w:fill="FAFAFA"/>
          <w:lang w:val="en-US"/>
        </w:rPr>
        <w:t xml:space="preserve"> </w:t>
      </w:r>
      <w:r w:rsidR="00A01FD2" w:rsidRPr="00A01FD2">
        <w:rPr>
          <w:color w:val="000000" w:themeColor="text1"/>
          <w:lang w:val="en-US"/>
        </w:rPr>
        <w:t xml:space="preserve">The issue of intangible heritage related to food and drink has assumed an important role in the preservation of local knowledge and traditions of food cultivation and production. In this context, the power imbalances between the global market and the values associated with </w:t>
      </w:r>
      <w:proofErr w:type="spellStart"/>
      <w:r w:rsidR="00A01FD2" w:rsidRPr="00A01FD2">
        <w:rPr>
          <w:color w:val="000000" w:themeColor="text1"/>
          <w:lang w:val="en-US"/>
        </w:rPr>
        <w:t>gastronationalism</w:t>
      </w:r>
      <w:proofErr w:type="spellEnd"/>
      <w:r w:rsidR="00A01FD2" w:rsidRPr="00A01FD2">
        <w:rPr>
          <w:color w:val="000000" w:themeColor="text1"/>
          <w:lang w:val="en-US"/>
        </w:rPr>
        <w:t xml:space="preserve"> and the local participation of the people involved come into play. We will look at the examples of the </w:t>
      </w:r>
      <w:proofErr w:type="spellStart"/>
      <w:r w:rsidR="00A01FD2" w:rsidRPr="00A01FD2">
        <w:rPr>
          <w:color w:val="000000" w:themeColor="text1"/>
          <w:lang w:val="en-US"/>
        </w:rPr>
        <w:t>heritagisation</w:t>
      </w:r>
      <w:proofErr w:type="spellEnd"/>
      <w:r w:rsidR="00A01FD2" w:rsidRPr="00A01FD2">
        <w:rPr>
          <w:color w:val="000000" w:themeColor="text1"/>
          <w:lang w:val="en-US"/>
        </w:rPr>
        <w:t xml:space="preserve"> of drinks such as wine and tequila, which have been inscribed on the </w:t>
      </w:r>
      <w:proofErr w:type="spellStart"/>
      <w:r w:rsidR="00A01FD2" w:rsidRPr="00A01FD2">
        <w:rPr>
          <w:color w:val="000000" w:themeColor="text1"/>
          <w:lang w:val="en-US"/>
        </w:rPr>
        <w:t>Unesco</w:t>
      </w:r>
      <w:proofErr w:type="spellEnd"/>
      <w:r w:rsidR="00A01FD2" w:rsidRPr="00A01FD2">
        <w:rPr>
          <w:color w:val="000000" w:themeColor="text1"/>
          <w:lang w:val="en-US"/>
        </w:rPr>
        <w:t xml:space="preserve"> list, in order to observe their change in value, their transformation, their different acceptance and production at local level, and their impact on the protection of the territory. In the case of wine, the success of </w:t>
      </w:r>
      <w:proofErr w:type="spellStart"/>
      <w:r w:rsidR="00A01FD2" w:rsidRPr="00A01FD2">
        <w:rPr>
          <w:color w:val="000000" w:themeColor="text1"/>
          <w:lang w:val="en-US"/>
        </w:rPr>
        <w:t>heritagisation</w:t>
      </w:r>
      <w:proofErr w:type="spellEnd"/>
      <w:r w:rsidR="00A01FD2" w:rsidRPr="00A01FD2">
        <w:rPr>
          <w:color w:val="000000" w:themeColor="text1"/>
          <w:lang w:val="en-US"/>
        </w:rPr>
        <w:t xml:space="preserve"> often clashes with the impact of tourism and enters into the debate on the 'authenticity' of products in a global market. On the other hand, according to several authors, the inclusion of tequila in the </w:t>
      </w:r>
      <w:proofErr w:type="spellStart"/>
      <w:r w:rsidR="00A01FD2" w:rsidRPr="00A01FD2">
        <w:rPr>
          <w:color w:val="000000" w:themeColor="text1"/>
          <w:lang w:val="en-US"/>
        </w:rPr>
        <w:t>Unesco</w:t>
      </w:r>
      <w:proofErr w:type="spellEnd"/>
      <w:r w:rsidR="00A01FD2" w:rsidRPr="00A01FD2">
        <w:rPr>
          <w:color w:val="000000" w:themeColor="text1"/>
          <w:lang w:val="en-US"/>
        </w:rPr>
        <w:t xml:space="preserve"> list has not benefited the local population and the environment, and raises political </w:t>
      </w:r>
      <w:r>
        <w:rPr>
          <w:color w:val="000000" w:themeColor="text1"/>
          <w:lang w:val="en-US"/>
        </w:rPr>
        <w:t>question</w:t>
      </w:r>
      <w:r w:rsidR="00A01FD2" w:rsidRPr="00A01FD2">
        <w:rPr>
          <w:color w:val="000000" w:themeColor="text1"/>
          <w:lang w:val="en-US"/>
        </w:rPr>
        <w:t xml:space="preserve">s in the field of </w:t>
      </w:r>
      <w:proofErr w:type="spellStart"/>
      <w:r w:rsidR="00A01FD2" w:rsidRPr="00A01FD2">
        <w:rPr>
          <w:color w:val="000000" w:themeColor="text1"/>
          <w:lang w:val="en-US"/>
        </w:rPr>
        <w:t>gastronationalism</w:t>
      </w:r>
      <w:proofErr w:type="spellEnd"/>
      <w:r w:rsidR="00A01FD2" w:rsidRPr="00A01FD2">
        <w:rPr>
          <w:color w:val="000000" w:themeColor="text1"/>
          <w:lang w:val="en-US"/>
        </w:rPr>
        <w:t>.</w:t>
      </w:r>
    </w:p>
    <w:sectPr w:rsidR="00F72065" w:rsidRPr="00DC12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44BF1"/>
    <w:multiLevelType w:val="multilevel"/>
    <w:tmpl w:val="483C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2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CD"/>
    <w:rsid w:val="0007223F"/>
    <w:rsid w:val="000F4926"/>
    <w:rsid w:val="002572CD"/>
    <w:rsid w:val="00277BA3"/>
    <w:rsid w:val="00295C6C"/>
    <w:rsid w:val="00521EAB"/>
    <w:rsid w:val="005564BB"/>
    <w:rsid w:val="00A01FD2"/>
    <w:rsid w:val="00DC12A0"/>
    <w:rsid w:val="00EA7451"/>
    <w:rsid w:val="00F72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571BD4"/>
  <w15:chartTrackingRefBased/>
  <w15:docId w15:val="{67F9CFCF-44B3-DA47-AEE7-CFFF40F9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2CD"/>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572CD"/>
    <w:rPr>
      <w:i/>
      <w:iCs/>
    </w:rPr>
  </w:style>
  <w:style w:type="paragraph" w:styleId="NormaleWeb">
    <w:name w:val="Normal (Web)"/>
    <w:basedOn w:val="Normale"/>
    <w:uiPriority w:val="99"/>
    <w:unhideWhenUsed/>
    <w:rsid w:val="00F72065"/>
    <w:pPr>
      <w:spacing w:before="100" w:beforeAutospacing="1" w:after="100" w:afterAutospacing="1"/>
    </w:pPr>
  </w:style>
  <w:style w:type="character" w:styleId="Collegamentoipertestuale">
    <w:name w:val="Hyperlink"/>
    <w:basedOn w:val="Carpredefinitoparagrafo"/>
    <w:uiPriority w:val="99"/>
    <w:unhideWhenUsed/>
    <w:rsid w:val="00F72065"/>
    <w:rPr>
      <w:color w:val="0000FF"/>
      <w:u w:val="single"/>
    </w:rPr>
  </w:style>
  <w:style w:type="character" w:styleId="Menzionenonrisolta">
    <w:name w:val="Unresolved Mention"/>
    <w:basedOn w:val="Carpredefinitoparagrafo"/>
    <w:uiPriority w:val="99"/>
    <w:semiHidden/>
    <w:unhideWhenUsed/>
    <w:rsid w:val="0007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7030">
      <w:bodyDiv w:val="1"/>
      <w:marLeft w:val="0"/>
      <w:marRight w:val="0"/>
      <w:marTop w:val="0"/>
      <w:marBottom w:val="0"/>
      <w:divBdr>
        <w:top w:val="none" w:sz="0" w:space="0" w:color="auto"/>
        <w:left w:val="none" w:sz="0" w:space="0" w:color="auto"/>
        <w:bottom w:val="none" w:sz="0" w:space="0" w:color="auto"/>
        <w:right w:val="none" w:sz="0" w:space="0" w:color="auto"/>
      </w:divBdr>
      <w:divsChild>
        <w:div w:id="614677063">
          <w:marLeft w:val="0"/>
          <w:marRight w:val="0"/>
          <w:marTop w:val="0"/>
          <w:marBottom w:val="0"/>
          <w:divBdr>
            <w:top w:val="none" w:sz="0" w:space="0" w:color="auto"/>
            <w:left w:val="none" w:sz="0" w:space="0" w:color="auto"/>
            <w:bottom w:val="none" w:sz="0" w:space="0" w:color="auto"/>
            <w:right w:val="none" w:sz="0" w:space="0" w:color="auto"/>
          </w:divBdr>
          <w:divsChild>
            <w:div w:id="1527013877">
              <w:marLeft w:val="0"/>
              <w:marRight w:val="0"/>
              <w:marTop w:val="0"/>
              <w:marBottom w:val="0"/>
              <w:divBdr>
                <w:top w:val="none" w:sz="0" w:space="0" w:color="auto"/>
                <w:left w:val="none" w:sz="0" w:space="0" w:color="auto"/>
                <w:bottom w:val="none" w:sz="0" w:space="0" w:color="auto"/>
                <w:right w:val="none" w:sz="0" w:space="0" w:color="auto"/>
              </w:divBdr>
              <w:divsChild>
                <w:div w:id="2734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34">
      <w:bodyDiv w:val="1"/>
      <w:marLeft w:val="0"/>
      <w:marRight w:val="0"/>
      <w:marTop w:val="0"/>
      <w:marBottom w:val="0"/>
      <w:divBdr>
        <w:top w:val="none" w:sz="0" w:space="0" w:color="auto"/>
        <w:left w:val="none" w:sz="0" w:space="0" w:color="auto"/>
        <w:bottom w:val="none" w:sz="0" w:space="0" w:color="auto"/>
        <w:right w:val="none" w:sz="0" w:space="0" w:color="auto"/>
      </w:divBdr>
      <w:divsChild>
        <w:div w:id="699285865">
          <w:marLeft w:val="0"/>
          <w:marRight w:val="0"/>
          <w:marTop w:val="0"/>
          <w:marBottom w:val="0"/>
          <w:divBdr>
            <w:top w:val="none" w:sz="0" w:space="0" w:color="auto"/>
            <w:left w:val="none" w:sz="0" w:space="0" w:color="auto"/>
            <w:bottom w:val="none" w:sz="0" w:space="0" w:color="auto"/>
            <w:right w:val="none" w:sz="0" w:space="0" w:color="auto"/>
          </w:divBdr>
          <w:divsChild>
            <w:div w:id="1509442059">
              <w:marLeft w:val="0"/>
              <w:marRight w:val="0"/>
              <w:marTop w:val="0"/>
              <w:marBottom w:val="0"/>
              <w:divBdr>
                <w:top w:val="none" w:sz="0" w:space="0" w:color="auto"/>
                <w:left w:val="none" w:sz="0" w:space="0" w:color="auto"/>
                <w:bottom w:val="none" w:sz="0" w:space="0" w:color="auto"/>
                <w:right w:val="none" w:sz="0" w:space="0" w:color="auto"/>
              </w:divBdr>
              <w:divsChild>
                <w:div w:id="612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7891">
      <w:bodyDiv w:val="1"/>
      <w:marLeft w:val="0"/>
      <w:marRight w:val="0"/>
      <w:marTop w:val="0"/>
      <w:marBottom w:val="0"/>
      <w:divBdr>
        <w:top w:val="none" w:sz="0" w:space="0" w:color="auto"/>
        <w:left w:val="none" w:sz="0" w:space="0" w:color="auto"/>
        <w:bottom w:val="none" w:sz="0" w:space="0" w:color="auto"/>
        <w:right w:val="none" w:sz="0" w:space="0" w:color="auto"/>
      </w:divBdr>
      <w:divsChild>
        <w:div w:id="1801026131">
          <w:marLeft w:val="0"/>
          <w:marRight w:val="0"/>
          <w:marTop w:val="0"/>
          <w:marBottom w:val="0"/>
          <w:divBdr>
            <w:top w:val="none" w:sz="0" w:space="0" w:color="auto"/>
            <w:left w:val="none" w:sz="0" w:space="0" w:color="auto"/>
            <w:bottom w:val="none" w:sz="0" w:space="0" w:color="auto"/>
            <w:right w:val="none" w:sz="0" w:space="0" w:color="auto"/>
          </w:divBdr>
          <w:divsChild>
            <w:div w:id="1581719033">
              <w:marLeft w:val="0"/>
              <w:marRight w:val="0"/>
              <w:marTop w:val="0"/>
              <w:marBottom w:val="0"/>
              <w:divBdr>
                <w:top w:val="none" w:sz="0" w:space="0" w:color="auto"/>
                <w:left w:val="none" w:sz="0" w:space="0" w:color="auto"/>
                <w:bottom w:val="none" w:sz="0" w:space="0" w:color="auto"/>
                <w:right w:val="none" w:sz="0" w:space="0" w:color="auto"/>
              </w:divBdr>
              <w:divsChild>
                <w:div w:id="8969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uncion.blanco@uab.cat" TargetMode="External"/><Relationship Id="rId5" Type="http://schemas.openxmlformats.org/officeDocument/2006/relationships/hyperlink" Target="mailto:Marcella.schmidt@unimib.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Schmidt</dc:creator>
  <cp:keywords/>
  <dc:description/>
  <cp:lastModifiedBy>Marcella Schmidt</cp:lastModifiedBy>
  <cp:revision>2</cp:revision>
  <dcterms:created xsi:type="dcterms:W3CDTF">2024-01-09T14:15:00Z</dcterms:created>
  <dcterms:modified xsi:type="dcterms:W3CDTF">2024-01-09T14:15:00Z</dcterms:modified>
</cp:coreProperties>
</file>