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081" w:rsidRDefault="00BE1081" w:rsidP="007B46BD">
      <w:pPr>
        <w:jc w:val="center"/>
        <w:rPr>
          <w:b/>
          <w:bCs/>
        </w:rPr>
      </w:pPr>
      <w:r>
        <w:rPr>
          <w:b/>
          <w:bCs/>
        </w:rPr>
        <w:t>Abstract</w:t>
      </w:r>
    </w:p>
    <w:p w:rsidR="002A05EC" w:rsidRPr="00BE1081" w:rsidRDefault="00BE1081" w:rsidP="00BE1081">
      <w:pPr>
        <w:spacing w:line="240" w:lineRule="auto"/>
        <w:jc w:val="center"/>
        <w:rPr>
          <w:b/>
          <w:bCs/>
          <w:sz w:val="26"/>
        </w:rPr>
      </w:pPr>
      <w:r w:rsidRPr="00BE1081">
        <w:rPr>
          <w:b/>
          <w:bCs/>
          <w:sz w:val="26"/>
        </w:rPr>
        <w:t>ENHANCING RESILIENCE: INTEGRATING INDIGENOUS KNOWLEDGE FOR HIMALAYAN COMMUNITIES IN DISASTER MANAGEMENT</w:t>
      </w:r>
    </w:p>
    <w:p w:rsidR="00BE1081" w:rsidRDefault="00BE1081" w:rsidP="00BE1081">
      <w:pPr>
        <w:spacing w:after="0" w:line="240" w:lineRule="auto"/>
        <w:ind w:left="360" w:hanging="14"/>
        <w:jc w:val="center"/>
        <w:rPr>
          <w:b/>
          <w:bCs/>
        </w:rPr>
      </w:pPr>
      <w:r>
        <w:rPr>
          <w:b/>
          <w:bCs/>
        </w:rPr>
        <w:t>Prof. V.S. Negi</w:t>
      </w:r>
    </w:p>
    <w:p w:rsidR="00BE1081" w:rsidRPr="00BE1081" w:rsidRDefault="00BE1081" w:rsidP="00BE1081">
      <w:pPr>
        <w:spacing w:after="0" w:line="240" w:lineRule="auto"/>
        <w:ind w:left="360" w:hanging="14"/>
        <w:jc w:val="center"/>
        <w:rPr>
          <w:bCs/>
        </w:rPr>
      </w:pPr>
      <w:r w:rsidRPr="00BE1081">
        <w:rPr>
          <w:bCs/>
        </w:rPr>
        <w:t>Department of Geography,</w:t>
      </w:r>
    </w:p>
    <w:p w:rsidR="00BE1081" w:rsidRPr="00BE1081" w:rsidRDefault="00BE1081" w:rsidP="00BE1081">
      <w:pPr>
        <w:spacing w:after="0" w:line="240" w:lineRule="auto"/>
        <w:ind w:left="360" w:hanging="14"/>
        <w:jc w:val="center"/>
        <w:rPr>
          <w:bCs/>
        </w:rPr>
      </w:pPr>
      <w:r w:rsidRPr="00BE1081">
        <w:rPr>
          <w:bCs/>
        </w:rPr>
        <w:t>Shaheed Bhagar Singh Evening College,</w:t>
      </w:r>
    </w:p>
    <w:p w:rsidR="00BE1081" w:rsidRPr="00BE1081" w:rsidRDefault="00BE1081" w:rsidP="00BE1081">
      <w:pPr>
        <w:spacing w:after="0" w:line="240" w:lineRule="auto"/>
        <w:ind w:left="360" w:hanging="14"/>
        <w:jc w:val="center"/>
        <w:rPr>
          <w:bCs/>
        </w:rPr>
      </w:pPr>
      <w:r w:rsidRPr="00BE1081">
        <w:rPr>
          <w:bCs/>
        </w:rPr>
        <w:t>University of Delhi,</w:t>
      </w:r>
    </w:p>
    <w:p w:rsidR="00BE1081" w:rsidRPr="00BE1081" w:rsidRDefault="00BE1081" w:rsidP="00BE1081">
      <w:pPr>
        <w:spacing w:after="0" w:line="240" w:lineRule="auto"/>
        <w:ind w:left="360" w:hanging="14"/>
        <w:jc w:val="center"/>
        <w:rPr>
          <w:bCs/>
        </w:rPr>
      </w:pPr>
      <w:r w:rsidRPr="00BE1081">
        <w:rPr>
          <w:bCs/>
        </w:rPr>
        <w:t>Sheikh Sarai Ph – II</w:t>
      </w:r>
    </w:p>
    <w:p w:rsidR="00BE1081" w:rsidRPr="00BE1081" w:rsidRDefault="00BE1081" w:rsidP="00BE1081">
      <w:pPr>
        <w:spacing w:after="0" w:line="240" w:lineRule="auto"/>
        <w:ind w:left="360" w:hanging="14"/>
        <w:jc w:val="center"/>
        <w:rPr>
          <w:bCs/>
        </w:rPr>
      </w:pPr>
      <w:r w:rsidRPr="00BE1081">
        <w:rPr>
          <w:bCs/>
        </w:rPr>
        <w:t>New Delhi 110017 (India)</w:t>
      </w:r>
    </w:p>
    <w:p w:rsidR="00BE1081" w:rsidRPr="00BE1081" w:rsidRDefault="00BE1081" w:rsidP="00BE1081">
      <w:pPr>
        <w:spacing w:after="0"/>
        <w:ind w:left="360" w:hanging="14"/>
        <w:jc w:val="center"/>
        <w:rPr>
          <w:bCs/>
        </w:rPr>
      </w:pPr>
      <w:r w:rsidRPr="00BE1081">
        <w:rPr>
          <w:bCs/>
        </w:rPr>
        <w:t>Email:negivirens@gmail.com</w:t>
      </w:r>
    </w:p>
    <w:p w:rsidR="00BE1081" w:rsidRPr="00BE1081" w:rsidRDefault="00BE1081" w:rsidP="00BE1081">
      <w:pPr>
        <w:spacing w:line="240" w:lineRule="auto"/>
        <w:ind w:left="0"/>
        <w:jc w:val="both"/>
        <w:rPr>
          <w:b/>
          <w:lang w:val="en-US"/>
        </w:rPr>
      </w:pPr>
      <w:r w:rsidRPr="00BE1081">
        <w:rPr>
          <w:b/>
          <w:lang w:val="en-US"/>
        </w:rPr>
        <w:t>Introduction:</w:t>
      </w:r>
    </w:p>
    <w:p w:rsidR="002A05EC" w:rsidRPr="005B50D7" w:rsidRDefault="002A05EC" w:rsidP="00B92102">
      <w:pPr>
        <w:ind w:left="0"/>
        <w:jc w:val="both"/>
        <w:rPr>
          <w:lang w:val="en-US"/>
        </w:rPr>
      </w:pPr>
      <w:r w:rsidRPr="005B50D7">
        <w:rPr>
          <w:lang w:val="en-US"/>
        </w:rPr>
        <w:t>Communities in the Himalayas have historically relied on indigenous knowledge to navigate the challenges presented by natural disasters. In light of the escalating frequency and severity of such events, there is a growing imperative to integrate this wealth of traditional wisdom into modern disaster management frameworks. This research endeavors to explore and implement strategies that enhance resilience in Himalayan communities by incorporating their indigenous knowledge into disaster management practices.</w:t>
      </w:r>
    </w:p>
    <w:p w:rsidR="002A05EC" w:rsidRPr="005B50D7" w:rsidRDefault="002A05EC" w:rsidP="00B92102">
      <w:pPr>
        <w:ind w:left="0"/>
        <w:jc w:val="both"/>
        <w:rPr>
          <w:lang w:val="en-US"/>
        </w:rPr>
      </w:pPr>
      <w:r w:rsidRPr="005B50D7">
        <w:rPr>
          <w:lang w:val="en-US"/>
        </w:rPr>
        <w:t>The research employs a case study approach, aiming to bridge the gap between indigenous wisdom and formal disaster management strategies. Through extensive engagement with local communities, including in-depth interviews and participatory observations, the study seeks to identify specific methodologies for seamlessly integrating indigenous knowledge. The ultimate goal is to develop practical mechanisms that strengthen community resilience in the face of disasters.</w:t>
      </w:r>
    </w:p>
    <w:p w:rsidR="00B92102" w:rsidRDefault="002A05EC" w:rsidP="00B92102">
      <w:pPr>
        <w:ind w:left="0"/>
        <w:jc w:val="both"/>
        <w:rPr>
          <w:lang w:val="en-US"/>
        </w:rPr>
      </w:pPr>
      <w:r w:rsidRPr="005B50D7">
        <w:rPr>
          <w:lang w:val="en-US"/>
        </w:rPr>
        <w:t>This research is crucial in addressing the disparity between traditional knowledge and contemporary disaster management approaches. By recognizing, preserving, and incorporating the unique insights and practices of Himalayan communities, the study advocates for a more comprehensive and culturally sensitive disaster management paradigm. The findings aspire to inform policymakers, researchers, and practitioners, emphasizing the significance of embracing indigenous knowledge for sustainable and effective disaster resilience strategies in the Himalayan region. The research contributes to a more inclusive and community-driven approach, fostering a synergistic relationship between traditional wisdom and modern practices.</w:t>
      </w:r>
    </w:p>
    <w:p w:rsidR="00B92102" w:rsidRPr="00BE1081" w:rsidRDefault="00B92102" w:rsidP="00B92102">
      <w:pPr>
        <w:ind w:left="0"/>
        <w:rPr>
          <w:b/>
          <w:lang w:val="en-US"/>
        </w:rPr>
      </w:pPr>
      <w:r w:rsidRPr="00BE1081">
        <w:rPr>
          <w:b/>
          <w:lang w:val="en-US"/>
        </w:rPr>
        <w:t xml:space="preserve">References: </w:t>
      </w:r>
    </w:p>
    <w:p w:rsidR="00B92102" w:rsidRPr="00B92102" w:rsidRDefault="00B92102" w:rsidP="00B92102">
      <w:pPr>
        <w:pStyle w:val="ListParagraph"/>
        <w:numPr>
          <w:ilvl w:val="0"/>
          <w:numId w:val="1"/>
        </w:numPr>
        <w:spacing w:after="200" w:line="276" w:lineRule="auto"/>
        <w:jc w:val="both"/>
        <w:rPr>
          <w:rFonts w:ascii="Times" w:eastAsiaTheme="minorHAnsi" w:hAnsi="Times" w:cstheme="minorBidi"/>
          <w:color w:val="auto"/>
          <w:sz w:val="20"/>
          <w:szCs w:val="20"/>
          <w:lang w:val="en-US" w:eastAsia="en-US"/>
        </w:rPr>
      </w:pPr>
      <w:proofErr w:type="spellStart"/>
      <w:r w:rsidRPr="00B92102">
        <w:rPr>
          <w:rFonts w:ascii="Times" w:eastAsiaTheme="minorHAnsi" w:hAnsi="Times" w:cstheme="minorBidi"/>
          <w:color w:val="auto"/>
          <w:sz w:val="20"/>
          <w:szCs w:val="20"/>
          <w:lang w:val="en-US" w:eastAsia="en-US"/>
        </w:rPr>
        <w:t>Vaidya</w:t>
      </w:r>
      <w:proofErr w:type="spellEnd"/>
      <w:r w:rsidRPr="00B92102">
        <w:rPr>
          <w:rFonts w:ascii="Times" w:eastAsiaTheme="minorHAnsi" w:hAnsi="Times" w:cstheme="minorBidi"/>
          <w:color w:val="auto"/>
          <w:sz w:val="20"/>
          <w:szCs w:val="20"/>
          <w:lang w:val="en-US" w:eastAsia="en-US"/>
        </w:rPr>
        <w:t xml:space="preserve">, R.A., </w:t>
      </w:r>
      <w:proofErr w:type="spellStart"/>
      <w:r w:rsidRPr="00B92102">
        <w:rPr>
          <w:rFonts w:ascii="Times" w:eastAsiaTheme="minorHAnsi" w:hAnsi="Times" w:cstheme="minorBidi"/>
          <w:color w:val="auto"/>
          <w:sz w:val="20"/>
          <w:szCs w:val="20"/>
          <w:lang w:val="en-US" w:eastAsia="en-US"/>
        </w:rPr>
        <w:t>Shrestha</w:t>
      </w:r>
      <w:proofErr w:type="spellEnd"/>
      <w:r w:rsidRPr="00B92102">
        <w:rPr>
          <w:rFonts w:ascii="Times" w:eastAsiaTheme="minorHAnsi" w:hAnsi="Times" w:cstheme="minorBidi"/>
          <w:color w:val="auto"/>
          <w:sz w:val="20"/>
          <w:szCs w:val="20"/>
          <w:lang w:val="en-US" w:eastAsia="en-US"/>
        </w:rPr>
        <w:t xml:space="preserve">, M.S., </w:t>
      </w:r>
      <w:proofErr w:type="spellStart"/>
      <w:r w:rsidRPr="00B92102">
        <w:rPr>
          <w:rFonts w:ascii="Times" w:eastAsiaTheme="minorHAnsi" w:hAnsi="Times" w:cstheme="minorBidi"/>
          <w:color w:val="auto"/>
          <w:sz w:val="20"/>
          <w:szCs w:val="20"/>
          <w:lang w:val="en-US" w:eastAsia="en-US"/>
        </w:rPr>
        <w:t>Nasab</w:t>
      </w:r>
      <w:proofErr w:type="spellEnd"/>
      <w:r w:rsidRPr="00B92102">
        <w:rPr>
          <w:rFonts w:ascii="Times" w:eastAsiaTheme="minorHAnsi" w:hAnsi="Times" w:cstheme="minorBidi"/>
          <w:color w:val="auto"/>
          <w:sz w:val="20"/>
          <w:szCs w:val="20"/>
          <w:lang w:val="en-US" w:eastAsia="en-US"/>
        </w:rPr>
        <w:t xml:space="preserve">, N., </w:t>
      </w:r>
      <w:proofErr w:type="spellStart"/>
      <w:r w:rsidRPr="00B92102">
        <w:rPr>
          <w:rFonts w:ascii="Times" w:eastAsiaTheme="minorHAnsi" w:hAnsi="Times" w:cstheme="minorBidi"/>
          <w:color w:val="auto"/>
          <w:sz w:val="20"/>
          <w:szCs w:val="20"/>
          <w:lang w:val="en-US" w:eastAsia="en-US"/>
        </w:rPr>
        <w:t>Gurung</w:t>
      </w:r>
      <w:proofErr w:type="spellEnd"/>
      <w:r w:rsidRPr="00B92102">
        <w:rPr>
          <w:rFonts w:ascii="Times" w:eastAsiaTheme="minorHAnsi" w:hAnsi="Times" w:cstheme="minorBidi"/>
          <w:color w:val="auto"/>
          <w:sz w:val="20"/>
          <w:szCs w:val="20"/>
          <w:lang w:val="en-US" w:eastAsia="en-US"/>
        </w:rPr>
        <w:t xml:space="preserve">, D.R., Kozo, N., </w:t>
      </w:r>
      <w:proofErr w:type="spellStart"/>
      <w:r w:rsidRPr="00B92102">
        <w:rPr>
          <w:rFonts w:ascii="Times" w:eastAsiaTheme="minorHAnsi" w:hAnsi="Times" w:cstheme="minorBidi"/>
          <w:color w:val="auto"/>
          <w:sz w:val="20"/>
          <w:szCs w:val="20"/>
          <w:lang w:val="en-US" w:eastAsia="en-US"/>
        </w:rPr>
        <w:t>Pradhan</w:t>
      </w:r>
      <w:proofErr w:type="spellEnd"/>
      <w:r w:rsidRPr="00B92102">
        <w:rPr>
          <w:rFonts w:ascii="Times" w:eastAsiaTheme="minorHAnsi" w:hAnsi="Times" w:cstheme="minorBidi"/>
          <w:color w:val="auto"/>
          <w:sz w:val="20"/>
          <w:szCs w:val="20"/>
          <w:lang w:val="en-US" w:eastAsia="en-US"/>
        </w:rPr>
        <w:t xml:space="preserve">, N.S., Wasson, R.J., </w:t>
      </w:r>
      <w:proofErr w:type="spellStart"/>
      <w:r w:rsidRPr="00B92102">
        <w:rPr>
          <w:rFonts w:ascii="Times" w:eastAsiaTheme="minorHAnsi" w:hAnsi="Times" w:cstheme="minorBidi"/>
          <w:color w:val="auto"/>
          <w:sz w:val="20"/>
          <w:szCs w:val="20"/>
          <w:lang w:val="en-US" w:eastAsia="en-US"/>
        </w:rPr>
        <w:t>Shrestha</w:t>
      </w:r>
      <w:proofErr w:type="spellEnd"/>
      <w:r w:rsidRPr="00B92102">
        <w:rPr>
          <w:rFonts w:ascii="Times" w:eastAsiaTheme="minorHAnsi" w:hAnsi="Times" w:cstheme="minorBidi"/>
          <w:color w:val="auto"/>
          <w:sz w:val="20"/>
          <w:szCs w:val="20"/>
          <w:lang w:val="en-US" w:eastAsia="en-US"/>
        </w:rPr>
        <w:t xml:space="preserve">, A.B., </w:t>
      </w:r>
      <w:proofErr w:type="spellStart"/>
      <w:r w:rsidRPr="00B92102">
        <w:rPr>
          <w:rFonts w:ascii="Times" w:eastAsiaTheme="minorHAnsi" w:hAnsi="Times" w:cstheme="minorBidi"/>
          <w:color w:val="auto"/>
          <w:sz w:val="20"/>
          <w:szCs w:val="20"/>
          <w:lang w:val="en-US" w:eastAsia="en-US"/>
        </w:rPr>
        <w:t>Gurung</w:t>
      </w:r>
      <w:proofErr w:type="spellEnd"/>
      <w:r w:rsidRPr="00B92102">
        <w:rPr>
          <w:rFonts w:ascii="Times" w:eastAsiaTheme="minorHAnsi" w:hAnsi="Times" w:cstheme="minorBidi"/>
          <w:color w:val="auto"/>
          <w:sz w:val="20"/>
          <w:szCs w:val="20"/>
          <w:lang w:val="en-US" w:eastAsia="en-US"/>
        </w:rPr>
        <w:t xml:space="preserve">, C.G., &amp; </w:t>
      </w:r>
      <w:proofErr w:type="spellStart"/>
      <w:r w:rsidRPr="00B92102">
        <w:rPr>
          <w:rFonts w:ascii="Times" w:eastAsiaTheme="minorHAnsi" w:hAnsi="Times" w:cstheme="minorBidi"/>
          <w:color w:val="auto"/>
          <w:sz w:val="20"/>
          <w:szCs w:val="20"/>
          <w:lang w:val="en-US" w:eastAsia="en-US"/>
        </w:rPr>
        <w:t>Bajracharya</w:t>
      </w:r>
      <w:proofErr w:type="spellEnd"/>
      <w:r w:rsidRPr="00B92102">
        <w:rPr>
          <w:rFonts w:ascii="Times" w:eastAsiaTheme="minorHAnsi" w:hAnsi="Times" w:cstheme="minorBidi"/>
          <w:color w:val="auto"/>
          <w:sz w:val="20"/>
          <w:szCs w:val="20"/>
          <w:lang w:val="en-US" w:eastAsia="en-US"/>
        </w:rPr>
        <w:t xml:space="preserve">, A. (2019) Disaster Risk Reduction and Building Resilience in the Hindu Kush Himalaya. In </w:t>
      </w:r>
      <w:proofErr w:type="spellStart"/>
      <w:r w:rsidRPr="00B92102">
        <w:rPr>
          <w:rFonts w:ascii="Times" w:eastAsiaTheme="minorHAnsi" w:hAnsi="Times" w:cstheme="minorBidi"/>
          <w:color w:val="auto"/>
          <w:sz w:val="20"/>
          <w:szCs w:val="20"/>
          <w:lang w:val="en-US" w:eastAsia="en-US"/>
        </w:rPr>
        <w:t>Wester</w:t>
      </w:r>
      <w:proofErr w:type="spellEnd"/>
      <w:r w:rsidRPr="00B92102">
        <w:rPr>
          <w:rFonts w:ascii="Times" w:eastAsiaTheme="minorHAnsi" w:hAnsi="Times" w:cstheme="minorBidi"/>
          <w:color w:val="auto"/>
          <w:sz w:val="20"/>
          <w:szCs w:val="20"/>
          <w:lang w:val="en-US" w:eastAsia="en-US"/>
        </w:rPr>
        <w:t xml:space="preserve">, P., </w:t>
      </w:r>
      <w:proofErr w:type="spellStart"/>
      <w:r w:rsidRPr="00B92102">
        <w:rPr>
          <w:rFonts w:ascii="Times" w:eastAsiaTheme="minorHAnsi" w:hAnsi="Times" w:cstheme="minorBidi"/>
          <w:color w:val="auto"/>
          <w:sz w:val="20"/>
          <w:szCs w:val="20"/>
          <w:lang w:val="en-US" w:eastAsia="en-US"/>
        </w:rPr>
        <w:t>Mishra</w:t>
      </w:r>
      <w:proofErr w:type="spellEnd"/>
      <w:r w:rsidRPr="00B92102">
        <w:rPr>
          <w:rFonts w:ascii="Times" w:eastAsiaTheme="minorHAnsi" w:hAnsi="Times" w:cstheme="minorBidi"/>
          <w:color w:val="auto"/>
          <w:sz w:val="20"/>
          <w:szCs w:val="20"/>
          <w:lang w:val="en-US" w:eastAsia="en-US"/>
        </w:rPr>
        <w:t xml:space="preserve">, A., </w:t>
      </w:r>
      <w:proofErr w:type="spellStart"/>
      <w:r w:rsidRPr="00B92102">
        <w:rPr>
          <w:rFonts w:ascii="Times" w:eastAsiaTheme="minorHAnsi" w:hAnsi="Times" w:cstheme="minorBidi"/>
          <w:color w:val="auto"/>
          <w:sz w:val="20"/>
          <w:szCs w:val="20"/>
          <w:lang w:val="en-US" w:eastAsia="en-US"/>
        </w:rPr>
        <w:t>Mukherji</w:t>
      </w:r>
      <w:proofErr w:type="spellEnd"/>
      <w:r w:rsidRPr="00B92102">
        <w:rPr>
          <w:rFonts w:ascii="Times" w:eastAsiaTheme="minorHAnsi" w:hAnsi="Times" w:cstheme="minorBidi"/>
          <w:color w:val="auto"/>
          <w:sz w:val="20"/>
          <w:szCs w:val="20"/>
          <w:lang w:val="en-US" w:eastAsia="en-US"/>
        </w:rPr>
        <w:t xml:space="preserve">, A., </w:t>
      </w:r>
      <w:proofErr w:type="spellStart"/>
      <w:r w:rsidRPr="00B92102">
        <w:rPr>
          <w:rFonts w:ascii="Times" w:eastAsiaTheme="minorHAnsi" w:hAnsi="Times" w:cstheme="minorBidi"/>
          <w:color w:val="auto"/>
          <w:sz w:val="20"/>
          <w:szCs w:val="20"/>
          <w:lang w:val="en-US" w:eastAsia="en-US"/>
        </w:rPr>
        <w:t>Shrestha</w:t>
      </w:r>
      <w:proofErr w:type="spellEnd"/>
      <w:r w:rsidRPr="00B92102">
        <w:rPr>
          <w:rFonts w:ascii="Times" w:eastAsiaTheme="minorHAnsi" w:hAnsi="Times" w:cstheme="minorBidi"/>
          <w:color w:val="auto"/>
          <w:sz w:val="20"/>
          <w:szCs w:val="20"/>
          <w:lang w:val="en-US" w:eastAsia="en-US"/>
        </w:rPr>
        <w:t>, A.B. (Eds.) The Hindu Kush Himalaya Assessment: Mountains, Climate Change, Sustainability and People. Springer Nature Switzerland AG, Cham</w:t>
      </w:r>
      <w:proofErr w:type="gramStart"/>
      <w:r w:rsidRPr="00B92102">
        <w:rPr>
          <w:rFonts w:ascii="Times" w:eastAsiaTheme="minorHAnsi" w:hAnsi="Times" w:cstheme="minorBidi"/>
          <w:color w:val="auto"/>
          <w:sz w:val="20"/>
          <w:szCs w:val="20"/>
          <w:lang w:val="en-US" w:eastAsia="en-US"/>
        </w:rPr>
        <w:t>.,</w:t>
      </w:r>
      <w:proofErr w:type="gramEnd"/>
      <w:r w:rsidRPr="00B92102">
        <w:rPr>
          <w:rFonts w:ascii="Times" w:eastAsiaTheme="minorHAnsi" w:hAnsi="Times" w:cstheme="minorBidi"/>
          <w:color w:val="auto"/>
          <w:sz w:val="20"/>
          <w:szCs w:val="20"/>
          <w:lang w:val="en-US" w:eastAsia="en-US"/>
        </w:rPr>
        <w:t xml:space="preserve"> pp 389-419. https://link.springer.com/book/10.1007/978-3-319- 92288-1</w:t>
      </w:r>
    </w:p>
    <w:p w:rsidR="00B92102" w:rsidRPr="00B92102" w:rsidRDefault="00B92102" w:rsidP="00B92102">
      <w:pPr>
        <w:pStyle w:val="ListParagraph"/>
        <w:numPr>
          <w:ilvl w:val="0"/>
          <w:numId w:val="1"/>
        </w:numPr>
        <w:spacing w:after="200" w:line="276" w:lineRule="auto"/>
        <w:jc w:val="both"/>
        <w:rPr>
          <w:rFonts w:ascii="Times" w:eastAsiaTheme="minorHAnsi" w:hAnsi="Times" w:cstheme="minorBidi"/>
          <w:color w:val="auto"/>
          <w:sz w:val="20"/>
          <w:szCs w:val="20"/>
          <w:lang w:val="en-US" w:eastAsia="en-US"/>
        </w:rPr>
      </w:pPr>
      <w:proofErr w:type="spellStart"/>
      <w:r w:rsidRPr="00B92102">
        <w:rPr>
          <w:rFonts w:ascii="Times" w:eastAsiaTheme="minorHAnsi" w:hAnsi="Times" w:cstheme="minorBidi"/>
          <w:color w:val="auto"/>
          <w:sz w:val="20"/>
          <w:szCs w:val="20"/>
          <w:lang w:val="en-US" w:eastAsia="en-US"/>
        </w:rPr>
        <w:t>Kuniyal</w:t>
      </w:r>
      <w:proofErr w:type="spellEnd"/>
      <w:r w:rsidRPr="00B92102">
        <w:rPr>
          <w:rFonts w:ascii="Times" w:eastAsiaTheme="minorHAnsi" w:hAnsi="Times" w:cstheme="minorBidi"/>
          <w:color w:val="auto"/>
          <w:sz w:val="20"/>
          <w:szCs w:val="20"/>
          <w:lang w:val="en-US" w:eastAsia="en-US"/>
        </w:rPr>
        <w:t xml:space="preserve">, J.C., </w:t>
      </w:r>
      <w:proofErr w:type="spellStart"/>
      <w:r w:rsidRPr="00B92102">
        <w:rPr>
          <w:rFonts w:ascii="Times" w:eastAsiaTheme="minorHAnsi" w:hAnsi="Times" w:cstheme="minorBidi"/>
          <w:color w:val="auto"/>
          <w:sz w:val="20"/>
          <w:szCs w:val="20"/>
          <w:lang w:val="en-US" w:eastAsia="en-US"/>
        </w:rPr>
        <w:t>Chand</w:t>
      </w:r>
      <w:proofErr w:type="spellEnd"/>
      <w:r w:rsidRPr="00B92102">
        <w:rPr>
          <w:rFonts w:ascii="Times" w:eastAsiaTheme="minorHAnsi" w:hAnsi="Times" w:cstheme="minorBidi"/>
          <w:color w:val="auto"/>
          <w:sz w:val="20"/>
          <w:szCs w:val="20"/>
          <w:lang w:val="en-US" w:eastAsia="en-US"/>
        </w:rPr>
        <w:t xml:space="preserve">, K., Kumar, P., Edwards, E., Johnson, R.M., </w:t>
      </w:r>
      <w:proofErr w:type="spellStart"/>
      <w:r w:rsidRPr="00B92102">
        <w:rPr>
          <w:rFonts w:ascii="Times" w:eastAsiaTheme="minorHAnsi" w:hAnsi="Times" w:cstheme="minorBidi"/>
          <w:color w:val="auto"/>
          <w:sz w:val="20"/>
          <w:szCs w:val="20"/>
          <w:lang w:val="en-US" w:eastAsia="en-US"/>
        </w:rPr>
        <w:t>Shashni</w:t>
      </w:r>
      <w:proofErr w:type="spellEnd"/>
      <w:r w:rsidRPr="00B92102">
        <w:rPr>
          <w:rFonts w:ascii="Times" w:eastAsiaTheme="minorHAnsi" w:hAnsi="Times" w:cstheme="minorBidi"/>
          <w:color w:val="auto"/>
          <w:sz w:val="20"/>
          <w:szCs w:val="20"/>
          <w:lang w:val="en-US" w:eastAsia="en-US"/>
        </w:rPr>
        <w:t xml:space="preserve">, S., </w:t>
      </w:r>
      <w:proofErr w:type="spellStart"/>
      <w:r w:rsidRPr="00B92102">
        <w:rPr>
          <w:rFonts w:ascii="Times" w:eastAsiaTheme="minorHAnsi" w:hAnsi="Times" w:cstheme="minorBidi"/>
          <w:color w:val="auto"/>
          <w:sz w:val="20"/>
          <w:szCs w:val="20"/>
          <w:lang w:val="en-US" w:eastAsia="en-US"/>
        </w:rPr>
        <w:t>Gosavi</w:t>
      </w:r>
      <w:proofErr w:type="spellEnd"/>
      <w:r w:rsidRPr="00B92102">
        <w:rPr>
          <w:rFonts w:ascii="Times" w:eastAsiaTheme="minorHAnsi" w:hAnsi="Times" w:cstheme="minorBidi"/>
          <w:color w:val="auto"/>
          <w:sz w:val="20"/>
          <w:szCs w:val="20"/>
          <w:lang w:val="en-US" w:eastAsia="en-US"/>
        </w:rPr>
        <w:t xml:space="preserve">, V.E., Kumar, K., </w:t>
      </w:r>
      <w:proofErr w:type="spellStart"/>
      <w:r w:rsidRPr="00B92102">
        <w:rPr>
          <w:rFonts w:ascii="Times" w:eastAsiaTheme="minorHAnsi" w:hAnsi="Times" w:cstheme="minorBidi"/>
          <w:color w:val="auto"/>
          <w:sz w:val="20"/>
          <w:szCs w:val="20"/>
          <w:lang w:val="en-US" w:eastAsia="en-US"/>
        </w:rPr>
        <w:t>Lata</w:t>
      </w:r>
      <w:proofErr w:type="spellEnd"/>
      <w:r w:rsidRPr="00B92102">
        <w:rPr>
          <w:rFonts w:ascii="Times" w:eastAsiaTheme="minorHAnsi" w:hAnsi="Times" w:cstheme="minorBidi"/>
          <w:color w:val="auto"/>
          <w:sz w:val="20"/>
          <w:szCs w:val="20"/>
          <w:lang w:val="en-US" w:eastAsia="en-US"/>
        </w:rPr>
        <w:t xml:space="preserve">, R., </w:t>
      </w:r>
      <w:proofErr w:type="spellStart"/>
      <w:r w:rsidRPr="00B92102">
        <w:rPr>
          <w:rFonts w:ascii="Times" w:eastAsiaTheme="minorHAnsi" w:hAnsi="Times" w:cstheme="minorBidi"/>
          <w:color w:val="auto"/>
          <w:sz w:val="20"/>
          <w:szCs w:val="20"/>
          <w:lang w:val="en-US" w:eastAsia="en-US"/>
        </w:rPr>
        <w:t>Samant</w:t>
      </w:r>
      <w:proofErr w:type="spellEnd"/>
      <w:r w:rsidRPr="00B92102">
        <w:rPr>
          <w:rFonts w:ascii="Times" w:eastAsiaTheme="minorHAnsi" w:hAnsi="Times" w:cstheme="minorBidi"/>
          <w:color w:val="auto"/>
          <w:sz w:val="20"/>
          <w:szCs w:val="20"/>
          <w:lang w:val="en-US" w:eastAsia="en-US"/>
        </w:rPr>
        <w:t xml:space="preserve">, S.S., Sharma, D.D. (2019) Disaster Risk Reduction (DRR) in the </w:t>
      </w:r>
      <w:proofErr w:type="spellStart"/>
      <w:r w:rsidRPr="00B92102">
        <w:rPr>
          <w:rFonts w:ascii="Times" w:eastAsiaTheme="minorHAnsi" w:hAnsi="Times" w:cstheme="minorBidi"/>
          <w:color w:val="auto"/>
          <w:sz w:val="20"/>
          <w:szCs w:val="20"/>
          <w:lang w:val="en-US" w:eastAsia="en-US"/>
        </w:rPr>
        <w:t>Kullu</w:t>
      </w:r>
      <w:proofErr w:type="spellEnd"/>
      <w:r w:rsidRPr="00B92102">
        <w:rPr>
          <w:rFonts w:ascii="Times" w:eastAsiaTheme="minorHAnsi" w:hAnsi="Times" w:cstheme="minorBidi"/>
          <w:color w:val="auto"/>
          <w:sz w:val="20"/>
          <w:szCs w:val="20"/>
          <w:lang w:val="en-US" w:eastAsia="en-US"/>
        </w:rPr>
        <w:t xml:space="preserve"> District, Himachal Pradesh: Developing Pathways to Enhanced Resilience in Mountain Regions. Current Science. 117(4) 25 August 2019: 557-559. https://www.currentscience.ac.in/php/toc.php?vol =117&amp;issue=04</w:t>
      </w:r>
    </w:p>
    <w:p w:rsidR="00B92102" w:rsidRPr="00B92102" w:rsidRDefault="00B92102" w:rsidP="00B92102">
      <w:pPr>
        <w:pStyle w:val="ListParagraph"/>
        <w:numPr>
          <w:ilvl w:val="0"/>
          <w:numId w:val="1"/>
        </w:numPr>
        <w:spacing w:after="200" w:line="276" w:lineRule="auto"/>
        <w:jc w:val="both"/>
        <w:rPr>
          <w:rFonts w:ascii="Times" w:eastAsiaTheme="minorHAnsi" w:hAnsi="Times" w:cstheme="minorBidi"/>
          <w:color w:val="auto"/>
          <w:sz w:val="20"/>
          <w:szCs w:val="20"/>
          <w:lang w:val="en-US" w:eastAsia="en-US"/>
        </w:rPr>
      </w:pPr>
      <w:r w:rsidRPr="00B92102">
        <w:rPr>
          <w:rFonts w:ascii="Times" w:eastAsiaTheme="minorHAnsi" w:hAnsi="Times" w:cstheme="minorBidi"/>
          <w:color w:val="auto"/>
          <w:sz w:val="20"/>
          <w:szCs w:val="20"/>
          <w:lang w:val="en-US" w:eastAsia="en-US"/>
        </w:rPr>
        <w:t xml:space="preserve">Sharma, E., </w:t>
      </w:r>
      <w:proofErr w:type="spellStart"/>
      <w:r w:rsidRPr="00B92102">
        <w:rPr>
          <w:rFonts w:ascii="Times" w:eastAsiaTheme="minorHAnsi" w:hAnsi="Times" w:cstheme="minorBidi"/>
          <w:color w:val="auto"/>
          <w:sz w:val="20"/>
          <w:szCs w:val="20"/>
          <w:lang w:val="en-US" w:eastAsia="en-US"/>
        </w:rPr>
        <w:t>Molden</w:t>
      </w:r>
      <w:proofErr w:type="spellEnd"/>
      <w:r w:rsidRPr="00B92102">
        <w:rPr>
          <w:rFonts w:ascii="Times" w:eastAsiaTheme="minorHAnsi" w:hAnsi="Times" w:cstheme="minorBidi"/>
          <w:color w:val="auto"/>
          <w:sz w:val="20"/>
          <w:szCs w:val="20"/>
          <w:lang w:val="en-US" w:eastAsia="en-US"/>
        </w:rPr>
        <w:t xml:space="preserve">, D., </w:t>
      </w:r>
      <w:proofErr w:type="spellStart"/>
      <w:r w:rsidRPr="00B92102">
        <w:rPr>
          <w:rFonts w:ascii="Times" w:eastAsiaTheme="minorHAnsi" w:hAnsi="Times" w:cstheme="minorBidi"/>
          <w:color w:val="auto"/>
          <w:sz w:val="20"/>
          <w:szCs w:val="20"/>
          <w:lang w:val="en-US" w:eastAsia="en-US"/>
        </w:rPr>
        <w:t>Rahman</w:t>
      </w:r>
      <w:proofErr w:type="spellEnd"/>
      <w:r w:rsidRPr="00B92102">
        <w:rPr>
          <w:rFonts w:ascii="Times" w:eastAsiaTheme="minorHAnsi" w:hAnsi="Times" w:cstheme="minorBidi"/>
          <w:color w:val="auto"/>
          <w:sz w:val="20"/>
          <w:szCs w:val="20"/>
          <w:lang w:val="en-US" w:eastAsia="en-US"/>
        </w:rPr>
        <w:t xml:space="preserve">, A., </w:t>
      </w:r>
      <w:proofErr w:type="spellStart"/>
      <w:r w:rsidRPr="00B92102">
        <w:rPr>
          <w:rFonts w:ascii="Times" w:eastAsiaTheme="minorHAnsi" w:hAnsi="Times" w:cstheme="minorBidi"/>
          <w:color w:val="auto"/>
          <w:sz w:val="20"/>
          <w:szCs w:val="20"/>
          <w:lang w:val="en-US" w:eastAsia="en-US"/>
        </w:rPr>
        <w:t>Khatiwada</w:t>
      </w:r>
      <w:proofErr w:type="spellEnd"/>
      <w:r w:rsidRPr="00B92102">
        <w:rPr>
          <w:rFonts w:ascii="Times" w:eastAsiaTheme="minorHAnsi" w:hAnsi="Times" w:cstheme="minorBidi"/>
          <w:color w:val="auto"/>
          <w:sz w:val="20"/>
          <w:szCs w:val="20"/>
          <w:lang w:val="en-US" w:eastAsia="en-US"/>
        </w:rPr>
        <w:t xml:space="preserve">, Y.R., Zhang, L., Singh, S.P., Yao, T., and </w:t>
      </w:r>
      <w:proofErr w:type="spellStart"/>
      <w:r w:rsidRPr="00B92102">
        <w:rPr>
          <w:rFonts w:ascii="Times" w:eastAsiaTheme="minorHAnsi" w:hAnsi="Times" w:cstheme="minorBidi"/>
          <w:color w:val="auto"/>
          <w:sz w:val="20"/>
          <w:szCs w:val="20"/>
          <w:lang w:val="en-US" w:eastAsia="en-US"/>
        </w:rPr>
        <w:t>Wester</w:t>
      </w:r>
      <w:proofErr w:type="spellEnd"/>
      <w:r w:rsidRPr="00B92102">
        <w:rPr>
          <w:rFonts w:ascii="Times" w:eastAsiaTheme="minorHAnsi" w:hAnsi="Times" w:cstheme="minorBidi"/>
          <w:color w:val="auto"/>
          <w:sz w:val="20"/>
          <w:szCs w:val="20"/>
          <w:lang w:val="en-US" w:eastAsia="en-US"/>
        </w:rPr>
        <w:t xml:space="preserve">, P. (2019) Introduction to the Hindu Kush Himalaya Assessment. In </w:t>
      </w:r>
      <w:proofErr w:type="spellStart"/>
      <w:r w:rsidRPr="00B92102">
        <w:rPr>
          <w:rFonts w:ascii="Times" w:eastAsiaTheme="minorHAnsi" w:hAnsi="Times" w:cstheme="minorBidi"/>
          <w:color w:val="auto"/>
          <w:sz w:val="20"/>
          <w:szCs w:val="20"/>
          <w:lang w:val="en-US" w:eastAsia="en-US"/>
        </w:rPr>
        <w:t>Wester</w:t>
      </w:r>
      <w:proofErr w:type="spellEnd"/>
      <w:r w:rsidRPr="00B92102">
        <w:rPr>
          <w:rFonts w:ascii="Times" w:eastAsiaTheme="minorHAnsi" w:hAnsi="Times" w:cstheme="minorBidi"/>
          <w:color w:val="auto"/>
          <w:sz w:val="20"/>
          <w:szCs w:val="20"/>
          <w:lang w:val="en-US" w:eastAsia="en-US"/>
        </w:rPr>
        <w:t xml:space="preserve">, P., </w:t>
      </w:r>
      <w:proofErr w:type="spellStart"/>
      <w:r w:rsidRPr="00B92102">
        <w:rPr>
          <w:rFonts w:ascii="Times" w:eastAsiaTheme="minorHAnsi" w:hAnsi="Times" w:cstheme="minorBidi"/>
          <w:color w:val="auto"/>
          <w:sz w:val="20"/>
          <w:szCs w:val="20"/>
          <w:lang w:val="en-US" w:eastAsia="en-US"/>
        </w:rPr>
        <w:t>Mishra</w:t>
      </w:r>
      <w:proofErr w:type="spellEnd"/>
      <w:r w:rsidRPr="00B92102">
        <w:rPr>
          <w:rFonts w:ascii="Times" w:eastAsiaTheme="minorHAnsi" w:hAnsi="Times" w:cstheme="minorBidi"/>
          <w:color w:val="auto"/>
          <w:sz w:val="20"/>
          <w:szCs w:val="20"/>
          <w:lang w:val="en-US" w:eastAsia="en-US"/>
        </w:rPr>
        <w:t xml:space="preserve">, A., </w:t>
      </w:r>
      <w:proofErr w:type="spellStart"/>
      <w:r w:rsidRPr="00B92102">
        <w:rPr>
          <w:rFonts w:ascii="Times" w:eastAsiaTheme="minorHAnsi" w:hAnsi="Times" w:cstheme="minorBidi"/>
          <w:color w:val="auto"/>
          <w:sz w:val="20"/>
          <w:szCs w:val="20"/>
          <w:lang w:val="en-US" w:eastAsia="en-US"/>
        </w:rPr>
        <w:t>Mukherji</w:t>
      </w:r>
      <w:proofErr w:type="spellEnd"/>
      <w:r w:rsidRPr="00B92102">
        <w:rPr>
          <w:rFonts w:ascii="Times" w:eastAsiaTheme="minorHAnsi" w:hAnsi="Times" w:cstheme="minorBidi"/>
          <w:color w:val="auto"/>
          <w:sz w:val="20"/>
          <w:szCs w:val="20"/>
          <w:lang w:val="en-US" w:eastAsia="en-US"/>
        </w:rPr>
        <w:t xml:space="preserve">, A., </w:t>
      </w:r>
      <w:proofErr w:type="spellStart"/>
      <w:r w:rsidRPr="00B92102">
        <w:rPr>
          <w:rFonts w:ascii="Times" w:eastAsiaTheme="minorHAnsi" w:hAnsi="Times" w:cstheme="minorBidi"/>
          <w:color w:val="auto"/>
          <w:sz w:val="20"/>
          <w:szCs w:val="20"/>
          <w:lang w:val="en-US" w:eastAsia="en-US"/>
        </w:rPr>
        <w:t>Shrestha</w:t>
      </w:r>
      <w:proofErr w:type="spellEnd"/>
      <w:r w:rsidRPr="00B92102">
        <w:rPr>
          <w:rFonts w:ascii="Times" w:eastAsiaTheme="minorHAnsi" w:hAnsi="Times" w:cstheme="minorBidi"/>
          <w:color w:val="auto"/>
          <w:sz w:val="20"/>
          <w:szCs w:val="20"/>
          <w:lang w:val="en-US" w:eastAsia="en-US"/>
        </w:rPr>
        <w:t>, A.B. (Eds.) The Hindu Kush Himalaya Assessment: Mountains, Climate Change, Sustainability and People. Springer Nature Switzerland AG, Cham, pp 1-16. https://link.springer.com/book/10.1007/978-3-319- 92288-1</w:t>
      </w:r>
    </w:p>
    <w:p w:rsidR="00B92102" w:rsidRPr="00B92102" w:rsidRDefault="00B92102" w:rsidP="00B92102">
      <w:pPr>
        <w:pStyle w:val="ListParagraph"/>
        <w:numPr>
          <w:ilvl w:val="0"/>
          <w:numId w:val="1"/>
        </w:numPr>
        <w:spacing w:after="200" w:line="276" w:lineRule="auto"/>
        <w:jc w:val="both"/>
        <w:rPr>
          <w:rFonts w:ascii="Times" w:eastAsiaTheme="minorHAnsi" w:hAnsi="Times" w:cstheme="minorBidi"/>
          <w:color w:val="auto"/>
          <w:sz w:val="20"/>
          <w:szCs w:val="20"/>
          <w:lang w:val="en-US" w:eastAsia="en-US"/>
        </w:rPr>
      </w:pPr>
      <w:r w:rsidRPr="00B92102">
        <w:rPr>
          <w:rFonts w:ascii="Times" w:eastAsiaTheme="minorHAnsi" w:hAnsi="Times" w:cstheme="minorBidi"/>
          <w:color w:val="auto"/>
          <w:sz w:val="20"/>
          <w:szCs w:val="20"/>
          <w:lang w:val="en-US" w:eastAsia="en-US"/>
        </w:rPr>
        <w:t xml:space="preserve">HPSDMA (2017) Himachal Pradesh State Disaster Management Plan, Himachal Pradesh State Disaster Management Authority, </w:t>
      </w:r>
      <w:proofErr w:type="spellStart"/>
      <w:r w:rsidRPr="00B92102">
        <w:rPr>
          <w:rFonts w:ascii="Times" w:eastAsiaTheme="minorHAnsi" w:hAnsi="Times" w:cstheme="minorBidi"/>
          <w:color w:val="auto"/>
          <w:sz w:val="20"/>
          <w:szCs w:val="20"/>
          <w:lang w:val="en-US" w:eastAsia="en-US"/>
        </w:rPr>
        <w:t>Shimla</w:t>
      </w:r>
      <w:proofErr w:type="spellEnd"/>
      <w:r w:rsidRPr="00B92102">
        <w:rPr>
          <w:rFonts w:ascii="Times" w:eastAsiaTheme="minorHAnsi" w:hAnsi="Times" w:cstheme="minorBidi"/>
          <w:color w:val="auto"/>
          <w:sz w:val="20"/>
          <w:szCs w:val="20"/>
          <w:lang w:val="en-US" w:eastAsia="en-US"/>
        </w:rPr>
        <w:t xml:space="preserve">. https://www.hpsdma.nic.in//admnis/admin/showi </w:t>
      </w:r>
      <w:proofErr w:type="spellStart"/>
      <w:r w:rsidRPr="00B92102">
        <w:rPr>
          <w:rFonts w:ascii="Times" w:eastAsiaTheme="minorHAnsi" w:hAnsi="Times" w:cstheme="minorBidi"/>
          <w:color w:val="auto"/>
          <w:sz w:val="20"/>
          <w:szCs w:val="20"/>
          <w:lang w:val="en-US" w:eastAsia="en-US"/>
        </w:rPr>
        <w:t>mg.aspx</w:t>
      </w:r>
      <w:proofErr w:type="gramStart"/>
      <w:r w:rsidRPr="00B92102">
        <w:rPr>
          <w:rFonts w:ascii="Times" w:eastAsiaTheme="minorHAnsi" w:hAnsi="Times" w:cstheme="minorBidi"/>
          <w:color w:val="auto"/>
          <w:sz w:val="20"/>
          <w:szCs w:val="20"/>
          <w:lang w:val="en-US" w:eastAsia="en-US"/>
        </w:rPr>
        <w:t>?ID</w:t>
      </w:r>
      <w:proofErr w:type="spellEnd"/>
      <w:proofErr w:type="gramEnd"/>
      <w:r w:rsidRPr="00B92102">
        <w:rPr>
          <w:rFonts w:ascii="Times" w:eastAsiaTheme="minorHAnsi" w:hAnsi="Times" w:cstheme="minorBidi"/>
          <w:color w:val="auto"/>
          <w:sz w:val="20"/>
          <w:szCs w:val="20"/>
          <w:lang w:val="en-US" w:eastAsia="en-US"/>
        </w:rPr>
        <w:t>=76</w:t>
      </w:r>
    </w:p>
    <w:p w:rsidR="00B92102" w:rsidRPr="00B92102" w:rsidRDefault="00B92102" w:rsidP="00BE1081">
      <w:pPr>
        <w:pStyle w:val="ListParagraph"/>
        <w:spacing w:after="200" w:line="276" w:lineRule="auto"/>
        <w:ind w:firstLine="0"/>
        <w:jc w:val="both"/>
        <w:rPr>
          <w:rFonts w:ascii="Times" w:eastAsiaTheme="minorHAnsi" w:hAnsi="Times" w:cstheme="minorBidi"/>
          <w:color w:val="auto"/>
          <w:sz w:val="20"/>
          <w:szCs w:val="20"/>
          <w:lang w:val="en-US" w:eastAsia="en-US"/>
        </w:rPr>
      </w:pPr>
    </w:p>
    <w:p w:rsidR="002A05EC" w:rsidRPr="005B50D7" w:rsidRDefault="002A05EC" w:rsidP="002A05EC">
      <w:pPr>
        <w:rPr>
          <w:lang w:val="en-US"/>
        </w:rPr>
      </w:pPr>
    </w:p>
    <w:p w:rsidR="005A4FBA" w:rsidRDefault="005A4FBA"/>
    <w:sectPr w:rsidR="005A4FBA" w:rsidSect="00F3771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F5CE1"/>
    <w:multiLevelType w:val="hybridMultilevel"/>
    <w:tmpl w:val="29D09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characterSpacingControl w:val="doNotCompress"/>
  <w:compat/>
  <w:rsids>
    <w:rsidRoot w:val="002A05EC"/>
    <w:rsid w:val="002A05EC"/>
    <w:rsid w:val="003E57C6"/>
    <w:rsid w:val="0056793C"/>
    <w:rsid w:val="005A4FBA"/>
    <w:rsid w:val="007B46BD"/>
    <w:rsid w:val="00991E6F"/>
    <w:rsid w:val="00A97EFF"/>
    <w:rsid w:val="00B92102"/>
    <w:rsid w:val="00BE1081"/>
    <w:rsid w:val="00F3771F"/>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EC"/>
    <w:pPr>
      <w:spacing w:after="134" w:line="351" w:lineRule="auto"/>
      <w:ind w:left="355" w:hanging="10"/>
    </w:pPr>
    <w:rPr>
      <w:rFonts w:ascii="Times New Roman" w:eastAsia="Times New Roman" w:hAnsi="Times New Roman" w:cs="Times New Roman"/>
      <w:color w:val="000000"/>
      <w:sz w:val="24"/>
      <w:lang w:eastAsia="en-I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92102"/>
    <w:pPr>
      <w:ind w:left="720"/>
      <w:contextualSpacing/>
    </w:pPr>
  </w:style>
</w:styles>
</file>

<file path=word/webSettings.xml><?xml version="1.0" encoding="utf-8"?>
<w:webSettings xmlns:r="http://schemas.openxmlformats.org/officeDocument/2006/relationships" xmlns:w="http://schemas.openxmlformats.org/wordprocessingml/2006/main">
  <w:divs>
    <w:div w:id="778986282">
      <w:bodyDiv w:val="1"/>
      <w:marLeft w:val="0"/>
      <w:marRight w:val="0"/>
      <w:marTop w:val="0"/>
      <w:marBottom w:val="0"/>
      <w:divBdr>
        <w:top w:val="none" w:sz="0" w:space="0" w:color="auto"/>
        <w:left w:val="none" w:sz="0" w:space="0" w:color="auto"/>
        <w:bottom w:val="none" w:sz="0" w:space="0" w:color="auto"/>
        <w:right w:val="none" w:sz="0" w:space="0" w:color="auto"/>
      </w:divBdr>
    </w:div>
    <w:div w:id="1651905946">
      <w:bodyDiv w:val="1"/>
      <w:marLeft w:val="0"/>
      <w:marRight w:val="0"/>
      <w:marTop w:val="0"/>
      <w:marBottom w:val="0"/>
      <w:divBdr>
        <w:top w:val="none" w:sz="0" w:space="0" w:color="auto"/>
        <w:left w:val="none" w:sz="0" w:space="0" w:color="auto"/>
        <w:bottom w:val="none" w:sz="0" w:space="0" w:color="auto"/>
        <w:right w:val="none" w:sz="0" w:space="0" w:color="auto"/>
      </w:divBdr>
    </w:div>
    <w:div w:id="1765027098">
      <w:bodyDiv w:val="1"/>
      <w:marLeft w:val="0"/>
      <w:marRight w:val="0"/>
      <w:marTop w:val="0"/>
      <w:marBottom w:val="0"/>
      <w:divBdr>
        <w:top w:val="none" w:sz="0" w:space="0" w:color="auto"/>
        <w:left w:val="none" w:sz="0" w:space="0" w:color="auto"/>
        <w:bottom w:val="none" w:sz="0" w:space="0" w:color="auto"/>
        <w:right w:val="none" w:sz="0" w:space="0" w:color="auto"/>
      </w:divBdr>
    </w:div>
    <w:div w:id="18572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484</Words>
  <Characters>2759</Characters>
  <Application>Microsoft Macintosh Word</Application>
  <DocSecurity>0</DocSecurity>
  <Lines>22</Lines>
  <Paragraphs>5</Paragraphs>
  <ScaleCrop>false</ScaleCrop>
  <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dc:creator>
  <cp:lastModifiedBy>user</cp:lastModifiedBy>
  <cp:revision>5</cp:revision>
  <dcterms:created xsi:type="dcterms:W3CDTF">2024-01-12T14:24:00Z</dcterms:created>
  <dcterms:modified xsi:type="dcterms:W3CDTF">2024-01-24T14:47:00Z</dcterms:modified>
</cp:coreProperties>
</file>