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D0FA" w14:textId="77777777" w:rsidR="00D36C14" w:rsidRPr="00D36C14" w:rsidRDefault="00D36C14" w:rsidP="00D36C14">
      <w:pPr>
        <w:spacing w:line="240" w:lineRule="atLeast"/>
        <w:ind w:right="278"/>
        <w:jc w:val="center"/>
        <w:rPr>
          <w:rFonts w:ascii="Arial" w:hAnsi="Arial" w:cs="Arial"/>
          <w:b/>
          <w:lang w:val="en-US"/>
        </w:rPr>
      </w:pPr>
      <w:r w:rsidRPr="00D36C14">
        <w:rPr>
          <w:rFonts w:ascii="Arial" w:hAnsi="Arial" w:cs="Arial"/>
          <w:b/>
          <w:lang w:val="en-US"/>
        </w:rPr>
        <w:t>2024 International Geographical Union</w:t>
      </w:r>
    </w:p>
    <w:p w14:paraId="4CBADD96" w14:textId="77777777" w:rsidR="00D36C14" w:rsidRPr="00D36C14" w:rsidRDefault="00D36C14" w:rsidP="00D36C14">
      <w:pPr>
        <w:spacing w:line="240" w:lineRule="atLeast"/>
        <w:ind w:right="278"/>
        <w:jc w:val="center"/>
        <w:rPr>
          <w:rFonts w:ascii="Arial" w:hAnsi="Arial" w:cs="Arial"/>
          <w:sz w:val="22"/>
          <w:szCs w:val="22"/>
          <w:lang w:val="en-US"/>
        </w:rPr>
      </w:pPr>
      <w:r w:rsidRPr="00D36C14">
        <w:rPr>
          <w:rFonts w:ascii="Arial" w:hAnsi="Arial" w:cs="Arial"/>
          <w:sz w:val="22"/>
          <w:szCs w:val="22"/>
          <w:lang w:val="en-US"/>
        </w:rPr>
        <w:t>Thematic Conference</w:t>
      </w:r>
    </w:p>
    <w:p w14:paraId="2727398B" w14:textId="23919FB5" w:rsidR="00D36C14" w:rsidRPr="00D36C14" w:rsidRDefault="00D36C14" w:rsidP="00D36C14">
      <w:pPr>
        <w:spacing w:before="120" w:line="240" w:lineRule="atLeast"/>
        <w:ind w:right="278"/>
        <w:jc w:val="center"/>
        <w:rPr>
          <w:rFonts w:ascii="Arial" w:hAnsi="Arial" w:cs="Arial"/>
          <w:sz w:val="22"/>
          <w:szCs w:val="22"/>
          <w:lang w:val="en-US"/>
        </w:rPr>
      </w:pPr>
      <w:r w:rsidRPr="00D36C14">
        <w:rPr>
          <w:rFonts w:ascii="Arial" w:hAnsi="Arial" w:cs="Arial"/>
          <w:sz w:val="22"/>
          <w:szCs w:val="22"/>
          <w:lang w:val="en-US"/>
        </w:rPr>
        <w:t>Connecting Geographies from the Global South</w:t>
      </w:r>
    </w:p>
    <w:p w14:paraId="3096106C" w14:textId="694ABAA4" w:rsidR="00D36C14" w:rsidRDefault="00D36C14" w:rsidP="00D36C14">
      <w:pPr>
        <w:spacing w:before="120" w:line="240" w:lineRule="atLeast"/>
        <w:ind w:right="278"/>
        <w:jc w:val="center"/>
        <w:rPr>
          <w:rFonts w:ascii="Arial" w:hAnsi="Arial" w:cs="Arial"/>
          <w:sz w:val="22"/>
          <w:szCs w:val="22"/>
          <w:lang w:val="en-US"/>
        </w:rPr>
      </w:pPr>
      <w:r w:rsidRPr="00D36C14">
        <w:rPr>
          <w:rFonts w:ascii="Arial" w:hAnsi="Arial" w:cs="Arial"/>
          <w:sz w:val="22"/>
          <w:szCs w:val="22"/>
          <w:lang w:val="en-US"/>
        </w:rPr>
        <w:t>May 15th-17th, 2024</w:t>
      </w:r>
      <w:r w:rsidR="00D54312">
        <w:rPr>
          <w:rFonts w:ascii="Arial" w:hAnsi="Arial" w:cs="Arial"/>
          <w:sz w:val="22"/>
          <w:szCs w:val="22"/>
          <w:lang w:val="en-US"/>
        </w:rPr>
        <w:t xml:space="preserve">. </w:t>
      </w:r>
      <w:r w:rsidRPr="00D36C14">
        <w:rPr>
          <w:rFonts w:ascii="Arial" w:hAnsi="Arial" w:cs="Arial"/>
          <w:sz w:val="22"/>
          <w:szCs w:val="22"/>
          <w:lang w:val="en-US"/>
        </w:rPr>
        <w:t>FLACSO, Quito, Ecuador</w:t>
      </w:r>
    </w:p>
    <w:p w14:paraId="52EC439C" w14:textId="40ADADD6" w:rsidR="00D54312" w:rsidRPr="00D36C14" w:rsidRDefault="00D54312" w:rsidP="00D36C14">
      <w:pPr>
        <w:spacing w:before="120" w:line="240" w:lineRule="atLeast"/>
        <w:ind w:right="27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TOPIC: </w:t>
      </w:r>
      <w:r w:rsidRPr="00D54312">
        <w:rPr>
          <w:rFonts w:ascii="Arial" w:hAnsi="Arial" w:cs="Arial"/>
          <w:sz w:val="22"/>
          <w:szCs w:val="22"/>
          <w:lang w:val="en-US"/>
        </w:rPr>
        <w:t xml:space="preserve">4. Geography of (in)mobilities in the globalized world.  </w:t>
      </w:r>
    </w:p>
    <w:p w14:paraId="498172BC" w14:textId="49E21CF8" w:rsidR="00195F93" w:rsidRPr="00D36C14" w:rsidRDefault="00195F93" w:rsidP="00D36C14">
      <w:pPr>
        <w:spacing w:line="240" w:lineRule="atLeast"/>
        <w:ind w:right="278"/>
        <w:jc w:val="center"/>
        <w:rPr>
          <w:rFonts w:ascii="Arial" w:hAnsi="Arial" w:cs="Arial"/>
          <w:sz w:val="22"/>
          <w:szCs w:val="22"/>
          <w:lang w:val="en-US"/>
        </w:rPr>
      </w:pPr>
    </w:p>
    <w:p w14:paraId="061B784F" w14:textId="02C8F4EC" w:rsidR="005467CB" w:rsidRDefault="005467CB" w:rsidP="00195F93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7268A732" w14:textId="77777777" w:rsidR="00BD6020" w:rsidRPr="00D36C14" w:rsidRDefault="00BD6020" w:rsidP="00195F93">
      <w:pPr>
        <w:jc w:val="center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14:paraId="66E3124A" w14:textId="0C1833AB" w:rsidR="0038622F" w:rsidRPr="002A4155" w:rsidRDefault="00AC174E" w:rsidP="002A41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Sobre </w:t>
      </w:r>
      <w:r w:rsidR="0048505E">
        <w:rPr>
          <w:rFonts w:ascii="Arial" w:hAnsi="Arial" w:cs="Arial"/>
          <w:b/>
          <w:sz w:val="28"/>
          <w:szCs w:val="28"/>
        </w:rPr>
        <w:t xml:space="preserve">el papel </w:t>
      </w:r>
      <w:r>
        <w:rPr>
          <w:rFonts w:ascii="Arial" w:hAnsi="Arial" w:cs="Arial"/>
          <w:b/>
          <w:sz w:val="28"/>
          <w:szCs w:val="28"/>
        </w:rPr>
        <w:t>de los extranjeros extracomunitarios</w:t>
      </w:r>
      <w:r w:rsidR="0048505E">
        <w:rPr>
          <w:rFonts w:ascii="Arial" w:hAnsi="Arial" w:cs="Arial"/>
          <w:b/>
          <w:sz w:val="28"/>
          <w:szCs w:val="28"/>
        </w:rPr>
        <w:t xml:space="preserve"> y la despoblación de </w:t>
      </w:r>
      <w:r>
        <w:rPr>
          <w:rFonts w:ascii="Arial" w:hAnsi="Arial" w:cs="Arial"/>
          <w:b/>
          <w:sz w:val="28"/>
          <w:szCs w:val="28"/>
        </w:rPr>
        <w:t xml:space="preserve">las zonas rurales de </w:t>
      </w:r>
      <w:r w:rsidR="002A4155" w:rsidRPr="002A4155">
        <w:rPr>
          <w:rFonts w:ascii="Arial" w:hAnsi="Arial" w:cs="Arial"/>
          <w:b/>
          <w:sz w:val="28"/>
          <w:szCs w:val="28"/>
        </w:rPr>
        <w:t>España</w:t>
      </w:r>
    </w:p>
    <w:p w14:paraId="30418570" w14:textId="77777777" w:rsidR="002A4155" w:rsidRPr="002A4155" w:rsidRDefault="002A4155" w:rsidP="002A4155">
      <w:pPr>
        <w:jc w:val="center"/>
        <w:rPr>
          <w:rFonts w:ascii="Arial" w:hAnsi="Arial" w:cs="Arial"/>
          <w:sz w:val="22"/>
          <w:szCs w:val="22"/>
        </w:rPr>
      </w:pPr>
    </w:p>
    <w:p w14:paraId="5CA8EA62" w14:textId="77777777" w:rsidR="002A4155" w:rsidRPr="00062C25" w:rsidRDefault="0038622F" w:rsidP="002A4155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062C25">
        <w:rPr>
          <w:rFonts w:ascii="Arial" w:hAnsi="Arial" w:cs="Arial"/>
          <w:sz w:val="22"/>
          <w:szCs w:val="22"/>
        </w:rPr>
        <w:t>Raúl Lardiés-Bosque</w:t>
      </w:r>
    </w:p>
    <w:p w14:paraId="5734A37E" w14:textId="77777777" w:rsidR="0038622F" w:rsidRPr="002A4155" w:rsidRDefault="0038622F" w:rsidP="0038622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2A4155">
        <w:rPr>
          <w:rFonts w:ascii="Arial" w:hAnsi="Arial" w:cs="Arial"/>
          <w:sz w:val="22"/>
          <w:szCs w:val="22"/>
        </w:rPr>
        <w:t>Depart</w:t>
      </w:r>
      <w:r w:rsidR="002A4155">
        <w:rPr>
          <w:rFonts w:ascii="Arial" w:hAnsi="Arial" w:cs="Arial"/>
          <w:sz w:val="22"/>
          <w:szCs w:val="22"/>
        </w:rPr>
        <w:t>a</w:t>
      </w:r>
      <w:r w:rsidRPr="002A4155">
        <w:rPr>
          <w:rFonts w:ascii="Arial" w:hAnsi="Arial" w:cs="Arial"/>
          <w:sz w:val="22"/>
          <w:szCs w:val="22"/>
        </w:rPr>
        <w:t>men</w:t>
      </w:r>
      <w:r w:rsidR="002A4155" w:rsidRPr="002A4155">
        <w:rPr>
          <w:rFonts w:ascii="Arial" w:hAnsi="Arial" w:cs="Arial"/>
          <w:sz w:val="22"/>
          <w:szCs w:val="22"/>
        </w:rPr>
        <w:t>to de Geografía y Ordenación del T</w:t>
      </w:r>
      <w:r w:rsidR="002A4155">
        <w:rPr>
          <w:rFonts w:ascii="Arial" w:hAnsi="Arial" w:cs="Arial"/>
          <w:sz w:val="22"/>
          <w:szCs w:val="22"/>
        </w:rPr>
        <w:t xml:space="preserve">erritorio </w:t>
      </w:r>
    </w:p>
    <w:p w14:paraId="1970F636" w14:textId="77777777" w:rsidR="0038622F" w:rsidRPr="002A4155" w:rsidRDefault="0038622F" w:rsidP="0038622F">
      <w:pPr>
        <w:pStyle w:val="Prrafodelista"/>
        <w:snapToGrid w:val="0"/>
        <w:spacing w:line="240" w:lineRule="atLeast"/>
        <w:ind w:left="142"/>
        <w:contextualSpacing w:val="0"/>
        <w:jc w:val="center"/>
        <w:rPr>
          <w:rFonts w:ascii="Arial" w:hAnsi="Arial" w:cs="Arial"/>
          <w:sz w:val="22"/>
          <w:szCs w:val="22"/>
        </w:rPr>
      </w:pPr>
      <w:r w:rsidRPr="002A4155">
        <w:rPr>
          <w:rFonts w:ascii="Arial" w:hAnsi="Arial" w:cs="Arial"/>
          <w:sz w:val="22"/>
          <w:szCs w:val="22"/>
        </w:rPr>
        <w:t>Universi</w:t>
      </w:r>
      <w:r w:rsidR="002A4155">
        <w:rPr>
          <w:rFonts w:ascii="Arial" w:hAnsi="Arial" w:cs="Arial"/>
          <w:sz w:val="22"/>
          <w:szCs w:val="22"/>
        </w:rPr>
        <w:t xml:space="preserve">dad de </w:t>
      </w:r>
      <w:r w:rsidRPr="002A4155">
        <w:rPr>
          <w:rFonts w:ascii="Arial" w:hAnsi="Arial" w:cs="Arial"/>
          <w:sz w:val="22"/>
          <w:szCs w:val="22"/>
        </w:rPr>
        <w:t xml:space="preserve">Zaragoza, </w:t>
      </w:r>
      <w:r w:rsidR="002A4155">
        <w:rPr>
          <w:rFonts w:ascii="Arial" w:hAnsi="Arial" w:cs="Arial"/>
          <w:sz w:val="22"/>
          <w:szCs w:val="22"/>
        </w:rPr>
        <w:t>España</w:t>
      </w:r>
    </w:p>
    <w:p w14:paraId="1DA23C80" w14:textId="77777777" w:rsidR="0038622F" w:rsidRPr="00062C25" w:rsidRDefault="00BD6020" w:rsidP="0038622F">
      <w:pPr>
        <w:spacing w:line="240" w:lineRule="atLeast"/>
        <w:jc w:val="center"/>
        <w:rPr>
          <w:rStyle w:val="Hipervnculo"/>
          <w:rFonts w:ascii="Arial" w:hAnsi="Arial" w:cs="Arial"/>
          <w:sz w:val="22"/>
          <w:szCs w:val="22"/>
        </w:rPr>
      </w:pPr>
      <w:hyperlink r:id="rId5" w:history="1">
        <w:r w:rsidR="0038622F" w:rsidRPr="00062C25">
          <w:rPr>
            <w:rStyle w:val="Hipervnculo"/>
            <w:rFonts w:ascii="Arial" w:hAnsi="Arial" w:cs="Arial"/>
            <w:sz w:val="22"/>
            <w:szCs w:val="22"/>
          </w:rPr>
          <w:t>rlardies@unizar.es</w:t>
        </w:r>
      </w:hyperlink>
    </w:p>
    <w:p w14:paraId="73F7CDE4" w14:textId="77777777" w:rsidR="0038622F" w:rsidRPr="00062C25" w:rsidRDefault="0038622F" w:rsidP="0038622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5188B356" w14:textId="77777777" w:rsidR="0038622F" w:rsidRDefault="0038622F" w:rsidP="0038622F">
      <w:pPr>
        <w:spacing w:line="24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14:paraId="0454BB3E" w14:textId="2D8121DC" w:rsidR="0038622F" w:rsidRPr="00D36C14" w:rsidRDefault="0038622F" w:rsidP="00D84D99">
      <w:pPr>
        <w:spacing w:before="120"/>
        <w:rPr>
          <w:rFonts w:ascii="Arial" w:hAnsi="Arial" w:cs="Arial"/>
          <w:sz w:val="22"/>
          <w:szCs w:val="22"/>
        </w:rPr>
      </w:pPr>
      <w:proofErr w:type="spellStart"/>
      <w:r w:rsidRPr="00D36C14">
        <w:rPr>
          <w:rFonts w:ascii="Arial" w:hAnsi="Arial" w:cs="Arial"/>
          <w:b/>
          <w:sz w:val="22"/>
          <w:szCs w:val="22"/>
        </w:rPr>
        <w:t>Abstract</w:t>
      </w:r>
      <w:proofErr w:type="spellEnd"/>
      <w:r w:rsidRPr="00D36C14">
        <w:rPr>
          <w:rFonts w:ascii="Arial" w:hAnsi="Arial" w:cs="Arial"/>
          <w:sz w:val="22"/>
          <w:szCs w:val="22"/>
        </w:rPr>
        <w:t xml:space="preserve"> (</w:t>
      </w:r>
      <w:r w:rsidR="00AC174E">
        <w:rPr>
          <w:rFonts w:ascii="Arial" w:hAnsi="Arial" w:cs="Arial"/>
          <w:sz w:val="22"/>
          <w:szCs w:val="22"/>
        </w:rPr>
        <w:t>5</w:t>
      </w:r>
      <w:r w:rsidRPr="00D36C14">
        <w:rPr>
          <w:rFonts w:ascii="Arial" w:hAnsi="Arial" w:cs="Arial"/>
          <w:sz w:val="22"/>
          <w:szCs w:val="22"/>
        </w:rPr>
        <w:t xml:space="preserve">00 </w:t>
      </w:r>
      <w:proofErr w:type="spellStart"/>
      <w:r w:rsidRPr="00D36C14">
        <w:rPr>
          <w:rFonts w:ascii="Arial" w:hAnsi="Arial" w:cs="Arial"/>
          <w:sz w:val="22"/>
          <w:szCs w:val="22"/>
        </w:rPr>
        <w:t>words</w:t>
      </w:r>
      <w:proofErr w:type="spellEnd"/>
      <w:r w:rsidRPr="00D36C14">
        <w:rPr>
          <w:rFonts w:ascii="Arial" w:hAnsi="Arial" w:cs="Arial"/>
          <w:sz w:val="22"/>
          <w:szCs w:val="22"/>
        </w:rPr>
        <w:t xml:space="preserve">): </w:t>
      </w:r>
    </w:p>
    <w:p w14:paraId="5508A50C" w14:textId="3AE85558" w:rsidR="00041823" w:rsidRDefault="00D1520A" w:rsidP="002A415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España cuenta con muchas zonas rurales en las que se han producido importantes </w:t>
      </w:r>
      <w:r w:rsidR="00041823">
        <w:rPr>
          <w:rFonts w:ascii="Arial" w:hAnsi="Arial" w:cs="Arial"/>
          <w:sz w:val="22"/>
          <w:szCs w:val="22"/>
        </w:rPr>
        <w:t>procesos de despoblación</w:t>
      </w:r>
      <w:r w:rsidR="0048505E">
        <w:rPr>
          <w:rFonts w:ascii="Arial" w:hAnsi="Arial" w:cs="Arial"/>
          <w:sz w:val="22"/>
          <w:szCs w:val="22"/>
        </w:rPr>
        <w:t xml:space="preserve">, </w:t>
      </w:r>
      <w:r w:rsidR="00E1412E">
        <w:rPr>
          <w:rFonts w:ascii="Arial" w:hAnsi="Arial" w:cs="Arial"/>
          <w:sz w:val="22"/>
          <w:szCs w:val="22"/>
        </w:rPr>
        <w:t xml:space="preserve">y </w:t>
      </w:r>
      <w:r w:rsidR="00AA7849">
        <w:rPr>
          <w:rFonts w:ascii="Arial" w:hAnsi="Arial" w:cs="Arial"/>
          <w:sz w:val="22"/>
          <w:szCs w:val="22"/>
        </w:rPr>
        <w:t xml:space="preserve">con </w:t>
      </w:r>
      <w:r w:rsidR="00E1412E">
        <w:rPr>
          <w:rFonts w:ascii="Arial" w:hAnsi="Arial" w:cs="Arial"/>
          <w:sz w:val="22"/>
          <w:szCs w:val="22"/>
        </w:rPr>
        <w:t>escasa</w:t>
      </w:r>
      <w:r w:rsidR="0048505E">
        <w:rPr>
          <w:rFonts w:ascii="Arial" w:hAnsi="Arial" w:cs="Arial"/>
          <w:sz w:val="22"/>
          <w:szCs w:val="22"/>
        </w:rPr>
        <w:t xml:space="preserve"> vitalidad demográfica y económica. </w:t>
      </w:r>
      <w:r w:rsidR="00760D09">
        <w:rPr>
          <w:rFonts w:ascii="Arial" w:hAnsi="Arial" w:cs="Arial"/>
          <w:sz w:val="22"/>
          <w:szCs w:val="22"/>
        </w:rPr>
        <w:t xml:space="preserve">Generalmente, </w:t>
      </w:r>
      <w:r w:rsidR="0048505E">
        <w:rPr>
          <w:rFonts w:ascii="Arial" w:hAnsi="Arial" w:cs="Arial"/>
          <w:sz w:val="22"/>
          <w:szCs w:val="22"/>
        </w:rPr>
        <w:t xml:space="preserve">son zonas con escasos </w:t>
      </w:r>
      <w:r w:rsidR="003710EE">
        <w:rPr>
          <w:rFonts w:ascii="Arial" w:hAnsi="Arial" w:cs="Arial"/>
          <w:sz w:val="22"/>
          <w:szCs w:val="22"/>
        </w:rPr>
        <w:t>servicios e infraestructuras</w:t>
      </w:r>
      <w:r w:rsidR="00AA7849">
        <w:rPr>
          <w:rFonts w:ascii="Arial" w:hAnsi="Arial" w:cs="Arial"/>
          <w:sz w:val="22"/>
          <w:szCs w:val="22"/>
        </w:rPr>
        <w:t>,</w:t>
      </w:r>
      <w:r w:rsidR="003710EE">
        <w:rPr>
          <w:rFonts w:ascii="Arial" w:hAnsi="Arial" w:cs="Arial"/>
          <w:sz w:val="22"/>
          <w:szCs w:val="22"/>
        </w:rPr>
        <w:t xml:space="preserve"> </w:t>
      </w:r>
      <w:r w:rsidR="0048505E">
        <w:rPr>
          <w:rFonts w:ascii="Arial" w:hAnsi="Arial" w:cs="Arial"/>
          <w:sz w:val="22"/>
          <w:szCs w:val="22"/>
        </w:rPr>
        <w:t xml:space="preserve">donde faltan </w:t>
      </w:r>
      <w:r w:rsidR="003710EE">
        <w:rPr>
          <w:rFonts w:ascii="Arial" w:hAnsi="Arial" w:cs="Arial"/>
          <w:sz w:val="22"/>
          <w:szCs w:val="22"/>
        </w:rPr>
        <w:t xml:space="preserve">iniciativas </w:t>
      </w:r>
      <w:r w:rsidR="0048505E">
        <w:rPr>
          <w:rFonts w:ascii="Arial" w:hAnsi="Arial" w:cs="Arial"/>
          <w:sz w:val="22"/>
          <w:szCs w:val="22"/>
        </w:rPr>
        <w:t>económicas para retener o atraer nueva población (</w:t>
      </w:r>
      <w:r w:rsidR="0048505E" w:rsidRPr="0048505E">
        <w:rPr>
          <w:rFonts w:ascii="Arial" w:hAnsi="Arial" w:cs="Arial"/>
          <w:sz w:val="22"/>
          <w:szCs w:val="22"/>
        </w:rPr>
        <w:t>Lardiés-Bosque</w:t>
      </w:r>
      <w:r w:rsidR="0048505E">
        <w:rPr>
          <w:rFonts w:ascii="Arial" w:hAnsi="Arial" w:cs="Arial"/>
          <w:sz w:val="22"/>
          <w:szCs w:val="22"/>
        </w:rPr>
        <w:t xml:space="preserve"> </w:t>
      </w:r>
      <w:r w:rsidR="0048505E" w:rsidRPr="0048505E">
        <w:rPr>
          <w:rFonts w:ascii="Arial" w:hAnsi="Arial" w:cs="Arial"/>
          <w:sz w:val="22"/>
          <w:szCs w:val="22"/>
        </w:rPr>
        <w:t>y del Olmo-</w:t>
      </w:r>
      <w:proofErr w:type="spellStart"/>
      <w:r w:rsidR="0048505E" w:rsidRPr="0048505E">
        <w:rPr>
          <w:rFonts w:ascii="Arial" w:hAnsi="Arial" w:cs="Arial"/>
          <w:sz w:val="22"/>
          <w:szCs w:val="22"/>
        </w:rPr>
        <w:t>Vicén</w:t>
      </w:r>
      <w:proofErr w:type="spellEnd"/>
      <w:r w:rsidR="0048505E" w:rsidRPr="0048505E">
        <w:rPr>
          <w:rFonts w:ascii="Arial" w:hAnsi="Arial" w:cs="Arial"/>
          <w:sz w:val="22"/>
          <w:szCs w:val="22"/>
        </w:rPr>
        <w:t>, 2023)</w:t>
      </w:r>
      <w:r w:rsidR="0048505E">
        <w:rPr>
          <w:rFonts w:ascii="Arial" w:hAnsi="Arial" w:cs="Arial"/>
          <w:sz w:val="22"/>
          <w:szCs w:val="22"/>
        </w:rPr>
        <w:t xml:space="preserve">. </w:t>
      </w:r>
    </w:p>
    <w:p w14:paraId="4C409658" w14:textId="5A004824" w:rsidR="00041823" w:rsidRDefault="0048505E" w:rsidP="002A415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60D09">
        <w:rPr>
          <w:rFonts w:ascii="Arial" w:hAnsi="Arial" w:cs="Arial"/>
          <w:sz w:val="22"/>
          <w:szCs w:val="22"/>
        </w:rPr>
        <w:t>n paralelo</w:t>
      </w:r>
      <w:r>
        <w:rPr>
          <w:rFonts w:ascii="Arial" w:hAnsi="Arial" w:cs="Arial"/>
          <w:sz w:val="22"/>
          <w:szCs w:val="22"/>
        </w:rPr>
        <w:t xml:space="preserve">, la </w:t>
      </w:r>
      <w:r w:rsidR="002A4155" w:rsidRPr="002A4155">
        <w:rPr>
          <w:rFonts w:ascii="Arial" w:hAnsi="Arial" w:cs="Arial"/>
          <w:sz w:val="22"/>
          <w:szCs w:val="22"/>
        </w:rPr>
        <w:t>presencia de inmigrante</w:t>
      </w:r>
      <w:r w:rsidR="00760D09">
        <w:rPr>
          <w:rFonts w:ascii="Arial" w:hAnsi="Arial" w:cs="Arial"/>
          <w:sz w:val="22"/>
          <w:szCs w:val="22"/>
        </w:rPr>
        <w:t>s</w:t>
      </w:r>
      <w:r w:rsidR="002A4155">
        <w:rPr>
          <w:rFonts w:ascii="Arial" w:hAnsi="Arial" w:cs="Arial"/>
          <w:sz w:val="22"/>
          <w:szCs w:val="22"/>
        </w:rPr>
        <w:t xml:space="preserve"> de origen </w:t>
      </w:r>
      <w:r w:rsidR="002A4155" w:rsidRPr="002A4155">
        <w:rPr>
          <w:rFonts w:ascii="Arial" w:hAnsi="Arial" w:cs="Arial"/>
          <w:sz w:val="22"/>
          <w:szCs w:val="22"/>
        </w:rPr>
        <w:t>extranjero</w:t>
      </w:r>
      <w:r w:rsidR="002A4155">
        <w:rPr>
          <w:rFonts w:ascii="Arial" w:hAnsi="Arial" w:cs="Arial"/>
          <w:sz w:val="22"/>
          <w:szCs w:val="22"/>
        </w:rPr>
        <w:t xml:space="preserve"> </w:t>
      </w:r>
      <w:r w:rsidR="002A4155" w:rsidRPr="002A4155">
        <w:rPr>
          <w:rFonts w:ascii="Arial" w:hAnsi="Arial" w:cs="Arial"/>
          <w:sz w:val="22"/>
          <w:szCs w:val="22"/>
        </w:rPr>
        <w:t xml:space="preserve">es muy común </w:t>
      </w:r>
      <w:r w:rsidR="009B0BEB">
        <w:rPr>
          <w:rFonts w:ascii="Arial" w:hAnsi="Arial" w:cs="Arial"/>
          <w:sz w:val="22"/>
          <w:szCs w:val="22"/>
        </w:rPr>
        <w:t xml:space="preserve">en </w:t>
      </w:r>
      <w:r w:rsidR="00AA7849">
        <w:rPr>
          <w:rFonts w:ascii="Arial" w:hAnsi="Arial" w:cs="Arial"/>
          <w:sz w:val="22"/>
          <w:szCs w:val="22"/>
        </w:rPr>
        <w:t>las</w:t>
      </w:r>
      <w:r w:rsidR="009B0BEB">
        <w:rPr>
          <w:rFonts w:ascii="Arial" w:hAnsi="Arial" w:cs="Arial"/>
          <w:sz w:val="22"/>
          <w:szCs w:val="22"/>
        </w:rPr>
        <w:t xml:space="preserve"> zonas</w:t>
      </w:r>
      <w:r w:rsidR="00AA7849">
        <w:rPr>
          <w:rFonts w:ascii="Arial" w:hAnsi="Arial" w:cs="Arial"/>
          <w:sz w:val="22"/>
          <w:szCs w:val="22"/>
        </w:rPr>
        <w:t xml:space="preserve"> rurales</w:t>
      </w:r>
      <w:r w:rsidR="00DD0ABA">
        <w:rPr>
          <w:rFonts w:ascii="Arial" w:hAnsi="Arial" w:cs="Arial"/>
          <w:sz w:val="22"/>
          <w:szCs w:val="22"/>
        </w:rPr>
        <w:t xml:space="preserve">, siendo </w:t>
      </w:r>
      <w:r w:rsidR="002A4155">
        <w:rPr>
          <w:rFonts w:ascii="Arial" w:hAnsi="Arial" w:cs="Arial"/>
          <w:sz w:val="22"/>
          <w:szCs w:val="22"/>
        </w:rPr>
        <w:t>una parte i</w:t>
      </w:r>
      <w:r w:rsidR="002A4155" w:rsidRPr="002A4155">
        <w:rPr>
          <w:rFonts w:ascii="Arial" w:hAnsi="Arial" w:cs="Arial"/>
          <w:sz w:val="22"/>
          <w:szCs w:val="22"/>
        </w:rPr>
        <w:t xml:space="preserve">mportante de la población y de la actividad económica </w:t>
      </w:r>
      <w:r w:rsidR="00AA7849">
        <w:rPr>
          <w:rFonts w:ascii="Arial" w:hAnsi="Arial" w:cs="Arial"/>
          <w:sz w:val="22"/>
          <w:szCs w:val="22"/>
        </w:rPr>
        <w:t xml:space="preserve">en ellas </w:t>
      </w:r>
      <w:r w:rsidR="00041823">
        <w:rPr>
          <w:rFonts w:ascii="Arial" w:hAnsi="Arial" w:cs="Arial"/>
          <w:sz w:val="22"/>
          <w:szCs w:val="22"/>
        </w:rPr>
        <w:t>(</w:t>
      </w:r>
      <w:r w:rsidR="00041823" w:rsidRPr="009D0EB1">
        <w:rPr>
          <w:rFonts w:ascii="Arial" w:hAnsi="Arial" w:cs="Arial"/>
          <w:sz w:val="22"/>
          <w:szCs w:val="22"/>
        </w:rPr>
        <w:t>Otero-Enríquez</w:t>
      </w:r>
      <w:r w:rsidR="00041823">
        <w:rPr>
          <w:rFonts w:ascii="Arial" w:hAnsi="Arial" w:cs="Arial"/>
          <w:sz w:val="22"/>
          <w:szCs w:val="22"/>
        </w:rPr>
        <w:t xml:space="preserve"> et al., 2019)</w:t>
      </w:r>
      <w:r w:rsidR="002A4155" w:rsidRPr="002A4155">
        <w:rPr>
          <w:rFonts w:ascii="Arial" w:hAnsi="Arial" w:cs="Arial"/>
          <w:sz w:val="22"/>
          <w:szCs w:val="22"/>
        </w:rPr>
        <w:t xml:space="preserve">. Sin embargo, no todas las zonas ofrecen las mismas potencialidades y limitaciones para </w:t>
      </w:r>
      <w:r w:rsidR="002A4155">
        <w:rPr>
          <w:rFonts w:ascii="Arial" w:hAnsi="Arial" w:cs="Arial"/>
          <w:sz w:val="22"/>
          <w:szCs w:val="22"/>
        </w:rPr>
        <w:t>la fijación de</w:t>
      </w:r>
      <w:r w:rsidR="002A4155" w:rsidRPr="002A4155">
        <w:rPr>
          <w:rFonts w:ascii="Arial" w:hAnsi="Arial" w:cs="Arial"/>
          <w:sz w:val="22"/>
          <w:szCs w:val="22"/>
        </w:rPr>
        <w:t xml:space="preserve"> esta población.</w:t>
      </w:r>
      <w:r w:rsidR="00DD0ABA">
        <w:rPr>
          <w:rFonts w:ascii="Arial" w:hAnsi="Arial" w:cs="Arial"/>
          <w:sz w:val="22"/>
          <w:szCs w:val="22"/>
        </w:rPr>
        <w:t xml:space="preserve"> Tampoco todos los grupos de inmigrantes desarrollan las mismas pautas de localización en el territorio ni contribuyen de igual manera a</w:t>
      </w:r>
      <w:r w:rsidR="00AA7849">
        <w:rPr>
          <w:rFonts w:ascii="Arial" w:hAnsi="Arial" w:cs="Arial"/>
          <w:sz w:val="22"/>
          <w:szCs w:val="22"/>
        </w:rPr>
        <w:t xml:space="preserve"> su </w:t>
      </w:r>
      <w:r w:rsidR="00DD0ABA">
        <w:rPr>
          <w:rFonts w:ascii="Arial" w:hAnsi="Arial" w:cs="Arial"/>
          <w:sz w:val="22"/>
          <w:szCs w:val="22"/>
        </w:rPr>
        <w:t>desarrollo rural</w:t>
      </w:r>
      <w:r w:rsidR="00242F14">
        <w:rPr>
          <w:rFonts w:ascii="Arial" w:hAnsi="Arial" w:cs="Arial"/>
          <w:sz w:val="22"/>
          <w:szCs w:val="22"/>
        </w:rPr>
        <w:t xml:space="preserve"> (</w:t>
      </w:r>
      <w:r w:rsidR="00242F14" w:rsidRPr="00AC2D08">
        <w:rPr>
          <w:rFonts w:ascii="Arial" w:hAnsi="Arial" w:cs="Arial"/>
          <w:sz w:val="22"/>
          <w:szCs w:val="22"/>
        </w:rPr>
        <w:t>Camarero</w:t>
      </w:r>
      <w:r w:rsidR="00242F14">
        <w:rPr>
          <w:rFonts w:ascii="Arial" w:hAnsi="Arial" w:cs="Arial"/>
          <w:sz w:val="22"/>
          <w:szCs w:val="22"/>
        </w:rPr>
        <w:t xml:space="preserve"> et al., </w:t>
      </w:r>
      <w:r w:rsidR="00242F14" w:rsidRPr="00AC2D08">
        <w:rPr>
          <w:rFonts w:ascii="Arial" w:hAnsi="Arial" w:cs="Arial"/>
          <w:sz w:val="22"/>
          <w:szCs w:val="22"/>
        </w:rPr>
        <w:t>2013</w:t>
      </w:r>
      <w:r w:rsidR="00242F14">
        <w:rPr>
          <w:rFonts w:ascii="Arial" w:hAnsi="Arial" w:cs="Arial"/>
          <w:sz w:val="22"/>
          <w:szCs w:val="22"/>
        </w:rPr>
        <w:t>).</w:t>
      </w:r>
    </w:p>
    <w:p w14:paraId="1AFBD008" w14:textId="6327127F" w:rsidR="000646BC" w:rsidRDefault="002A4155" w:rsidP="002A4155">
      <w:pPr>
        <w:spacing w:before="120"/>
        <w:rPr>
          <w:rFonts w:ascii="Arial" w:hAnsi="Arial" w:cs="Arial"/>
          <w:sz w:val="22"/>
          <w:szCs w:val="22"/>
        </w:rPr>
      </w:pPr>
      <w:r w:rsidRPr="002A4155">
        <w:rPr>
          <w:rFonts w:ascii="Arial" w:hAnsi="Arial" w:cs="Arial"/>
          <w:sz w:val="22"/>
          <w:szCs w:val="22"/>
        </w:rPr>
        <w:t xml:space="preserve">En este trabajo </w:t>
      </w:r>
      <w:r w:rsidR="00DD0ABA">
        <w:rPr>
          <w:rFonts w:ascii="Arial" w:hAnsi="Arial" w:cs="Arial"/>
          <w:sz w:val="22"/>
          <w:szCs w:val="22"/>
        </w:rPr>
        <w:t xml:space="preserve">se analizará la presencia y la contribución de los </w:t>
      </w:r>
      <w:r w:rsidR="00DD0ABA" w:rsidRPr="00DD0ABA">
        <w:rPr>
          <w:rFonts w:ascii="Arial" w:hAnsi="Arial" w:cs="Arial"/>
          <w:sz w:val="22"/>
          <w:szCs w:val="22"/>
        </w:rPr>
        <w:t>extranjeros</w:t>
      </w:r>
      <w:r w:rsidR="000646BC">
        <w:rPr>
          <w:rFonts w:ascii="Arial" w:hAnsi="Arial" w:cs="Arial"/>
          <w:sz w:val="22"/>
          <w:szCs w:val="22"/>
        </w:rPr>
        <w:t xml:space="preserve"> </w:t>
      </w:r>
      <w:r w:rsidR="00DD0ABA" w:rsidRPr="00DD0ABA">
        <w:rPr>
          <w:rFonts w:ascii="Arial" w:hAnsi="Arial" w:cs="Arial"/>
          <w:sz w:val="22"/>
          <w:szCs w:val="22"/>
        </w:rPr>
        <w:t>extracomunitarios</w:t>
      </w:r>
      <w:r w:rsidR="00DD0ABA">
        <w:rPr>
          <w:rFonts w:ascii="Arial" w:hAnsi="Arial" w:cs="Arial"/>
          <w:sz w:val="22"/>
          <w:szCs w:val="22"/>
        </w:rPr>
        <w:t xml:space="preserve"> en las zonas rurales de España, y también su papel en relación a la despoblación</w:t>
      </w:r>
      <w:r w:rsidR="00760D09">
        <w:rPr>
          <w:rFonts w:ascii="Arial" w:hAnsi="Arial" w:cs="Arial"/>
          <w:sz w:val="22"/>
          <w:szCs w:val="22"/>
        </w:rPr>
        <w:t xml:space="preserve"> del mundo rural</w:t>
      </w:r>
      <w:r w:rsidR="00DD0ABA">
        <w:rPr>
          <w:rFonts w:ascii="Arial" w:hAnsi="Arial" w:cs="Arial"/>
          <w:sz w:val="22"/>
          <w:szCs w:val="22"/>
        </w:rPr>
        <w:t xml:space="preserve">. Para ello, se indagará en las </w:t>
      </w:r>
      <w:r w:rsidRPr="002A4155">
        <w:rPr>
          <w:rFonts w:ascii="Arial" w:hAnsi="Arial" w:cs="Arial"/>
          <w:sz w:val="22"/>
          <w:szCs w:val="22"/>
        </w:rPr>
        <w:t xml:space="preserve">potencialidades y limitaciones socioeconómicas y territoriales </w:t>
      </w:r>
      <w:r w:rsidR="00DD0ABA">
        <w:rPr>
          <w:rFonts w:ascii="Arial" w:hAnsi="Arial" w:cs="Arial"/>
          <w:sz w:val="22"/>
          <w:szCs w:val="22"/>
        </w:rPr>
        <w:t xml:space="preserve">que existen para </w:t>
      </w:r>
      <w:r w:rsidRPr="002A4155">
        <w:rPr>
          <w:rFonts w:ascii="Arial" w:hAnsi="Arial" w:cs="Arial"/>
          <w:sz w:val="22"/>
          <w:szCs w:val="22"/>
        </w:rPr>
        <w:t xml:space="preserve">el asentamiento </w:t>
      </w:r>
      <w:r w:rsidR="00760D09">
        <w:rPr>
          <w:rFonts w:ascii="Arial" w:hAnsi="Arial" w:cs="Arial"/>
          <w:sz w:val="22"/>
          <w:szCs w:val="22"/>
        </w:rPr>
        <w:t xml:space="preserve">y </w:t>
      </w:r>
      <w:r w:rsidR="00760D09">
        <w:rPr>
          <w:rFonts w:ascii="Arial" w:hAnsi="Arial" w:cs="Arial"/>
          <w:sz w:val="22"/>
          <w:szCs w:val="22"/>
        </w:rPr>
        <w:t>mantenimiento</w:t>
      </w:r>
      <w:r w:rsidR="00760D09">
        <w:rPr>
          <w:rFonts w:ascii="Arial" w:hAnsi="Arial" w:cs="Arial"/>
          <w:sz w:val="22"/>
          <w:szCs w:val="22"/>
        </w:rPr>
        <w:t xml:space="preserve"> </w:t>
      </w:r>
      <w:r w:rsidRPr="002A4155">
        <w:rPr>
          <w:rFonts w:ascii="Arial" w:hAnsi="Arial" w:cs="Arial"/>
          <w:sz w:val="22"/>
          <w:szCs w:val="22"/>
        </w:rPr>
        <w:t>de estos inmigrantes</w:t>
      </w:r>
      <w:r w:rsidR="00760D09">
        <w:rPr>
          <w:rFonts w:ascii="Arial" w:hAnsi="Arial" w:cs="Arial"/>
          <w:sz w:val="22"/>
          <w:szCs w:val="22"/>
        </w:rPr>
        <w:t>.</w:t>
      </w:r>
      <w:r w:rsidR="00E1412E">
        <w:rPr>
          <w:rFonts w:ascii="Arial" w:hAnsi="Arial" w:cs="Arial"/>
          <w:sz w:val="22"/>
          <w:szCs w:val="22"/>
        </w:rPr>
        <w:t xml:space="preserve"> </w:t>
      </w:r>
      <w:r w:rsidR="00D909FF">
        <w:rPr>
          <w:rFonts w:ascii="Arial" w:hAnsi="Arial" w:cs="Arial"/>
          <w:sz w:val="22"/>
          <w:szCs w:val="22"/>
        </w:rPr>
        <w:t>Entre esos factores destacan</w:t>
      </w:r>
      <w:r w:rsidRPr="002A4155">
        <w:rPr>
          <w:rFonts w:ascii="Arial" w:hAnsi="Arial" w:cs="Arial"/>
          <w:sz w:val="22"/>
          <w:szCs w:val="22"/>
        </w:rPr>
        <w:t xml:space="preserve"> la disponibilidad de servicios básicos (salud, transporte y movilidad, educación</w:t>
      </w:r>
      <w:r w:rsidR="00915FD7">
        <w:rPr>
          <w:rFonts w:ascii="Arial" w:hAnsi="Arial" w:cs="Arial"/>
          <w:sz w:val="22"/>
          <w:szCs w:val="22"/>
        </w:rPr>
        <w:t xml:space="preserve">, </w:t>
      </w:r>
      <w:r w:rsidRPr="002A4155">
        <w:rPr>
          <w:rFonts w:ascii="Arial" w:hAnsi="Arial" w:cs="Arial"/>
          <w:sz w:val="22"/>
          <w:szCs w:val="22"/>
        </w:rPr>
        <w:t xml:space="preserve">ocio, vivienda, etc.), </w:t>
      </w:r>
      <w:r w:rsidR="00F762CB">
        <w:rPr>
          <w:rFonts w:ascii="Arial" w:hAnsi="Arial" w:cs="Arial"/>
          <w:sz w:val="22"/>
          <w:szCs w:val="22"/>
        </w:rPr>
        <w:t xml:space="preserve">la distancia y </w:t>
      </w:r>
      <w:r w:rsidR="00167CE4">
        <w:rPr>
          <w:rFonts w:ascii="Arial" w:hAnsi="Arial" w:cs="Arial"/>
          <w:sz w:val="22"/>
          <w:szCs w:val="22"/>
        </w:rPr>
        <w:t xml:space="preserve">la </w:t>
      </w:r>
      <w:r w:rsidR="00F762CB">
        <w:rPr>
          <w:rFonts w:ascii="Arial" w:hAnsi="Arial" w:cs="Arial"/>
          <w:sz w:val="22"/>
          <w:szCs w:val="22"/>
        </w:rPr>
        <w:t xml:space="preserve">accesibilidad a </w:t>
      </w:r>
      <w:r w:rsidR="00167CE4">
        <w:rPr>
          <w:rFonts w:ascii="Arial" w:hAnsi="Arial" w:cs="Arial"/>
          <w:sz w:val="22"/>
          <w:szCs w:val="22"/>
        </w:rPr>
        <w:t>é</w:t>
      </w:r>
      <w:r w:rsidR="00F762CB">
        <w:rPr>
          <w:rFonts w:ascii="Arial" w:hAnsi="Arial" w:cs="Arial"/>
          <w:sz w:val="22"/>
          <w:szCs w:val="22"/>
        </w:rPr>
        <w:t xml:space="preserve">stos, y </w:t>
      </w:r>
      <w:r>
        <w:rPr>
          <w:rFonts w:ascii="Arial" w:hAnsi="Arial" w:cs="Arial"/>
          <w:sz w:val="22"/>
          <w:szCs w:val="22"/>
        </w:rPr>
        <w:t>también</w:t>
      </w:r>
      <w:r w:rsidR="00F762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otros de tipo </w:t>
      </w:r>
      <w:r w:rsidRPr="002A4155">
        <w:rPr>
          <w:rFonts w:ascii="Arial" w:hAnsi="Arial" w:cs="Arial"/>
          <w:sz w:val="22"/>
          <w:szCs w:val="22"/>
        </w:rPr>
        <w:t>sociocultural</w:t>
      </w:r>
      <w:r w:rsidR="00167CE4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>ec</w:t>
      </w:r>
      <w:r w:rsidRPr="002A4155">
        <w:rPr>
          <w:rFonts w:ascii="Arial" w:hAnsi="Arial" w:cs="Arial"/>
          <w:sz w:val="22"/>
          <w:szCs w:val="22"/>
        </w:rPr>
        <w:t>onómic</w:t>
      </w:r>
      <w:r>
        <w:rPr>
          <w:rFonts w:ascii="Arial" w:hAnsi="Arial" w:cs="Arial"/>
          <w:sz w:val="22"/>
          <w:szCs w:val="22"/>
        </w:rPr>
        <w:t>o,</w:t>
      </w:r>
      <w:r w:rsidR="003D46F8">
        <w:rPr>
          <w:rFonts w:ascii="Arial" w:hAnsi="Arial" w:cs="Arial"/>
          <w:sz w:val="22"/>
          <w:szCs w:val="22"/>
        </w:rPr>
        <w:t xml:space="preserve"> </w:t>
      </w:r>
      <w:r w:rsidR="00167CE4">
        <w:rPr>
          <w:rFonts w:ascii="Arial" w:hAnsi="Arial" w:cs="Arial"/>
          <w:sz w:val="22"/>
          <w:szCs w:val="22"/>
        </w:rPr>
        <w:t xml:space="preserve">además de la </w:t>
      </w:r>
      <w:r w:rsidRPr="002A4155">
        <w:rPr>
          <w:rFonts w:ascii="Arial" w:hAnsi="Arial" w:cs="Arial"/>
          <w:sz w:val="22"/>
          <w:szCs w:val="22"/>
        </w:rPr>
        <w:t xml:space="preserve">interacción con las </w:t>
      </w:r>
      <w:r w:rsidRPr="00747B5E">
        <w:rPr>
          <w:rFonts w:ascii="Arial" w:hAnsi="Arial" w:cs="Arial"/>
          <w:sz w:val="22"/>
          <w:szCs w:val="22"/>
        </w:rPr>
        <w:t>áreas urbanas</w:t>
      </w:r>
      <w:r w:rsidR="00747B5E" w:rsidRPr="00747B5E">
        <w:rPr>
          <w:rFonts w:ascii="Arial" w:hAnsi="Arial" w:cs="Arial"/>
          <w:sz w:val="22"/>
          <w:szCs w:val="22"/>
        </w:rPr>
        <w:t xml:space="preserve"> (</w:t>
      </w:r>
      <w:r w:rsidR="00747B5E" w:rsidRPr="00747B5E">
        <w:rPr>
          <w:rFonts w:ascii="Arial" w:hAnsi="Arial" w:cs="Arial"/>
          <w:sz w:val="22"/>
          <w:szCs w:val="22"/>
        </w:rPr>
        <w:t>Lardiés-Bosque y del Olmo-</w:t>
      </w:r>
      <w:proofErr w:type="spellStart"/>
      <w:r w:rsidR="00747B5E" w:rsidRPr="00747B5E">
        <w:rPr>
          <w:rFonts w:ascii="Arial" w:hAnsi="Arial" w:cs="Arial"/>
          <w:sz w:val="22"/>
          <w:szCs w:val="22"/>
        </w:rPr>
        <w:t>Vicén</w:t>
      </w:r>
      <w:proofErr w:type="spellEnd"/>
      <w:r w:rsidR="00747B5E" w:rsidRPr="00747B5E">
        <w:rPr>
          <w:rFonts w:ascii="Arial" w:hAnsi="Arial" w:cs="Arial"/>
          <w:sz w:val="22"/>
          <w:szCs w:val="22"/>
        </w:rPr>
        <w:t>,</w:t>
      </w:r>
      <w:r w:rsidR="00747B5E" w:rsidRPr="00747B5E">
        <w:rPr>
          <w:rFonts w:ascii="Arial" w:hAnsi="Arial" w:cs="Arial"/>
          <w:sz w:val="22"/>
          <w:szCs w:val="22"/>
        </w:rPr>
        <w:t xml:space="preserve"> 2023)</w:t>
      </w:r>
      <w:r w:rsidRPr="00747B5E">
        <w:rPr>
          <w:rFonts w:ascii="Arial" w:hAnsi="Arial" w:cs="Arial"/>
          <w:sz w:val="22"/>
          <w:szCs w:val="22"/>
        </w:rPr>
        <w:t>.</w:t>
      </w:r>
      <w:r w:rsidRPr="002A4155">
        <w:rPr>
          <w:rFonts w:ascii="Arial" w:hAnsi="Arial" w:cs="Arial"/>
          <w:sz w:val="22"/>
          <w:szCs w:val="22"/>
        </w:rPr>
        <w:t xml:space="preserve"> </w:t>
      </w:r>
      <w:r w:rsidR="00D909FF">
        <w:rPr>
          <w:rFonts w:ascii="Arial" w:hAnsi="Arial" w:cs="Arial"/>
          <w:sz w:val="22"/>
          <w:szCs w:val="22"/>
        </w:rPr>
        <w:t>Se a</w:t>
      </w:r>
      <w:r w:rsidRPr="002A4155">
        <w:rPr>
          <w:rFonts w:ascii="Arial" w:hAnsi="Arial" w:cs="Arial"/>
          <w:sz w:val="22"/>
          <w:szCs w:val="22"/>
        </w:rPr>
        <w:t>naliza cómo estos aspectos son percibidos como problemas, desafíos o limitaciones en</w:t>
      </w:r>
      <w:r w:rsidR="00D909FF">
        <w:rPr>
          <w:rFonts w:ascii="Arial" w:hAnsi="Arial" w:cs="Arial"/>
          <w:sz w:val="22"/>
          <w:szCs w:val="22"/>
        </w:rPr>
        <w:t xml:space="preserve"> las vidas de estas personas</w:t>
      </w:r>
      <w:r w:rsidRPr="002A4155">
        <w:rPr>
          <w:rFonts w:ascii="Arial" w:hAnsi="Arial" w:cs="Arial"/>
          <w:sz w:val="22"/>
          <w:szCs w:val="22"/>
        </w:rPr>
        <w:t xml:space="preserve">. </w:t>
      </w:r>
    </w:p>
    <w:p w14:paraId="784B439C" w14:textId="47B3E49B" w:rsidR="00AA7849" w:rsidRDefault="00AA7849" w:rsidP="00AA784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debate sobre el futuro de las zonas rurales y sobre la despoblación es un debate actual en España, tanto a nivel académico como en la Administración pública; por ello, considerar el papel de este colectivo de población es importante de cara a </w:t>
      </w:r>
      <w:r>
        <w:rPr>
          <w:rFonts w:ascii="Arial" w:hAnsi="Arial" w:cs="Arial"/>
          <w:sz w:val="22"/>
          <w:szCs w:val="22"/>
        </w:rPr>
        <w:t xml:space="preserve">buscar soluciones para la despoblación y </w:t>
      </w:r>
      <w:r>
        <w:rPr>
          <w:rFonts w:ascii="Arial" w:hAnsi="Arial" w:cs="Arial"/>
          <w:sz w:val="22"/>
          <w:szCs w:val="22"/>
        </w:rPr>
        <w:t>para el mundo rural (</w:t>
      </w:r>
      <w:r w:rsidRPr="000E0835">
        <w:rPr>
          <w:rFonts w:ascii="Arial" w:hAnsi="Arial" w:cs="Arial"/>
          <w:sz w:val="22"/>
          <w:szCs w:val="22"/>
        </w:rPr>
        <w:t>Camarero</w:t>
      </w:r>
      <w:r>
        <w:rPr>
          <w:rFonts w:ascii="Arial" w:hAnsi="Arial" w:cs="Arial"/>
          <w:sz w:val="22"/>
          <w:szCs w:val="22"/>
        </w:rPr>
        <w:t xml:space="preserve"> </w:t>
      </w:r>
      <w:r w:rsidRPr="000E0835">
        <w:rPr>
          <w:rFonts w:ascii="Arial" w:hAnsi="Arial" w:cs="Arial"/>
          <w:sz w:val="22"/>
          <w:szCs w:val="22"/>
        </w:rPr>
        <w:t>y Sampedro</w:t>
      </w:r>
      <w:r>
        <w:rPr>
          <w:rFonts w:ascii="Arial" w:hAnsi="Arial" w:cs="Arial"/>
          <w:sz w:val="22"/>
          <w:szCs w:val="22"/>
        </w:rPr>
        <w:t xml:space="preserve">, 2019).  </w:t>
      </w:r>
    </w:p>
    <w:p w14:paraId="1DB5A36D" w14:textId="0AE313AD" w:rsidR="000646BC" w:rsidRDefault="000646BC" w:rsidP="000646B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trabajo se ha realizado a partir de recopilación bibliográfica sobre la</w:t>
      </w:r>
      <w:r w:rsidR="00A46B5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temática</w:t>
      </w:r>
      <w:r w:rsidR="00A46B5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la inmigración en zonas rurales y la despoblación. También se ha realizado trabajo de campo (entrevistas en profundidad y grupos de discusión) </w:t>
      </w:r>
      <w:r w:rsidRPr="002A4155">
        <w:rPr>
          <w:rFonts w:ascii="Arial" w:hAnsi="Arial" w:cs="Arial"/>
          <w:sz w:val="22"/>
          <w:szCs w:val="22"/>
        </w:rPr>
        <w:t xml:space="preserve">con diferentes </w:t>
      </w:r>
      <w:r w:rsidR="00A46B58">
        <w:rPr>
          <w:rFonts w:ascii="Arial" w:hAnsi="Arial" w:cs="Arial"/>
          <w:sz w:val="22"/>
          <w:szCs w:val="22"/>
        </w:rPr>
        <w:t xml:space="preserve">agentes, </w:t>
      </w:r>
      <w:r w:rsidRPr="002A4155">
        <w:rPr>
          <w:rFonts w:ascii="Arial" w:hAnsi="Arial" w:cs="Arial"/>
          <w:sz w:val="22"/>
          <w:szCs w:val="22"/>
        </w:rPr>
        <w:t>grupos de interés</w:t>
      </w:r>
      <w:r w:rsidR="00A46B58">
        <w:rPr>
          <w:rFonts w:ascii="Arial" w:hAnsi="Arial" w:cs="Arial"/>
          <w:sz w:val="22"/>
          <w:szCs w:val="22"/>
        </w:rPr>
        <w:t xml:space="preserve">, </w:t>
      </w:r>
      <w:r w:rsidR="00AA7849">
        <w:rPr>
          <w:rFonts w:ascii="Arial" w:hAnsi="Arial" w:cs="Arial"/>
          <w:sz w:val="22"/>
          <w:szCs w:val="22"/>
        </w:rPr>
        <w:t>incluidos</w:t>
      </w:r>
      <w:r w:rsidR="00A46B58">
        <w:rPr>
          <w:rFonts w:ascii="Arial" w:hAnsi="Arial" w:cs="Arial"/>
          <w:sz w:val="22"/>
          <w:szCs w:val="22"/>
        </w:rPr>
        <w:t xml:space="preserve"> </w:t>
      </w:r>
      <w:r w:rsidRPr="002A4155">
        <w:rPr>
          <w:rFonts w:ascii="Arial" w:hAnsi="Arial" w:cs="Arial"/>
          <w:sz w:val="22"/>
          <w:szCs w:val="22"/>
        </w:rPr>
        <w:t>inmigrantes residentes en zonas rurales</w:t>
      </w:r>
      <w:r>
        <w:rPr>
          <w:rFonts w:ascii="Arial" w:hAnsi="Arial" w:cs="Arial"/>
          <w:sz w:val="22"/>
          <w:szCs w:val="22"/>
        </w:rPr>
        <w:t xml:space="preserve"> de la Comunidad Autónoma de Aragón. E</w:t>
      </w:r>
      <w:r w:rsidR="00AA784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trabajo de campo se ha realizado e</w:t>
      </w:r>
      <w:r w:rsidRPr="000646BC">
        <w:rPr>
          <w:rFonts w:ascii="Arial" w:hAnsi="Arial" w:cs="Arial"/>
          <w:sz w:val="22"/>
          <w:szCs w:val="22"/>
        </w:rPr>
        <w:t xml:space="preserve">n el contexto del </w:t>
      </w:r>
      <w:r w:rsidRPr="000646BC">
        <w:rPr>
          <w:rFonts w:ascii="Arial" w:hAnsi="Arial" w:cs="Arial"/>
          <w:sz w:val="22"/>
          <w:szCs w:val="22"/>
        </w:rPr>
        <w:t xml:space="preserve">proyecto </w:t>
      </w:r>
      <w:r w:rsidRPr="000646BC">
        <w:rPr>
          <w:rFonts w:ascii="Arial" w:hAnsi="Arial" w:cs="Arial"/>
          <w:sz w:val="22"/>
          <w:szCs w:val="22"/>
        </w:rPr>
        <w:t xml:space="preserve">europeo </w:t>
      </w:r>
      <w:r w:rsidRPr="000646BC">
        <w:rPr>
          <w:rFonts w:ascii="Arial" w:hAnsi="Arial" w:cs="Arial"/>
          <w:sz w:val="22"/>
          <w:szCs w:val="22"/>
        </w:rPr>
        <w:t>H-2020 MATILDE (</w:t>
      </w:r>
      <w:proofErr w:type="spellStart"/>
      <w:r w:rsidRPr="000646BC">
        <w:rPr>
          <w:rFonts w:ascii="Arial" w:hAnsi="Arial" w:cs="Arial"/>
          <w:i/>
          <w:sz w:val="22"/>
          <w:szCs w:val="22"/>
        </w:rPr>
        <w:t>Migration</w:t>
      </w:r>
      <w:proofErr w:type="spellEnd"/>
      <w:r w:rsidRPr="000646B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646BC">
        <w:rPr>
          <w:rFonts w:ascii="Arial" w:hAnsi="Arial" w:cs="Arial"/>
          <w:i/>
          <w:sz w:val="22"/>
          <w:szCs w:val="22"/>
        </w:rPr>
        <w:t>Impact</w:t>
      </w:r>
      <w:proofErr w:type="spellEnd"/>
      <w:r w:rsidRPr="000646B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646BC">
        <w:rPr>
          <w:rFonts w:ascii="Arial" w:hAnsi="Arial" w:cs="Arial"/>
          <w:i/>
          <w:sz w:val="22"/>
          <w:szCs w:val="22"/>
        </w:rPr>
        <w:t>Assessment</w:t>
      </w:r>
      <w:proofErr w:type="spellEnd"/>
      <w:r w:rsidRPr="000646BC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Pr="000646BC">
        <w:rPr>
          <w:rFonts w:ascii="Arial" w:hAnsi="Arial" w:cs="Arial"/>
          <w:i/>
          <w:sz w:val="22"/>
          <w:szCs w:val="22"/>
        </w:rPr>
        <w:t>Enhance</w:t>
      </w:r>
      <w:proofErr w:type="spellEnd"/>
      <w:r w:rsidRPr="000646B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646BC">
        <w:rPr>
          <w:rFonts w:ascii="Arial" w:hAnsi="Arial" w:cs="Arial"/>
          <w:i/>
          <w:sz w:val="22"/>
          <w:szCs w:val="22"/>
        </w:rPr>
        <w:t>Integration</w:t>
      </w:r>
      <w:proofErr w:type="spellEnd"/>
      <w:r w:rsidRPr="000646BC">
        <w:rPr>
          <w:rFonts w:ascii="Arial" w:hAnsi="Arial" w:cs="Arial"/>
          <w:i/>
          <w:sz w:val="22"/>
          <w:szCs w:val="22"/>
        </w:rPr>
        <w:t xml:space="preserve"> and Local </w:t>
      </w:r>
      <w:proofErr w:type="spellStart"/>
      <w:r w:rsidRPr="000646BC">
        <w:rPr>
          <w:rFonts w:ascii="Arial" w:hAnsi="Arial" w:cs="Arial"/>
          <w:i/>
          <w:sz w:val="22"/>
          <w:szCs w:val="22"/>
        </w:rPr>
        <w:t>Development</w:t>
      </w:r>
      <w:proofErr w:type="spellEnd"/>
      <w:r w:rsidRPr="000646BC">
        <w:rPr>
          <w:rFonts w:ascii="Arial" w:hAnsi="Arial" w:cs="Arial"/>
          <w:i/>
          <w:sz w:val="22"/>
          <w:szCs w:val="22"/>
        </w:rPr>
        <w:t xml:space="preserve"> in </w:t>
      </w:r>
      <w:proofErr w:type="spellStart"/>
      <w:r w:rsidRPr="000646BC">
        <w:rPr>
          <w:rFonts w:ascii="Arial" w:hAnsi="Arial" w:cs="Arial"/>
          <w:i/>
          <w:sz w:val="22"/>
          <w:szCs w:val="22"/>
        </w:rPr>
        <w:t>European</w:t>
      </w:r>
      <w:proofErr w:type="spellEnd"/>
      <w:r w:rsidRPr="000646BC">
        <w:rPr>
          <w:rFonts w:ascii="Arial" w:hAnsi="Arial" w:cs="Arial"/>
          <w:i/>
          <w:sz w:val="22"/>
          <w:szCs w:val="22"/>
        </w:rPr>
        <w:t xml:space="preserve"> Rural and Mountain </w:t>
      </w:r>
      <w:proofErr w:type="spellStart"/>
      <w:r w:rsidRPr="000646BC">
        <w:rPr>
          <w:rFonts w:ascii="Arial" w:hAnsi="Arial" w:cs="Arial"/>
          <w:i/>
          <w:sz w:val="22"/>
          <w:szCs w:val="22"/>
        </w:rPr>
        <w:t>Areas</w:t>
      </w:r>
      <w:proofErr w:type="spellEnd"/>
      <w:r w:rsidRPr="000646B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desarrollado entre </w:t>
      </w:r>
      <w:r w:rsidRPr="000646BC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 y </w:t>
      </w:r>
      <w:r w:rsidRPr="000646BC">
        <w:rPr>
          <w:rFonts w:ascii="Arial" w:hAnsi="Arial" w:cs="Arial"/>
          <w:sz w:val="22"/>
          <w:szCs w:val="22"/>
        </w:rPr>
        <w:lastRenderedPageBreak/>
        <w:t>2023</w:t>
      </w:r>
      <w:r w:rsidRPr="000646B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También se </w:t>
      </w:r>
      <w:r w:rsidR="00242F14">
        <w:rPr>
          <w:rFonts w:ascii="Arial" w:hAnsi="Arial" w:cs="Arial"/>
          <w:sz w:val="22"/>
          <w:szCs w:val="22"/>
        </w:rPr>
        <w:t>han utilizado</w:t>
      </w:r>
      <w:r>
        <w:rPr>
          <w:rFonts w:ascii="Arial" w:hAnsi="Arial" w:cs="Arial"/>
          <w:sz w:val="22"/>
          <w:szCs w:val="22"/>
        </w:rPr>
        <w:t xml:space="preserve"> </w:t>
      </w:r>
      <w:r w:rsidR="00242F14">
        <w:rPr>
          <w:rFonts w:ascii="Arial" w:hAnsi="Arial" w:cs="Arial"/>
          <w:sz w:val="22"/>
          <w:szCs w:val="22"/>
        </w:rPr>
        <w:t>fuentes estadísticas</w:t>
      </w:r>
      <w:r w:rsidR="00A46B58">
        <w:rPr>
          <w:rFonts w:ascii="Arial" w:hAnsi="Arial" w:cs="Arial"/>
          <w:sz w:val="22"/>
          <w:szCs w:val="22"/>
        </w:rPr>
        <w:t xml:space="preserve"> </w:t>
      </w:r>
      <w:r w:rsidR="00242F14">
        <w:rPr>
          <w:rFonts w:ascii="Arial" w:hAnsi="Arial" w:cs="Arial"/>
          <w:sz w:val="22"/>
          <w:szCs w:val="22"/>
        </w:rPr>
        <w:t xml:space="preserve">como </w:t>
      </w:r>
      <w:r>
        <w:rPr>
          <w:rFonts w:ascii="Arial" w:hAnsi="Arial" w:cs="Arial"/>
          <w:sz w:val="22"/>
          <w:szCs w:val="22"/>
        </w:rPr>
        <w:t xml:space="preserve">el Padrón </w:t>
      </w:r>
      <w:r w:rsidR="00D1520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ontinuo de </w:t>
      </w:r>
      <w:r w:rsidR="00D1520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oblación y la Encuesta Activa de Población (EPA</w:t>
      </w:r>
      <w:r w:rsidR="00D1520A">
        <w:rPr>
          <w:rFonts w:ascii="Arial" w:hAnsi="Arial" w:cs="Arial"/>
          <w:sz w:val="22"/>
          <w:szCs w:val="22"/>
        </w:rPr>
        <w:t>)</w:t>
      </w:r>
      <w:r w:rsidR="00A46B58">
        <w:rPr>
          <w:rFonts w:ascii="Arial" w:hAnsi="Arial" w:cs="Arial"/>
          <w:sz w:val="22"/>
          <w:szCs w:val="22"/>
        </w:rPr>
        <w:t xml:space="preserve">, </w:t>
      </w:r>
      <w:r w:rsidR="00A46B58">
        <w:rPr>
          <w:rFonts w:ascii="Arial" w:hAnsi="Arial" w:cs="Arial"/>
          <w:sz w:val="22"/>
          <w:szCs w:val="22"/>
        </w:rPr>
        <w:t>disponibles en el Instituto Nacional de Estadística</w:t>
      </w:r>
      <w:r w:rsidR="00A46B58">
        <w:rPr>
          <w:rFonts w:ascii="Arial" w:hAnsi="Arial" w:cs="Arial"/>
          <w:sz w:val="22"/>
          <w:szCs w:val="22"/>
        </w:rPr>
        <w:t xml:space="preserve"> (INE). </w:t>
      </w:r>
    </w:p>
    <w:p w14:paraId="2278AEFF" w14:textId="438A016C" w:rsidR="000646BC" w:rsidRPr="00242F14" w:rsidRDefault="002A4155" w:rsidP="00D84D99">
      <w:pPr>
        <w:spacing w:before="120"/>
        <w:rPr>
          <w:rFonts w:ascii="Arial" w:hAnsi="Arial" w:cs="Arial"/>
          <w:sz w:val="22"/>
          <w:szCs w:val="22"/>
        </w:rPr>
      </w:pPr>
      <w:r w:rsidRPr="002A4155">
        <w:rPr>
          <w:rFonts w:ascii="Arial" w:hAnsi="Arial" w:cs="Arial"/>
          <w:sz w:val="22"/>
          <w:szCs w:val="22"/>
        </w:rPr>
        <w:t>Los resultados muestran que existen muchos aspectos geográficos y socioeconómicos que actúan como limitantes y condicionantes</w:t>
      </w:r>
      <w:r w:rsidR="00D909FF">
        <w:rPr>
          <w:rFonts w:ascii="Arial" w:hAnsi="Arial" w:cs="Arial"/>
          <w:sz w:val="22"/>
          <w:szCs w:val="22"/>
        </w:rPr>
        <w:t xml:space="preserve"> para el establecimiento de estas personas</w:t>
      </w:r>
      <w:r w:rsidR="00482E9A">
        <w:rPr>
          <w:rFonts w:ascii="Arial" w:hAnsi="Arial" w:cs="Arial"/>
          <w:sz w:val="22"/>
          <w:szCs w:val="22"/>
        </w:rPr>
        <w:t xml:space="preserve"> </w:t>
      </w:r>
      <w:r w:rsidR="00915FD7">
        <w:rPr>
          <w:rFonts w:ascii="Arial" w:hAnsi="Arial" w:cs="Arial"/>
          <w:sz w:val="22"/>
          <w:szCs w:val="22"/>
        </w:rPr>
        <w:t>en e</w:t>
      </w:r>
      <w:r w:rsidR="00482E9A">
        <w:rPr>
          <w:rFonts w:ascii="Arial" w:hAnsi="Arial" w:cs="Arial"/>
          <w:sz w:val="22"/>
          <w:szCs w:val="22"/>
        </w:rPr>
        <w:t>l territorio</w:t>
      </w:r>
      <w:r w:rsidRPr="002A4155">
        <w:rPr>
          <w:rFonts w:ascii="Arial" w:hAnsi="Arial" w:cs="Arial"/>
          <w:sz w:val="22"/>
          <w:szCs w:val="22"/>
        </w:rPr>
        <w:t xml:space="preserve">, </w:t>
      </w:r>
      <w:r w:rsidR="00AA7849">
        <w:rPr>
          <w:rFonts w:ascii="Arial" w:hAnsi="Arial" w:cs="Arial"/>
          <w:sz w:val="22"/>
          <w:szCs w:val="22"/>
        </w:rPr>
        <w:t xml:space="preserve">a la que vez otros son </w:t>
      </w:r>
      <w:r w:rsidRPr="002A4155">
        <w:rPr>
          <w:rFonts w:ascii="Arial" w:hAnsi="Arial" w:cs="Arial"/>
          <w:sz w:val="22"/>
          <w:szCs w:val="22"/>
        </w:rPr>
        <w:t xml:space="preserve">ventajosos </w:t>
      </w:r>
      <w:r w:rsidR="00747B5E">
        <w:rPr>
          <w:rFonts w:ascii="Arial" w:hAnsi="Arial" w:cs="Arial"/>
          <w:sz w:val="22"/>
          <w:szCs w:val="22"/>
        </w:rPr>
        <w:t>(</w:t>
      </w:r>
      <w:r w:rsidR="00747B5E" w:rsidRPr="00AC2D08">
        <w:rPr>
          <w:rFonts w:ascii="Arial" w:hAnsi="Arial" w:cs="Arial"/>
          <w:sz w:val="22"/>
          <w:szCs w:val="22"/>
        </w:rPr>
        <w:t>Sampedro</w:t>
      </w:r>
      <w:r w:rsidR="00747B5E">
        <w:rPr>
          <w:rFonts w:ascii="Arial" w:hAnsi="Arial" w:cs="Arial"/>
          <w:sz w:val="22"/>
          <w:szCs w:val="22"/>
        </w:rPr>
        <w:t xml:space="preserve"> y</w:t>
      </w:r>
      <w:r w:rsidR="00747B5E" w:rsidRPr="00AC2D08">
        <w:rPr>
          <w:rFonts w:ascii="Arial" w:hAnsi="Arial" w:cs="Arial"/>
          <w:sz w:val="22"/>
          <w:szCs w:val="22"/>
        </w:rPr>
        <w:t xml:space="preserve"> Camarero</w:t>
      </w:r>
      <w:r w:rsidR="00747B5E">
        <w:rPr>
          <w:rFonts w:ascii="Arial" w:hAnsi="Arial" w:cs="Arial"/>
          <w:sz w:val="22"/>
          <w:szCs w:val="22"/>
        </w:rPr>
        <w:t xml:space="preserve">, </w:t>
      </w:r>
      <w:r w:rsidR="00747B5E" w:rsidRPr="00AC2D08">
        <w:rPr>
          <w:rFonts w:ascii="Arial" w:hAnsi="Arial" w:cs="Arial"/>
          <w:sz w:val="22"/>
          <w:szCs w:val="22"/>
        </w:rPr>
        <w:t>2016</w:t>
      </w:r>
      <w:r w:rsidR="00747B5E">
        <w:rPr>
          <w:rFonts w:ascii="Arial" w:hAnsi="Arial" w:cs="Arial"/>
          <w:sz w:val="22"/>
          <w:szCs w:val="22"/>
        </w:rPr>
        <w:t xml:space="preserve">). </w:t>
      </w:r>
      <w:r w:rsidR="000646BC">
        <w:rPr>
          <w:rFonts w:ascii="Arial" w:hAnsi="Arial" w:cs="Arial"/>
          <w:sz w:val="22"/>
          <w:szCs w:val="22"/>
        </w:rPr>
        <w:t>Aún reconociendo el importante papel de es</w:t>
      </w:r>
      <w:r w:rsidR="00E34ED8">
        <w:rPr>
          <w:rFonts w:ascii="Arial" w:hAnsi="Arial" w:cs="Arial"/>
          <w:sz w:val="22"/>
          <w:szCs w:val="22"/>
        </w:rPr>
        <w:t>ta población</w:t>
      </w:r>
      <w:r w:rsidR="000646BC">
        <w:rPr>
          <w:rFonts w:ascii="Arial" w:hAnsi="Arial" w:cs="Arial"/>
          <w:sz w:val="22"/>
          <w:szCs w:val="22"/>
        </w:rPr>
        <w:t>, la “salvación” de la</w:t>
      </w:r>
      <w:r w:rsidR="00242F14">
        <w:rPr>
          <w:rFonts w:ascii="Arial" w:hAnsi="Arial" w:cs="Arial"/>
          <w:sz w:val="22"/>
          <w:szCs w:val="22"/>
        </w:rPr>
        <w:t>s</w:t>
      </w:r>
      <w:r w:rsidR="000646BC">
        <w:rPr>
          <w:rFonts w:ascii="Arial" w:hAnsi="Arial" w:cs="Arial"/>
          <w:sz w:val="22"/>
          <w:szCs w:val="22"/>
        </w:rPr>
        <w:t xml:space="preserve"> zonas rurales </w:t>
      </w:r>
      <w:r w:rsidR="00E1412E">
        <w:rPr>
          <w:rFonts w:ascii="Arial" w:hAnsi="Arial" w:cs="Arial"/>
          <w:sz w:val="22"/>
          <w:szCs w:val="22"/>
        </w:rPr>
        <w:t>no depende</w:t>
      </w:r>
      <w:r w:rsidR="000646BC">
        <w:rPr>
          <w:rFonts w:ascii="Arial" w:hAnsi="Arial" w:cs="Arial"/>
          <w:sz w:val="22"/>
          <w:szCs w:val="22"/>
        </w:rPr>
        <w:t xml:space="preserve"> única y exclusivamente </w:t>
      </w:r>
      <w:r w:rsidR="00AA7849">
        <w:rPr>
          <w:rFonts w:ascii="Arial" w:hAnsi="Arial" w:cs="Arial"/>
          <w:sz w:val="22"/>
          <w:szCs w:val="22"/>
        </w:rPr>
        <w:t>de</w:t>
      </w:r>
      <w:r w:rsidR="000646BC">
        <w:rPr>
          <w:rFonts w:ascii="Arial" w:hAnsi="Arial" w:cs="Arial"/>
          <w:sz w:val="22"/>
          <w:szCs w:val="22"/>
        </w:rPr>
        <w:t xml:space="preserve"> este colectivo, </w:t>
      </w:r>
      <w:r w:rsidR="00153B75">
        <w:rPr>
          <w:rFonts w:ascii="Arial" w:hAnsi="Arial" w:cs="Arial"/>
          <w:sz w:val="22"/>
          <w:szCs w:val="22"/>
        </w:rPr>
        <w:t xml:space="preserve">ya que </w:t>
      </w:r>
      <w:r w:rsidR="000646BC">
        <w:rPr>
          <w:rFonts w:ascii="Arial" w:hAnsi="Arial" w:cs="Arial"/>
          <w:sz w:val="22"/>
          <w:szCs w:val="22"/>
        </w:rPr>
        <w:t xml:space="preserve">esta población </w:t>
      </w:r>
      <w:r w:rsidR="00AA7849">
        <w:rPr>
          <w:rFonts w:ascii="Arial" w:hAnsi="Arial" w:cs="Arial"/>
          <w:sz w:val="22"/>
          <w:szCs w:val="22"/>
        </w:rPr>
        <w:t xml:space="preserve">tiene parecidas aspiraciones en la vida y </w:t>
      </w:r>
      <w:r w:rsidR="000646BC">
        <w:rPr>
          <w:rFonts w:ascii="Arial" w:hAnsi="Arial" w:cs="Arial"/>
          <w:sz w:val="22"/>
          <w:szCs w:val="22"/>
        </w:rPr>
        <w:t xml:space="preserve">demanda los mismos servicios, equipamientos y condiciones </w:t>
      </w:r>
      <w:r w:rsidR="00153B75">
        <w:rPr>
          <w:rFonts w:ascii="Arial" w:hAnsi="Arial" w:cs="Arial"/>
          <w:sz w:val="22"/>
          <w:szCs w:val="22"/>
        </w:rPr>
        <w:t>de</w:t>
      </w:r>
      <w:r w:rsidR="000646BC">
        <w:rPr>
          <w:rFonts w:ascii="Arial" w:hAnsi="Arial" w:cs="Arial"/>
          <w:sz w:val="22"/>
          <w:szCs w:val="22"/>
        </w:rPr>
        <w:t xml:space="preserve"> vida </w:t>
      </w:r>
      <w:r w:rsidR="00153B75">
        <w:rPr>
          <w:rFonts w:ascii="Arial" w:hAnsi="Arial" w:cs="Arial"/>
          <w:sz w:val="22"/>
          <w:szCs w:val="22"/>
        </w:rPr>
        <w:t xml:space="preserve">que la </w:t>
      </w:r>
      <w:r w:rsidR="000646BC">
        <w:rPr>
          <w:rFonts w:ascii="Arial" w:hAnsi="Arial" w:cs="Arial"/>
          <w:sz w:val="22"/>
          <w:szCs w:val="22"/>
        </w:rPr>
        <w:t>denominada</w:t>
      </w:r>
      <w:r w:rsidR="00153B75">
        <w:rPr>
          <w:rFonts w:ascii="Arial" w:hAnsi="Arial" w:cs="Arial"/>
          <w:sz w:val="22"/>
          <w:szCs w:val="22"/>
        </w:rPr>
        <w:t xml:space="preserve"> población</w:t>
      </w:r>
      <w:r w:rsidR="000646BC">
        <w:rPr>
          <w:rFonts w:ascii="Arial" w:hAnsi="Arial" w:cs="Arial"/>
          <w:sz w:val="22"/>
          <w:szCs w:val="22"/>
        </w:rPr>
        <w:t xml:space="preserve"> “nativa”.</w:t>
      </w:r>
    </w:p>
    <w:p w14:paraId="3B69914D" w14:textId="063FD0E9" w:rsidR="00D909FF" w:rsidRPr="00915FD7" w:rsidRDefault="00195F93" w:rsidP="00D84D99">
      <w:pPr>
        <w:spacing w:before="120"/>
        <w:rPr>
          <w:rFonts w:ascii="Arial" w:hAnsi="Arial" w:cs="Arial"/>
          <w:sz w:val="22"/>
          <w:szCs w:val="22"/>
        </w:rPr>
      </w:pPr>
      <w:r w:rsidRPr="00915FD7">
        <w:rPr>
          <w:rFonts w:ascii="Arial" w:hAnsi="Arial" w:cs="Arial"/>
          <w:b/>
          <w:sz w:val="22"/>
          <w:szCs w:val="22"/>
        </w:rPr>
        <w:t>Key-</w:t>
      </w:r>
      <w:proofErr w:type="spellStart"/>
      <w:r w:rsidRPr="00915FD7">
        <w:rPr>
          <w:rFonts w:ascii="Arial" w:hAnsi="Arial" w:cs="Arial"/>
          <w:b/>
          <w:sz w:val="22"/>
          <w:szCs w:val="22"/>
        </w:rPr>
        <w:t>words</w:t>
      </w:r>
      <w:proofErr w:type="spellEnd"/>
      <w:r w:rsidR="00D909FF" w:rsidRPr="00915FD7">
        <w:rPr>
          <w:rFonts w:ascii="Arial" w:hAnsi="Arial" w:cs="Arial"/>
          <w:sz w:val="22"/>
          <w:szCs w:val="22"/>
        </w:rPr>
        <w:t xml:space="preserve">: </w:t>
      </w:r>
      <w:r w:rsidR="00242F14">
        <w:rPr>
          <w:rFonts w:ascii="Arial" w:hAnsi="Arial" w:cs="Arial"/>
          <w:sz w:val="22"/>
          <w:szCs w:val="22"/>
        </w:rPr>
        <w:t>E</w:t>
      </w:r>
      <w:r w:rsidR="00242F14" w:rsidRPr="00242F14">
        <w:rPr>
          <w:rFonts w:ascii="Arial" w:hAnsi="Arial" w:cs="Arial"/>
          <w:sz w:val="22"/>
          <w:szCs w:val="22"/>
        </w:rPr>
        <w:t>xtranjeros extracomunitarios</w:t>
      </w:r>
      <w:r w:rsidR="00242F14">
        <w:rPr>
          <w:rFonts w:ascii="Arial" w:hAnsi="Arial" w:cs="Arial"/>
          <w:sz w:val="22"/>
          <w:szCs w:val="22"/>
        </w:rPr>
        <w:t>, z</w:t>
      </w:r>
      <w:r w:rsidR="00915FD7" w:rsidRPr="00915FD7">
        <w:rPr>
          <w:rFonts w:ascii="Arial" w:hAnsi="Arial" w:cs="Arial"/>
          <w:sz w:val="22"/>
          <w:szCs w:val="22"/>
        </w:rPr>
        <w:t xml:space="preserve">onas </w:t>
      </w:r>
      <w:r w:rsidR="00242F14">
        <w:rPr>
          <w:rFonts w:ascii="Arial" w:hAnsi="Arial" w:cs="Arial"/>
          <w:sz w:val="22"/>
          <w:szCs w:val="22"/>
        </w:rPr>
        <w:t>r</w:t>
      </w:r>
      <w:r w:rsidR="00915FD7" w:rsidRPr="00915FD7">
        <w:rPr>
          <w:rFonts w:ascii="Arial" w:hAnsi="Arial" w:cs="Arial"/>
          <w:sz w:val="22"/>
          <w:szCs w:val="22"/>
        </w:rPr>
        <w:t>urales</w:t>
      </w:r>
      <w:r w:rsidR="00242F14">
        <w:rPr>
          <w:rFonts w:ascii="Arial" w:hAnsi="Arial" w:cs="Arial"/>
          <w:sz w:val="22"/>
          <w:szCs w:val="22"/>
        </w:rPr>
        <w:t>,</w:t>
      </w:r>
      <w:r w:rsidR="00915FD7" w:rsidRPr="00915FD7">
        <w:rPr>
          <w:rFonts w:ascii="Arial" w:hAnsi="Arial" w:cs="Arial"/>
          <w:sz w:val="22"/>
          <w:szCs w:val="22"/>
        </w:rPr>
        <w:t xml:space="preserve"> </w:t>
      </w:r>
      <w:r w:rsidR="00242F14">
        <w:rPr>
          <w:rFonts w:ascii="Arial" w:hAnsi="Arial" w:cs="Arial"/>
          <w:sz w:val="22"/>
          <w:szCs w:val="22"/>
        </w:rPr>
        <w:t xml:space="preserve">contribución, </w:t>
      </w:r>
      <w:r w:rsidR="00242F14" w:rsidRPr="00242F14">
        <w:rPr>
          <w:rFonts w:ascii="Arial" w:hAnsi="Arial" w:cs="Arial"/>
          <w:sz w:val="22"/>
          <w:szCs w:val="22"/>
        </w:rPr>
        <w:t>despoblación</w:t>
      </w:r>
      <w:r w:rsidR="00242F14">
        <w:rPr>
          <w:rFonts w:ascii="Arial" w:hAnsi="Arial" w:cs="Arial"/>
          <w:sz w:val="22"/>
          <w:szCs w:val="22"/>
        </w:rPr>
        <w:t xml:space="preserve">, España. </w:t>
      </w:r>
      <w:r w:rsidR="00D909FF" w:rsidRPr="00915FD7">
        <w:rPr>
          <w:rFonts w:ascii="Arial" w:hAnsi="Arial" w:cs="Arial"/>
          <w:sz w:val="22"/>
          <w:szCs w:val="22"/>
        </w:rPr>
        <w:t xml:space="preserve"> </w:t>
      </w:r>
    </w:p>
    <w:p w14:paraId="5BF8117C" w14:textId="2E09409E" w:rsidR="00195F93" w:rsidRDefault="00195F93" w:rsidP="00D84D99">
      <w:pPr>
        <w:spacing w:before="120"/>
        <w:rPr>
          <w:rFonts w:ascii="Arial" w:hAnsi="Arial" w:cs="Arial"/>
          <w:sz w:val="22"/>
          <w:szCs w:val="22"/>
        </w:rPr>
      </w:pPr>
    </w:p>
    <w:p w14:paraId="3400B375" w14:textId="19F162FA" w:rsidR="00450593" w:rsidRDefault="00450593" w:rsidP="00D84D99">
      <w:pPr>
        <w:spacing w:before="120"/>
        <w:rPr>
          <w:rFonts w:ascii="Arial" w:hAnsi="Arial" w:cs="Arial"/>
          <w:sz w:val="22"/>
          <w:szCs w:val="22"/>
        </w:rPr>
      </w:pPr>
    </w:p>
    <w:p w14:paraId="5C6ED1A2" w14:textId="77777777" w:rsidR="00450593" w:rsidRDefault="00450593" w:rsidP="00D84D99">
      <w:pPr>
        <w:spacing w:before="120"/>
        <w:rPr>
          <w:rFonts w:ascii="Arial" w:hAnsi="Arial" w:cs="Arial"/>
          <w:sz w:val="22"/>
          <w:szCs w:val="22"/>
        </w:rPr>
      </w:pPr>
    </w:p>
    <w:p w14:paraId="45CF6911" w14:textId="7CA055D1" w:rsidR="000E0835" w:rsidRPr="00450593" w:rsidRDefault="00450593" w:rsidP="00D84D99">
      <w:pPr>
        <w:spacing w:before="120"/>
        <w:rPr>
          <w:rFonts w:ascii="Arial" w:hAnsi="Arial" w:cs="Arial"/>
          <w:b/>
          <w:sz w:val="22"/>
          <w:szCs w:val="22"/>
        </w:rPr>
      </w:pPr>
      <w:r w:rsidRPr="00450593">
        <w:rPr>
          <w:rFonts w:ascii="Arial" w:hAnsi="Arial" w:cs="Arial"/>
          <w:b/>
          <w:sz w:val="22"/>
          <w:szCs w:val="22"/>
        </w:rPr>
        <w:t>Bibliografía</w:t>
      </w:r>
    </w:p>
    <w:p w14:paraId="2EC6E081" w14:textId="15203E27" w:rsidR="00AC2D08" w:rsidRPr="00450593" w:rsidRDefault="000E0835" w:rsidP="000E0835">
      <w:pPr>
        <w:spacing w:before="120"/>
        <w:rPr>
          <w:rFonts w:ascii="Arial" w:hAnsi="Arial" w:cs="Arial"/>
          <w:sz w:val="22"/>
          <w:szCs w:val="22"/>
        </w:rPr>
      </w:pPr>
      <w:r w:rsidRPr="00450593">
        <w:rPr>
          <w:rFonts w:ascii="Arial" w:hAnsi="Arial" w:cs="Arial"/>
          <w:sz w:val="22"/>
          <w:szCs w:val="22"/>
        </w:rPr>
        <w:t>Camarero</w:t>
      </w:r>
      <w:r w:rsidRPr="00450593">
        <w:rPr>
          <w:rFonts w:ascii="Arial" w:hAnsi="Arial" w:cs="Arial"/>
          <w:sz w:val="22"/>
          <w:szCs w:val="22"/>
        </w:rPr>
        <w:t>, L.</w:t>
      </w:r>
      <w:r w:rsidRPr="00450593">
        <w:rPr>
          <w:rFonts w:ascii="Arial" w:hAnsi="Arial" w:cs="Arial"/>
          <w:sz w:val="22"/>
          <w:szCs w:val="22"/>
        </w:rPr>
        <w:t xml:space="preserve"> y Sampedro</w:t>
      </w:r>
      <w:r w:rsidRPr="00450593">
        <w:rPr>
          <w:rFonts w:ascii="Arial" w:hAnsi="Arial" w:cs="Arial"/>
          <w:sz w:val="22"/>
          <w:szCs w:val="22"/>
        </w:rPr>
        <w:t>, R. (2019): “</w:t>
      </w:r>
      <w:r w:rsidRPr="00450593">
        <w:rPr>
          <w:rFonts w:ascii="Arial" w:hAnsi="Arial" w:cs="Arial"/>
          <w:sz w:val="22"/>
          <w:szCs w:val="22"/>
        </w:rPr>
        <w:t>Despoblación y ruralidad transnacional: crisis y arraigo rural en Castilla y León</w:t>
      </w:r>
      <w:r w:rsidRPr="00450593">
        <w:rPr>
          <w:rFonts w:ascii="Arial" w:hAnsi="Arial" w:cs="Arial"/>
          <w:sz w:val="22"/>
          <w:szCs w:val="22"/>
        </w:rPr>
        <w:t xml:space="preserve">”. </w:t>
      </w:r>
      <w:r w:rsidRPr="00450593">
        <w:rPr>
          <w:rFonts w:ascii="Arial" w:hAnsi="Arial" w:cs="Arial"/>
          <w:i/>
          <w:sz w:val="22"/>
          <w:szCs w:val="22"/>
        </w:rPr>
        <w:t>Economía Agraria y Recursos Naturales</w:t>
      </w:r>
      <w:r w:rsidRPr="00450593">
        <w:rPr>
          <w:rFonts w:ascii="Arial" w:hAnsi="Arial" w:cs="Arial"/>
          <w:sz w:val="22"/>
          <w:szCs w:val="22"/>
        </w:rPr>
        <w:t xml:space="preserve">, </w:t>
      </w:r>
      <w:r w:rsidRPr="00450593">
        <w:rPr>
          <w:rFonts w:ascii="Arial" w:hAnsi="Arial" w:cs="Arial"/>
          <w:sz w:val="22"/>
          <w:szCs w:val="22"/>
        </w:rPr>
        <w:t>19</w:t>
      </w:r>
      <w:r w:rsidR="00AC2D08" w:rsidRPr="00450593">
        <w:rPr>
          <w:rFonts w:ascii="Arial" w:hAnsi="Arial" w:cs="Arial"/>
          <w:sz w:val="22"/>
          <w:szCs w:val="22"/>
        </w:rPr>
        <w:t xml:space="preserve"> (</w:t>
      </w:r>
      <w:r w:rsidRPr="00450593">
        <w:rPr>
          <w:rFonts w:ascii="Arial" w:hAnsi="Arial" w:cs="Arial"/>
          <w:sz w:val="22"/>
          <w:szCs w:val="22"/>
        </w:rPr>
        <w:t>1</w:t>
      </w:r>
      <w:r w:rsidR="00AC2D08" w:rsidRPr="00450593">
        <w:rPr>
          <w:rFonts w:ascii="Arial" w:hAnsi="Arial" w:cs="Arial"/>
          <w:sz w:val="22"/>
          <w:szCs w:val="22"/>
        </w:rPr>
        <w:t>)</w:t>
      </w:r>
      <w:r w:rsidRPr="00450593">
        <w:rPr>
          <w:rFonts w:ascii="Arial" w:hAnsi="Arial" w:cs="Arial"/>
          <w:sz w:val="22"/>
          <w:szCs w:val="22"/>
        </w:rPr>
        <w:t>,</w:t>
      </w:r>
      <w:r w:rsidRPr="00450593">
        <w:rPr>
          <w:rFonts w:ascii="Arial" w:hAnsi="Arial" w:cs="Arial"/>
          <w:sz w:val="22"/>
          <w:szCs w:val="22"/>
        </w:rPr>
        <w:t xml:space="preserve"> 59-82</w:t>
      </w:r>
      <w:r w:rsidRPr="00450593">
        <w:rPr>
          <w:rFonts w:ascii="Arial" w:hAnsi="Arial" w:cs="Arial"/>
          <w:sz w:val="22"/>
          <w:szCs w:val="22"/>
        </w:rPr>
        <w:t>.</w:t>
      </w:r>
    </w:p>
    <w:p w14:paraId="766EB724" w14:textId="0D0E4954" w:rsidR="00AC2D08" w:rsidRPr="00450593" w:rsidRDefault="00AC2D08" w:rsidP="000E0835">
      <w:pPr>
        <w:spacing w:before="120"/>
        <w:rPr>
          <w:rFonts w:ascii="Arial" w:hAnsi="Arial" w:cs="Arial"/>
          <w:sz w:val="22"/>
          <w:szCs w:val="22"/>
        </w:rPr>
      </w:pPr>
      <w:r w:rsidRPr="00450593">
        <w:rPr>
          <w:rFonts w:ascii="Arial" w:hAnsi="Arial" w:cs="Arial"/>
          <w:sz w:val="22"/>
          <w:szCs w:val="22"/>
        </w:rPr>
        <w:t xml:space="preserve">Camarero, L.; Sampedro, R. y Oliva, J. (2013): “Trayectorias ocupacionales y residenciales de los inmigrantes extranjeros en las áreas rurales españolas”. </w:t>
      </w:r>
      <w:r w:rsidRPr="00450593">
        <w:rPr>
          <w:rFonts w:ascii="Arial" w:hAnsi="Arial" w:cs="Arial"/>
          <w:i/>
          <w:sz w:val="22"/>
          <w:szCs w:val="22"/>
        </w:rPr>
        <w:t>Sociología del Trabajo</w:t>
      </w:r>
      <w:r w:rsidRPr="00450593">
        <w:rPr>
          <w:rFonts w:ascii="Arial" w:hAnsi="Arial" w:cs="Arial"/>
          <w:sz w:val="22"/>
          <w:szCs w:val="22"/>
        </w:rPr>
        <w:t>, 77, 69-91.</w:t>
      </w:r>
    </w:p>
    <w:p w14:paraId="788D208B" w14:textId="0F762399" w:rsidR="000A73C3" w:rsidRPr="00450593" w:rsidRDefault="000A73C3" w:rsidP="000E0835">
      <w:pPr>
        <w:spacing w:before="120"/>
        <w:rPr>
          <w:rFonts w:ascii="Arial" w:hAnsi="Arial" w:cs="Arial"/>
          <w:sz w:val="22"/>
          <w:szCs w:val="22"/>
        </w:rPr>
      </w:pPr>
      <w:r w:rsidRPr="00450593">
        <w:rPr>
          <w:rFonts w:ascii="Arial" w:hAnsi="Arial" w:cs="Arial"/>
          <w:sz w:val="22"/>
          <w:szCs w:val="22"/>
          <w:lang w:val="en-US"/>
        </w:rPr>
        <w:t xml:space="preserve">Lardiés-Bosque, R. y del </w:t>
      </w:r>
      <w:proofErr w:type="spellStart"/>
      <w:r w:rsidRPr="00450593">
        <w:rPr>
          <w:rFonts w:ascii="Arial" w:hAnsi="Arial" w:cs="Arial"/>
          <w:sz w:val="22"/>
          <w:szCs w:val="22"/>
          <w:lang w:val="en-US"/>
        </w:rPr>
        <w:t>Olmo-Vicén</w:t>
      </w:r>
      <w:proofErr w:type="spellEnd"/>
      <w:r w:rsidRPr="00450593">
        <w:rPr>
          <w:rFonts w:ascii="Arial" w:hAnsi="Arial" w:cs="Arial"/>
          <w:sz w:val="22"/>
          <w:szCs w:val="22"/>
          <w:lang w:val="en-US"/>
        </w:rPr>
        <w:t xml:space="preserve">, N. (2023): “The impact of foreign immigrants on the revitalization of rural areas in Spain”, </w:t>
      </w:r>
      <w:proofErr w:type="spellStart"/>
      <w:r w:rsidRPr="00450593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450593">
        <w:rPr>
          <w:rFonts w:ascii="Arial" w:hAnsi="Arial" w:cs="Arial"/>
          <w:sz w:val="22"/>
          <w:szCs w:val="22"/>
          <w:lang w:val="en-US"/>
        </w:rPr>
        <w:t xml:space="preserve"> P. J. Laine, D. </w:t>
      </w:r>
      <w:proofErr w:type="spellStart"/>
      <w:r w:rsidRPr="00450593">
        <w:rPr>
          <w:rFonts w:ascii="Arial" w:hAnsi="Arial" w:cs="Arial"/>
          <w:sz w:val="22"/>
          <w:szCs w:val="22"/>
          <w:lang w:val="en-US"/>
        </w:rPr>
        <w:t>Rauhut</w:t>
      </w:r>
      <w:proofErr w:type="spellEnd"/>
      <w:r w:rsidRPr="00450593">
        <w:rPr>
          <w:rFonts w:ascii="Arial" w:hAnsi="Arial" w:cs="Arial"/>
          <w:sz w:val="22"/>
          <w:szCs w:val="22"/>
          <w:lang w:val="en-US"/>
        </w:rPr>
        <w:t xml:space="preserve"> y M. Gruber (Eds.): </w:t>
      </w:r>
      <w:r w:rsidRPr="00450593">
        <w:rPr>
          <w:rFonts w:ascii="Arial" w:hAnsi="Arial" w:cs="Arial"/>
          <w:i/>
          <w:sz w:val="22"/>
          <w:szCs w:val="22"/>
          <w:lang w:val="en-US"/>
        </w:rPr>
        <w:t>Assessing the Social Impact of Immigration in Europe. Renegotiating Remoteness</w:t>
      </w:r>
      <w:r w:rsidRPr="00450593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450593">
        <w:rPr>
          <w:rFonts w:ascii="Arial" w:hAnsi="Arial" w:cs="Arial"/>
          <w:sz w:val="22"/>
          <w:szCs w:val="22"/>
        </w:rPr>
        <w:t>Cheltenham</w:t>
      </w:r>
      <w:proofErr w:type="spellEnd"/>
      <w:r w:rsidRPr="00450593">
        <w:rPr>
          <w:rFonts w:ascii="Arial" w:hAnsi="Arial" w:cs="Arial"/>
          <w:sz w:val="22"/>
          <w:szCs w:val="22"/>
        </w:rPr>
        <w:t xml:space="preserve">, UK y Northampton, MA, USA, Ed. Edward </w:t>
      </w:r>
      <w:proofErr w:type="spellStart"/>
      <w:r w:rsidRPr="00450593">
        <w:rPr>
          <w:rFonts w:ascii="Arial" w:hAnsi="Arial" w:cs="Arial"/>
          <w:sz w:val="22"/>
          <w:szCs w:val="22"/>
        </w:rPr>
        <w:t>Elgar</w:t>
      </w:r>
      <w:proofErr w:type="spellEnd"/>
      <w:r w:rsidRPr="00450593">
        <w:rPr>
          <w:rFonts w:ascii="Arial" w:hAnsi="Arial" w:cs="Arial"/>
          <w:sz w:val="22"/>
          <w:szCs w:val="22"/>
        </w:rPr>
        <w:t xml:space="preserve">, 130-148. </w:t>
      </w:r>
    </w:p>
    <w:p w14:paraId="6C085D15" w14:textId="77777777" w:rsidR="009D0EB1" w:rsidRPr="00915FD7" w:rsidRDefault="009D0EB1" w:rsidP="009D0EB1">
      <w:pPr>
        <w:spacing w:before="120"/>
        <w:rPr>
          <w:rFonts w:ascii="Arial" w:hAnsi="Arial" w:cs="Arial"/>
          <w:sz w:val="22"/>
          <w:szCs w:val="22"/>
        </w:rPr>
      </w:pPr>
      <w:r w:rsidRPr="00450593">
        <w:rPr>
          <w:rFonts w:ascii="Arial" w:hAnsi="Arial" w:cs="Arial"/>
          <w:sz w:val="22"/>
          <w:szCs w:val="22"/>
        </w:rPr>
        <w:t>Otero-Enríquez, R.; García- Abad, J.; Domínguez-Mujica, J.; Pérez-</w:t>
      </w:r>
      <w:proofErr w:type="spellStart"/>
      <w:r w:rsidRPr="00450593">
        <w:rPr>
          <w:rFonts w:ascii="Arial" w:hAnsi="Arial" w:cs="Arial"/>
          <w:sz w:val="22"/>
          <w:szCs w:val="22"/>
        </w:rPr>
        <w:t>Caramés</w:t>
      </w:r>
      <w:proofErr w:type="spellEnd"/>
      <w:r w:rsidRPr="00450593">
        <w:rPr>
          <w:rFonts w:ascii="Arial" w:hAnsi="Arial" w:cs="Arial"/>
          <w:sz w:val="22"/>
          <w:szCs w:val="22"/>
        </w:rPr>
        <w:t>, A.</w:t>
      </w:r>
      <w:r>
        <w:rPr>
          <w:rFonts w:ascii="Arial" w:hAnsi="Arial" w:cs="Arial"/>
          <w:sz w:val="22"/>
          <w:szCs w:val="22"/>
        </w:rPr>
        <w:t xml:space="preserve"> (2019): “</w:t>
      </w:r>
      <w:r w:rsidRPr="009D0EB1">
        <w:rPr>
          <w:rFonts w:ascii="Arial" w:hAnsi="Arial" w:cs="Arial"/>
          <w:sz w:val="22"/>
          <w:szCs w:val="22"/>
        </w:rPr>
        <w:t>Inmigración y dinámicas territoriales en España: crisis y recuperación (2008-2017)</w:t>
      </w:r>
      <w:r>
        <w:rPr>
          <w:rFonts w:ascii="Arial" w:hAnsi="Arial" w:cs="Arial"/>
          <w:sz w:val="22"/>
          <w:szCs w:val="22"/>
        </w:rPr>
        <w:t xml:space="preserve">”. </w:t>
      </w:r>
      <w:r w:rsidRPr="009D0EB1">
        <w:rPr>
          <w:rFonts w:ascii="Arial" w:hAnsi="Arial" w:cs="Arial"/>
          <w:i/>
          <w:sz w:val="22"/>
          <w:szCs w:val="22"/>
        </w:rPr>
        <w:t>Anuario CIDOB de la Inmigración 2019 (noviembre de 2019</w:t>
      </w:r>
      <w:r w:rsidRPr="009D0EB1">
        <w:rPr>
          <w:rFonts w:ascii="Arial" w:hAnsi="Arial" w:cs="Arial"/>
          <w:sz w:val="22"/>
          <w:szCs w:val="22"/>
        </w:rPr>
        <w:t>), 190-217.</w:t>
      </w:r>
    </w:p>
    <w:p w14:paraId="00F290F9" w14:textId="5446A69F" w:rsidR="000E0835" w:rsidRDefault="00AC2D08" w:rsidP="000E0835">
      <w:pPr>
        <w:spacing w:before="120"/>
        <w:rPr>
          <w:rFonts w:ascii="Arial" w:hAnsi="Arial" w:cs="Arial"/>
          <w:sz w:val="22"/>
          <w:szCs w:val="22"/>
        </w:rPr>
      </w:pPr>
      <w:r w:rsidRPr="00AC2D08">
        <w:rPr>
          <w:rFonts w:ascii="Arial" w:hAnsi="Arial" w:cs="Arial"/>
          <w:sz w:val="22"/>
          <w:szCs w:val="22"/>
        </w:rPr>
        <w:t xml:space="preserve">Sampedro, R. y Camarero L. (2016): “Inmigrantes, estrategias familiares y arraigo: las lecciones de la crisis en las áreas rurales”. </w:t>
      </w:r>
      <w:r w:rsidRPr="00AC2D08">
        <w:rPr>
          <w:rFonts w:ascii="Arial" w:hAnsi="Arial" w:cs="Arial"/>
          <w:i/>
          <w:sz w:val="22"/>
          <w:szCs w:val="22"/>
        </w:rPr>
        <w:t>Migraciones</w:t>
      </w:r>
      <w:r>
        <w:rPr>
          <w:rFonts w:ascii="Arial" w:hAnsi="Arial" w:cs="Arial"/>
          <w:sz w:val="22"/>
          <w:szCs w:val="22"/>
        </w:rPr>
        <w:t>,</w:t>
      </w:r>
      <w:r w:rsidRPr="00AC2D08">
        <w:rPr>
          <w:rFonts w:ascii="Arial" w:hAnsi="Arial" w:cs="Arial"/>
          <w:sz w:val="22"/>
          <w:szCs w:val="22"/>
        </w:rPr>
        <w:t xml:space="preserve"> 40, 3-31.</w:t>
      </w:r>
    </w:p>
    <w:sectPr w:rsidR="000E0835" w:rsidSect="0017560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057C6" w16cex:dateUtc="2023-03-30T16:47:00Z"/>
  <w16cex:commentExtensible w16cex:durableId="27D05A84" w16cex:dateUtc="2023-03-30T16:59:00Z"/>
  <w16cex:commentExtensible w16cex:durableId="27D059CA" w16cex:dateUtc="2023-03-30T16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044"/>
    <w:multiLevelType w:val="hybridMultilevel"/>
    <w:tmpl w:val="0992732C"/>
    <w:lvl w:ilvl="0" w:tplc="4856711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502A"/>
    <w:multiLevelType w:val="hybridMultilevel"/>
    <w:tmpl w:val="28AA4A0C"/>
    <w:lvl w:ilvl="0" w:tplc="FDE02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A36"/>
    <w:multiLevelType w:val="hybridMultilevel"/>
    <w:tmpl w:val="2E2CC56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53"/>
    <w:rsid w:val="0002206A"/>
    <w:rsid w:val="00037BA6"/>
    <w:rsid w:val="00041823"/>
    <w:rsid w:val="00062C25"/>
    <w:rsid w:val="000646BC"/>
    <w:rsid w:val="00081BA5"/>
    <w:rsid w:val="00086F26"/>
    <w:rsid w:val="00096C3A"/>
    <w:rsid w:val="000A73C3"/>
    <w:rsid w:val="000B599F"/>
    <w:rsid w:val="000E0835"/>
    <w:rsid w:val="0013466A"/>
    <w:rsid w:val="00153B75"/>
    <w:rsid w:val="00156D3E"/>
    <w:rsid w:val="00167CE4"/>
    <w:rsid w:val="0017560F"/>
    <w:rsid w:val="0018795C"/>
    <w:rsid w:val="00187D51"/>
    <w:rsid w:val="001944AD"/>
    <w:rsid w:val="00195F93"/>
    <w:rsid w:val="001C0866"/>
    <w:rsid w:val="001D176E"/>
    <w:rsid w:val="00220F26"/>
    <w:rsid w:val="00242F14"/>
    <w:rsid w:val="00257062"/>
    <w:rsid w:val="002A2273"/>
    <w:rsid w:val="002A4155"/>
    <w:rsid w:val="002C355C"/>
    <w:rsid w:val="002F794E"/>
    <w:rsid w:val="003030D4"/>
    <w:rsid w:val="0031344C"/>
    <w:rsid w:val="00327152"/>
    <w:rsid w:val="0034759B"/>
    <w:rsid w:val="0034792D"/>
    <w:rsid w:val="003710EE"/>
    <w:rsid w:val="003817F7"/>
    <w:rsid w:val="0038622F"/>
    <w:rsid w:val="003D46F8"/>
    <w:rsid w:val="003D4DFF"/>
    <w:rsid w:val="003D6967"/>
    <w:rsid w:val="004210C4"/>
    <w:rsid w:val="00450593"/>
    <w:rsid w:val="00467FC5"/>
    <w:rsid w:val="00482E9A"/>
    <w:rsid w:val="0048505E"/>
    <w:rsid w:val="004C2C9B"/>
    <w:rsid w:val="004D3ABE"/>
    <w:rsid w:val="004E3E72"/>
    <w:rsid w:val="005467CB"/>
    <w:rsid w:val="00564AFE"/>
    <w:rsid w:val="00592923"/>
    <w:rsid w:val="005C0C67"/>
    <w:rsid w:val="005D3789"/>
    <w:rsid w:val="005E2426"/>
    <w:rsid w:val="00635F21"/>
    <w:rsid w:val="006621C9"/>
    <w:rsid w:val="00684372"/>
    <w:rsid w:val="00697468"/>
    <w:rsid w:val="00745C19"/>
    <w:rsid w:val="00747B5E"/>
    <w:rsid w:val="00760D09"/>
    <w:rsid w:val="00773F8C"/>
    <w:rsid w:val="00793DF2"/>
    <w:rsid w:val="007B1EAA"/>
    <w:rsid w:val="007E6FE0"/>
    <w:rsid w:val="007F258F"/>
    <w:rsid w:val="007F486D"/>
    <w:rsid w:val="00812BB4"/>
    <w:rsid w:val="00825FD1"/>
    <w:rsid w:val="008B0D88"/>
    <w:rsid w:val="008E524E"/>
    <w:rsid w:val="00915FD7"/>
    <w:rsid w:val="00956B49"/>
    <w:rsid w:val="00971DCA"/>
    <w:rsid w:val="009730D8"/>
    <w:rsid w:val="00976026"/>
    <w:rsid w:val="009A7FD5"/>
    <w:rsid w:val="009B0BEB"/>
    <w:rsid w:val="009D0EB1"/>
    <w:rsid w:val="00A1394E"/>
    <w:rsid w:val="00A44A4F"/>
    <w:rsid w:val="00A46B58"/>
    <w:rsid w:val="00A63505"/>
    <w:rsid w:val="00AA7849"/>
    <w:rsid w:val="00AB5985"/>
    <w:rsid w:val="00AC174E"/>
    <w:rsid w:val="00AC2D08"/>
    <w:rsid w:val="00AD57A6"/>
    <w:rsid w:val="00AE3118"/>
    <w:rsid w:val="00B17DED"/>
    <w:rsid w:val="00B42DB7"/>
    <w:rsid w:val="00B43A94"/>
    <w:rsid w:val="00B46E07"/>
    <w:rsid w:val="00B77362"/>
    <w:rsid w:val="00B83F76"/>
    <w:rsid w:val="00BC62AA"/>
    <w:rsid w:val="00BD6020"/>
    <w:rsid w:val="00C16316"/>
    <w:rsid w:val="00C22BAC"/>
    <w:rsid w:val="00C83824"/>
    <w:rsid w:val="00CA0986"/>
    <w:rsid w:val="00D04F0B"/>
    <w:rsid w:val="00D0781C"/>
    <w:rsid w:val="00D1520A"/>
    <w:rsid w:val="00D22812"/>
    <w:rsid w:val="00D27C27"/>
    <w:rsid w:val="00D36C14"/>
    <w:rsid w:val="00D524F8"/>
    <w:rsid w:val="00D54312"/>
    <w:rsid w:val="00D6277A"/>
    <w:rsid w:val="00D84D99"/>
    <w:rsid w:val="00D909FF"/>
    <w:rsid w:val="00D935A1"/>
    <w:rsid w:val="00DA41C9"/>
    <w:rsid w:val="00DB4DCC"/>
    <w:rsid w:val="00DD0ABA"/>
    <w:rsid w:val="00E1412E"/>
    <w:rsid w:val="00E231AF"/>
    <w:rsid w:val="00E34ED8"/>
    <w:rsid w:val="00E547B9"/>
    <w:rsid w:val="00E94CD7"/>
    <w:rsid w:val="00EA120F"/>
    <w:rsid w:val="00EB2F93"/>
    <w:rsid w:val="00ED4763"/>
    <w:rsid w:val="00F22071"/>
    <w:rsid w:val="00F43E9A"/>
    <w:rsid w:val="00F4636B"/>
    <w:rsid w:val="00F67590"/>
    <w:rsid w:val="00F762CB"/>
    <w:rsid w:val="00F83654"/>
    <w:rsid w:val="00F85656"/>
    <w:rsid w:val="00F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7D90"/>
  <w15:chartTrackingRefBased/>
  <w15:docId w15:val="{A5963AD6-D6EA-0D40-9BFE-A4AAA3C1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1C9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92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923"/>
    <w:rPr>
      <w:rFonts w:ascii="Times New Roman" w:eastAsiaTheme="minorEastAsia" w:hAnsi="Times New Roman" w:cs="Times New Roman"/>
      <w:sz w:val="18"/>
      <w:szCs w:val="18"/>
      <w:lang w:val="en-AU"/>
    </w:rPr>
  </w:style>
  <w:style w:type="character" w:styleId="Hipervnculo">
    <w:name w:val="Hyperlink"/>
    <w:basedOn w:val="Fuentedeprrafopredeter"/>
    <w:uiPriority w:val="99"/>
    <w:unhideWhenUsed/>
    <w:rsid w:val="00B773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73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8382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8382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2B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2B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2BAC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B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BAC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Revisin">
    <w:name w:val="Revision"/>
    <w:hidden/>
    <w:uiPriority w:val="99"/>
    <w:semiHidden/>
    <w:rsid w:val="00F22071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lardies@uniza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Lardiés</dc:creator>
  <cp:keywords/>
  <dc:description/>
  <cp:lastModifiedBy>Raúl Lardiés</cp:lastModifiedBy>
  <cp:revision>23</cp:revision>
  <dcterms:created xsi:type="dcterms:W3CDTF">2023-03-30T17:03:00Z</dcterms:created>
  <dcterms:modified xsi:type="dcterms:W3CDTF">2024-01-15T17:54:00Z</dcterms:modified>
  <cp:category/>
</cp:coreProperties>
</file>