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D2F5" w14:textId="4505B514" w:rsidR="00BD5900" w:rsidRPr="00C211E5" w:rsidRDefault="00BD5900" w:rsidP="00BD5900">
      <w:pPr>
        <w:pStyle w:val="Textoindependiente2"/>
        <w:spacing w:line="240" w:lineRule="auto"/>
        <w:rPr>
          <w:rFonts w:ascii="Times New Roman" w:hAnsi="Times New Roman"/>
          <w:b/>
          <w:bCs/>
          <w:color w:val="auto"/>
          <w:szCs w:val="20"/>
        </w:rPr>
      </w:pPr>
      <w:r w:rsidRPr="00C211E5">
        <w:rPr>
          <w:rFonts w:ascii="Times New Roman" w:hAnsi="Times New Roman"/>
          <w:b/>
          <w:bCs/>
          <w:color w:val="auto"/>
          <w:szCs w:val="20"/>
        </w:rPr>
        <w:t>Resumen Sesión temática UGI, Quito, Ecuador, mayo 2024.</w:t>
      </w:r>
    </w:p>
    <w:p w14:paraId="6489202F" w14:textId="77777777" w:rsidR="00C211E5" w:rsidRDefault="00C211E5" w:rsidP="00BD5900">
      <w:pPr>
        <w:pStyle w:val="Textoindependiente2"/>
        <w:spacing w:line="240" w:lineRule="auto"/>
        <w:rPr>
          <w:rFonts w:ascii="Times New Roman" w:hAnsi="Times New Roman"/>
          <w:color w:val="auto"/>
          <w:szCs w:val="20"/>
        </w:rPr>
      </w:pPr>
    </w:p>
    <w:p w14:paraId="3BD47E9D" w14:textId="24471C62" w:rsidR="00BD5900" w:rsidRPr="007E704D" w:rsidRDefault="00C211E5" w:rsidP="00C211E5">
      <w:pPr>
        <w:pStyle w:val="Textoindependiente2"/>
        <w:spacing w:line="240" w:lineRule="auto"/>
        <w:jc w:val="right"/>
        <w:rPr>
          <w:rFonts w:ascii="Times New Roman" w:hAnsi="Times New Roman"/>
          <w:b/>
          <w:bCs/>
          <w:color w:val="auto"/>
          <w:szCs w:val="20"/>
        </w:rPr>
      </w:pPr>
      <w:r w:rsidRPr="007E704D">
        <w:rPr>
          <w:rFonts w:ascii="Times New Roman" w:hAnsi="Times New Roman"/>
          <w:b/>
          <w:bCs/>
          <w:color w:val="auto"/>
          <w:szCs w:val="20"/>
        </w:rPr>
        <w:t>José Antonio Vieyra Medrano (</w:t>
      </w:r>
      <w:proofErr w:type="spellStart"/>
      <w:r w:rsidRPr="007E704D">
        <w:rPr>
          <w:rFonts w:ascii="Times New Roman" w:hAnsi="Times New Roman"/>
          <w:b/>
          <w:bCs/>
          <w:color w:val="auto"/>
          <w:szCs w:val="20"/>
        </w:rPr>
        <w:t>Cood</w:t>
      </w:r>
      <w:proofErr w:type="spellEnd"/>
      <w:r w:rsidRPr="007E704D">
        <w:rPr>
          <w:rFonts w:ascii="Times New Roman" w:hAnsi="Times New Roman"/>
          <w:b/>
          <w:bCs/>
          <w:color w:val="auto"/>
          <w:szCs w:val="20"/>
        </w:rPr>
        <w:t>. de la mesa)</w:t>
      </w:r>
    </w:p>
    <w:p w14:paraId="37F5AE68" w14:textId="77777777" w:rsidR="00BD5900" w:rsidRDefault="00BD5900" w:rsidP="00BD5900">
      <w:pPr>
        <w:pStyle w:val="Textoindependiente2"/>
        <w:spacing w:line="240" w:lineRule="auto"/>
        <w:rPr>
          <w:rFonts w:ascii="Times New Roman" w:hAnsi="Times New Roman"/>
          <w:color w:val="auto"/>
          <w:szCs w:val="20"/>
        </w:rPr>
      </w:pPr>
    </w:p>
    <w:p w14:paraId="341A116E" w14:textId="28037D56" w:rsidR="00BD5900" w:rsidRDefault="00BD5900" w:rsidP="00BD5900">
      <w:pPr>
        <w:pStyle w:val="Textoindependiente2"/>
        <w:spacing w:line="240" w:lineRule="auto"/>
        <w:rPr>
          <w:rFonts w:ascii="Times New Roman" w:hAnsi="Times New Roman"/>
          <w:color w:val="auto"/>
        </w:rPr>
      </w:pPr>
      <w:r>
        <w:rPr>
          <w:rFonts w:ascii="Times New Roman" w:hAnsi="Times New Roman"/>
          <w:color w:val="auto"/>
          <w:szCs w:val="20"/>
        </w:rPr>
        <w:t xml:space="preserve">En el mundo del sur global los efectos de los procesos de urbanización y </w:t>
      </w:r>
      <w:proofErr w:type="spellStart"/>
      <w:r>
        <w:rPr>
          <w:rFonts w:ascii="Times New Roman" w:hAnsi="Times New Roman"/>
          <w:color w:val="auto"/>
          <w:szCs w:val="20"/>
        </w:rPr>
        <w:t>periurbanización</w:t>
      </w:r>
      <w:proofErr w:type="spellEnd"/>
      <w:r>
        <w:rPr>
          <w:rFonts w:ascii="Times New Roman" w:hAnsi="Times New Roman"/>
          <w:color w:val="auto"/>
          <w:szCs w:val="20"/>
        </w:rPr>
        <w:t xml:space="preserve"> son múltiples. En países periféricos como los de América Latina la constante concentración anárquica de la población tiene una correlación muy alta con la creciente desigualdad de los niveles de calidad de vida de su población. Lo anterior, conlleva a escenarios de inequidades y exclusiones sociales, así como a la falta de satisfacción de necesidades básicas a través del desigual acceso a suelo, vivienda, agua y saneamiento, o bien, por la vulnerabilidad en que se encuentran ciertos asentamientos humanos.</w:t>
      </w:r>
    </w:p>
    <w:p w14:paraId="671B7C0E" w14:textId="77777777" w:rsidR="00BD5900" w:rsidRDefault="00BD5900" w:rsidP="00BD5900">
      <w:pPr>
        <w:jc w:val="both"/>
        <w:rPr>
          <w:lang w:val="es-MX"/>
        </w:rPr>
      </w:pPr>
    </w:p>
    <w:p w14:paraId="24730FC9" w14:textId="74793D0B" w:rsidR="00BD5900" w:rsidRDefault="00BD5900" w:rsidP="00BD5900">
      <w:pPr>
        <w:jc w:val="both"/>
      </w:pPr>
      <w:r>
        <w:t xml:space="preserve">Las condiciones de precariedad y desigualdad entre diferentes sectores sociales y espacios de la ciudad desafortunadamente no se </w:t>
      </w:r>
      <w:r w:rsidR="00087B80">
        <w:t>restringen</w:t>
      </w:r>
      <w:r>
        <w:t xml:space="preserve"> a las grandes </w:t>
      </w:r>
      <w:r w:rsidR="00087B80">
        <w:t>metrópolis</w:t>
      </w:r>
      <w:r>
        <w:t xml:space="preserve">. Las ciudades medias actualmente muestran importantes ritmos de crecimiento en diversos países de América Latina, a tal grado </w:t>
      </w:r>
      <w:r w:rsidR="00087B80">
        <w:t>que,</w:t>
      </w:r>
      <w:r>
        <w:t xml:space="preserve"> en muchos </w:t>
      </w:r>
      <w:r w:rsidR="00087B80">
        <w:t xml:space="preserve">de sus </w:t>
      </w:r>
      <w:r>
        <w:t xml:space="preserve">países, dicho conjunto de asentamientos se ha convertido en el soporte del sistema urbano nacional. Desafortunadamente, en la actualidad la gran mayoría de estas ciudades ya se ven limitadas en sus capacidades para realizar acciones eficientes para mejorar las condiciones de precariedad </w:t>
      </w:r>
      <w:r w:rsidR="00087B80">
        <w:t xml:space="preserve">y desigualdad </w:t>
      </w:r>
      <w:r>
        <w:t xml:space="preserve">de ciertos sectores de su población, que en el plano de la ciudad en su gran mayoría se reconocen como </w:t>
      </w:r>
      <w:r w:rsidR="00087B80">
        <w:t xml:space="preserve">territorios </w:t>
      </w:r>
      <w:r>
        <w:t>periféricos.</w:t>
      </w:r>
    </w:p>
    <w:p w14:paraId="52D3A653" w14:textId="77777777" w:rsidR="002F3F7E" w:rsidRDefault="002F3F7E" w:rsidP="00BD5900">
      <w:pPr>
        <w:jc w:val="both"/>
      </w:pPr>
    </w:p>
    <w:p w14:paraId="7FBF83C8" w14:textId="49529539" w:rsidR="002F3F7E" w:rsidRDefault="002F3F7E" w:rsidP="00BD5900">
      <w:pPr>
        <w:jc w:val="both"/>
      </w:pPr>
      <w:r w:rsidRPr="002F3F7E">
        <w:t>En este sentido, el objetivo de la mesa temática propuesta es discutir las condiciones de desigualdad y los efectos de la calidad de vida de sectores sociales, distribuidos en territorios en desventaja en ciudades emergentes del Sur Global.</w:t>
      </w:r>
    </w:p>
    <w:p w14:paraId="72631A61" w14:textId="77777777" w:rsidR="007E1B06" w:rsidRDefault="007E1B06"/>
    <w:p w14:paraId="3CD10542" w14:textId="50D9C1E5" w:rsidR="00EE46D1" w:rsidRPr="00C211E5" w:rsidRDefault="00EE46D1">
      <w:pPr>
        <w:rPr>
          <w:b/>
          <w:bCs/>
        </w:rPr>
      </w:pPr>
      <w:r w:rsidRPr="00C211E5">
        <w:rPr>
          <w:b/>
          <w:bCs/>
        </w:rPr>
        <w:t>Palabras clave</w:t>
      </w:r>
    </w:p>
    <w:p w14:paraId="394769BC" w14:textId="77777777" w:rsidR="00EE46D1" w:rsidRDefault="00EE46D1"/>
    <w:p w14:paraId="1AC9E1F3" w14:textId="50C7F27F" w:rsidR="00EE46D1" w:rsidRDefault="00EE46D1">
      <w:r w:rsidRPr="00EE46D1">
        <w:t>Desigualdad, calidad de vida</w:t>
      </w:r>
      <w:r>
        <w:t>, periurbano, ciudades medias, sur global</w:t>
      </w:r>
    </w:p>
    <w:p w14:paraId="1ADAC1E2" w14:textId="77777777" w:rsidR="00EE46D1" w:rsidRDefault="00EE46D1"/>
    <w:p w14:paraId="7AF1A880" w14:textId="491231EA" w:rsidR="00EE46D1" w:rsidRPr="00C211E5" w:rsidRDefault="00EE46D1">
      <w:pPr>
        <w:rPr>
          <w:b/>
          <w:bCs/>
        </w:rPr>
      </w:pPr>
      <w:r w:rsidRPr="00C211E5">
        <w:rPr>
          <w:b/>
          <w:bCs/>
        </w:rPr>
        <w:t>Referencias</w:t>
      </w:r>
    </w:p>
    <w:p w14:paraId="23F274C0" w14:textId="77777777" w:rsidR="00D64A1D" w:rsidRDefault="00D64A1D"/>
    <w:p w14:paraId="27E31034" w14:textId="77777777" w:rsidR="00D64A1D" w:rsidRDefault="00D64A1D" w:rsidP="00AD430E">
      <w:pPr>
        <w:ind w:left="709" w:hanging="709"/>
        <w:jc w:val="both"/>
      </w:pPr>
      <w:r w:rsidRPr="00D64A1D">
        <w:rPr>
          <w:lang w:val="en-US"/>
        </w:rPr>
        <w:t xml:space="preserve">Aguilar, A., and P. Mateos. </w:t>
      </w:r>
      <w:r w:rsidRPr="00EF7999">
        <w:t xml:space="preserve">2011. Diferenciación Sociodemográfica Del Espacio Urbano de La Ciudad de México. Eure 37 (110):5–30. doi:10.4067/S0250-71612011000100001. </w:t>
      </w:r>
      <w:r>
        <w:t xml:space="preserve"> </w:t>
      </w:r>
    </w:p>
    <w:p w14:paraId="38345E20" w14:textId="7B4D089D" w:rsidR="00AD430E" w:rsidRPr="00AD430E" w:rsidRDefault="00AD430E" w:rsidP="00AD430E">
      <w:pPr>
        <w:autoSpaceDE w:val="0"/>
        <w:autoSpaceDN w:val="0"/>
        <w:adjustRightInd w:val="0"/>
        <w:ind w:left="709" w:hanging="709"/>
        <w:jc w:val="both"/>
        <w:rPr>
          <w:lang w:val="en-US"/>
        </w:rPr>
      </w:pPr>
      <w:r w:rsidRPr="00EF7999">
        <w:rPr>
          <w:lang w:val="en-US"/>
        </w:rPr>
        <w:t xml:space="preserve">Allen, A., Silva, N. L. A. da and </w:t>
      </w:r>
      <w:proofErr w:type="spellStart"/>
      <w:r w:rsidRPr="00EF7999">
        <w:rPr>
          <w:lang w:val="en-US"/>
        </w:rPr>
        <w:t>Corubolo</w:t>
      </w:r>
      <w:proofErr w:type="spellEnd"/>
      <w:r w:rsidRPr="00EF7999">
        <w:rPr>
          <w:lang w:val="en-US"/>
        </w:rPr>
        <w:t>, E. (1999) Environmental problems and opportunities</w:t>
      </w:r>
      <w:r>
        <w:rPr>
          <w:lang w:val="en-US"/>
        </w:rPr>
        <w:t xml:space="preserve"> </w:t>
      </w:r>
      <w:r w:rsidRPr="00EF7999">
        <w:rPr>
          <w:lang w:val="en-US"/>
        </w:rPr>
        <w:t>of the peri-urban interface and their</w:t>
      </w:r>
      <w:r>
        <w:rPr>
          <w:lang w:val="en-US"/>
        </w:rPr>
        <w:t xml:space="preserve"> </w:t>
      </w:r>
      <w:r w:rsidRPr="00EF7999">
        <w:rPr>
          <w:lang w:val="en-US"/>
        </w:rPr>
        <w:t xml:space="preserve">impact upon the poor. </w:t>
      </w:r>
      <w:r w:rsidRPr="00AD430E">
        <w:rPr>
          <w:lang w:val="en-US"/>
        </w:rPr>
        <w:t>Working paper, Development Planning Unit, University College London.</w:t>
      </w:r>
    </w:p>
    <w:p w14:paraId="0F53DE52" w14:textId="47022E0C" w:rsidR="00EE46D1" w:rsidRPr="00EE46D1" w:rsidRDefault="00EE46D1" w:rsidP="00AD430E">
      <w:pPr>
        <w:ind w:left="709" w:hanging="709"/>
        <w:jc w:val="both"/>
      </w:pPr>
      <w:r w:rsidRPr="00AD430E">
        <w:rPr>
          <w:lang w:val="en-US"/>
        </w:rPr>
        <w:t xml:space="preserve">Berry, B., &amp; </w:t>
      </w:r>
      <w:proofErr w:type="spellStart"/>
      <w:r w:rsidRPr="00AD430E">
        <w:rPr>
          <w:lang w:val="en-US"/>
        </w:rPr>
        <w:t>Okulicz-Kozaryn</w:t>
      </w:r>
      <w:proofErr w:type="spellEnd"/>
      <w:r w:rsidRPr="00AD430E">
        <w:rPr>
          <w:lang w:val="en-US"/>
        </w:rPr>
        <w:t xml:space="preserve">, A. (2011). </w:t>
      </w:r>
      <w:proofErr w:type="spellStart"/>
      <w:r w:rsidRPr="00EE46D1">
        <w:t>An</w:t>
      </w:r>
      <w:proofErr w:type="spellEnd"/>
      <w:r w:rsidRPr="00EE46D1">
        <w:t xml:space="preserve"> </w:t>
      </w:r>
      <w:proofErr w:type="spellStart"/>
      <w:r w:rsidRPr="00EE46D1">
        <w:t>urban</w:t>
      </w:r>
      <w:proofErr w:type="spellEnd"/>
      <w:r w:rsidRPr="00EE46D1">
        <w:t xml:space="preserve">-rural </w:t>
      </w:r>
      <w:proofErr w:type="spellStart"/>
      <w:r w:rsidRPr="00EE46D1">
        <w:t>happiness</w:t>
      </w:r>
      <w:proofErr w:type="spellEnd"/>
      <w:r w:rsidRPr="00EE46D1">
        <w:t xml:space="preserve"> </w:t>
      </w:r>
      <w:proofErr w:type="spellStart"/>
      <w:r w:rsidRPr="00EE46D1">
        <w:t>gradient</w:t>
      </w:r>
      <w:proofErr w:type="spellEnd"/>
      <w:r w:rsidRPr="00EE46D1">
        <w:t>. Urban</w:t>
      </w:r>
      <w:r>
        <w:t xml:space="preserve"> </w:t>
      </w:r>
      <w:proofErr w:type="spellStart"/>
      <w:r w:rsidRPr="00EE46D1">
        <w:t>Geography</w:t>
      </w:r>
      <w:proofErr w:type="spellEnd"/>
      <w:r w:rsidRPr="00EE46D1">
        <w:t>, 32(6), 871e883.</w:t>
      </w:r>
    </w:p>
    <w:p w14:paraId="748D5416" w14:textId="3327EF63" w:rsidR="00EE46D1" w:rsidRDefault="00EE46D1" w:rsidP="00AD430E">
      <w:pPr>
        <w:ind w:left="709" w:hanging="709"/>
        <w:jc w:val="both"/>
      </w:pPr>
      <w:r w:rsidRPr="00EE46D1">
        <w:t xml:space="preserve">Burgos, A., </w:t>
      </w:r>
      <w:proofErr w:type="spellStart"/>
      <w:r w:rsidRPr="00EE46D1">
        <w:t>Kolfman</w:t>
      </w:r>
      <w:proofErr w:type="spellEnd"/>
      <w:r w:rsidRPr="00EE46D1">
        <w:t xml:space="preserve">, R., Montaño, E., &amp; </w:t>
      </w:r>
      <w:proofErr w:type="spellStart"/>
      <w:r w:rsidRPr="00EE46D1">
        <w:t>Atria</w:t>
      </w:r>
      <w:proofErr w:type="spellEnd"/>
      <w:r w:rsidRPr="00EE46D1">
        <w:t>, C. (2011). Tipologías residenciales en</w:t>
      </w:r>
      <w:r w:rsidR="00B70DE4">
        <w:t xml:space="preserve"> </w:t>
      </w:r>
      <w:r w:rsidRPr="00EE46D1">
        <w:t xml:space="preserve">comunidades chilenas en condiciones de precariedad habitacional. </w:t>
      </w:r>
      <w:proofErr w:type="spellStart"/>
      <w:r w:rsidRPr="00EE46D1">
        <w:t>Rev</w:t>
      </w:r>
      <w:proofErr w:type="spellEnd"/>
      <w:r w:rsidRPr="00EE46D1">
        <w:t xml:space="preserve"> </w:t>
      </w:r>
      <w:proofErr w:type="spellStart"/>
      <w:r w:rsidRPr="00EE46D1">
        <w:t>Panam</w:t>
      </w:r>
      <w:proofErr w:type="spellEnd"/>
      <w:r w:rsidR="00B70DE4">
        <w:t xml:space="preserve"> </w:t>
      </w:r>
      <w:r w:rsidRPr="00EE46D1">
        <w:t>Salud Pública, 29, 32e40.</w:t>
      </w:r>
    </w:p>
    <w:p w14:paraId="6E9C2E51" w14:textId="23CA4CCC" w:rsidR="00D64A1D" w:rsidRDefault="00D64A1D" w:rsidP="00AD430E">
      <w:pPr>
        <w:ind w:left="709" w:hanging="709"/>
        <w:jc w:val="both"/>
      </w:pPr>
      <w:r w:rsidRPr="00D64A1D">
        <w:rPr>
          <w:lang w:val="en-US"/>
        </w:rPr>
        <w:t xml:space="preserve">Czerny, M. 2018. Re-Shared Urban Space: New Actors and Processes in South American Cities. </w:t>
      </w:r>
      <w:proofErr w:type="spellStart"/>
      <w:r w:rsidRPr="00EF7999">
        <w:t>Quaestiones</w:t>
      </w:r>
      <w:proofErr w:type="spellEnd"/>
      <w:r w:rsidRPr="00EF7999">
        <w:t xml:space="preserve"> </w:t>
      </w:r>
      <w:proofErr w:type="spellStart"/>
      <w:r w:rsidRPr="00EF7999">
        <w:t>Geographicae</w:t>
      </w:r>
      <w:proofErr w:type="spellEnd"/>
      <w:r w:rsidRPr="00EF7999">
        <w:t xml:space="preserve"> 37 (2):39–46. doi:10.2478/quageo-2018-0011.</w:t>
      </w:r>
    </w:p>
    <w:p w14:paraId="3B842E2B" w14:textId="71097D26" w:rsidR="00AD430E" w:rsidRDefault="00AD430E" w:rsidP="00AD430E">
      <w:pPr>
        <w:ind w:left="709" w:hanging="709"/>
        <w:jc w:val="both"/>
      </w:pPr>
      <w:proofErr w:type="spellStart"/>
      <w:r w:rsidRPr="00EF7999">
        <w:t>H</w:t>
      </w:r>
      <w:r>
        <w:t>aesbaert</w:t>
      </w:r>
      <w:proofErr w:type="spellEnd"/>
      <w:r w:rsidRPr="00EF7999">
        <w:t xml:space="preserve">, R. </w:t>
      </w:r>
      <w:proofErr w:type="spellStart"/>
      <w:r w:rsidRPr="00EF7999">
        <w:t>Território</w:t>
      </w:r>
      <w:proofErr w:type="spellEnd"/>
      <w:r w:rsidRPr="00EF7999">
        <w:t xml:space="preserve"> e </w:t>
      </w:r>
      <w:proofErr w:type="spellStart"/>
      <w:r w:rsidRPr="00EF7999">
        <w:t>multiterritorialidade</w:t>
      </w:r>
      <w:proofErr w:type="spellEnd"/>
      <w:r w:rsidRPr="00EF7999">
        <w:t xml:space="preserve">: </w:t>
      </w:r>
      <w:proofErr w:type="spellStart"/>
      <w:r w:rsidRPr="00EF7999">
        <w:t>um</w:t>
      </w:r>
      <w:proofErr w:type="spellEnd"/>
      <w:r w:rsidRPr="00EF7999">
        <w:t xml:space="preserve"> debate. </w:t>
      </w:r>
      <w:proofErr w:type="spellStart"/>
      <w:r w:rsidRPr="00EF7999">
        <w:t>GEOgraphia</w:t>
      </w:r>
      <w:proofErr w:type="spellEnd"/>
      <w:r w:rsidRPr="00EF7999">
        <w:t>, 2007, Vol. 9, N°17, p. 19-46.</w:t>
      </w:r>
    </w:p>
    <w:p w14:paraId="7BA05BA6" w14:textId="6FEB8363" w:rsidR="00D64A1D" w:rsidRDefault="00D64A1D" w:rsidP="00AD430E">
      <w:pPr>
        <w:ind w:left="709" w:hanging="709"/>
        <w:jc w:val="both"/>
      </w:pPr>
      <w:r w:rsidRPr="00EF7999">
        <w:lastRenderedPageBreak/>
        <w:t>Hidalgo, R. 2004. De Los Pequeños Condominios a La Ciudad Vallada: Las Urbanizaciones Cerradas y La Nueva Geografía Social En Santiago de Chile (1990-2000). Eure 30 (91):29–52. doi:10.4067/s0250-71612004009100003.</w:t>
      </w:r>
    </w:p>
    <w:p w14:paraId="7BEEBCDA" w14:textId="5EB62876" w:rsidR="00AD430E" w:rsidRPr="00AD430E" w:rsidRDefault="00AD430E" w:rsidP="00AD430E">
      <w:pPr>
        <w:autoSpaceDE w:val="0"/>
        <w:autoSpaceDN w:val="0"/>
        <w:adjustRightInd w:val="0"/>
        <w:ind w:left="709" w:hanging="709"/>
        <w:jc w:val="both"/>
        <w:rPr>
          <w:lang w:val="fr-FR"/>
        </w:rPr>
      </w:pPr>
      <w:proofErr w:type="spellStart"/>
      <w:r w:rsidRPr="00EF7999">
        <w:rPr>
          <w:lang w:val="en-US"/>
        </w:rPr>
        <w:t>Irazábal</w:t>
      </w:r>
      <w:proofErr w:type="spellEnd"/>
      <w:r w:rsidRPr="00EF7999">
        <w:rPr>
          <w:lang w:val="en-US"/>
        </w:rPr>
        <w:t xml:space="preserve">, C. Revisiting Urban Planning in Latin America and the Caribbean. </w:t>
      </w:r>
      <w:r w:rsidRPr="00AD430E">
        <w:rPr>
          <w:lang w:val="fr-FR"/>
        </w:rPr>
        <w:t xml:space="preserve">Global Report on Human </w:t>
      </w:r>
      <w:proofErr w:type="spellStart"/>
      <w:r w:rsidRPr="00AD430E">
        <w:rPr>
          <w:lang w:val="fr-FR"/>
        </w:rPr>
        <w:t>Settlements</w:t>
      </w:r>
      <w:proofErr w:type="spellEnd"/>
      <w:r w:rsidRPr="00AD430E">
        <w:rPr>
          <w:lang w:val="fr-FR"/>
        </w:rPr>
        <w:t xml:space="preserve">, N°49, 2009. Disponible en https://academiccommons.columbia.edu/doi/10.7916/D85M6BHX (18 de </w:t>
      </w:r>
      <w:proofErr w:type="spellStart"/>
      <w:r w:rsidRPr="00AD430E">
        <w:rPr>
          <w:lang w:val="fr-FR"/>
        </w:rPr>
        <w:t>octubre</w:t>
      </w:r>
      <w:proofErr w:type="spellEnd"/>
      <w:r w:rsidRPr="00AD430E">
        <w:rPr>
          <w:lang w:val="fr-FR"/>
        </w:rPr>
        <w:t xml:space="preserve"> de 2020)</w:t>
      </w:r>
    </w:p>
    <w:p w14:paraId="399FCF8D" w14:textId="2AFC043F" w:rsidR="00D64A1D" w:rsidRPr="00D64A1D" w:rsidRDefault="00D64A1D" w:rsidP="00AD430E">
      <w:pPr>
        <w:ind w:left="709" w:hanging="709"/>
        <w:jc w:val="both"/>
        <w:rPr>
          <w:rFonts w:ascii="Graphik-Regular" w:eastAsiaTheme="minorHAnsi" w:hAnsi="Graphik-Regular" w:cs="Graphik-Regular"/>
          <w:sz w:val="17"/>
          <w:szCs w:val="17"/>
          <w:lang w:val="es-MX" w:eastAsia="en-US"/>
          <w14:ligatures w14:val="standardContextual"/>
        </w:rPr>
      </w:pPr>
      <w:r w:rsidRPr="00B70DE4">
        <w:t>J</w:t>
      </w:r>
      <w:r>
        <w:t>anoschka</w:t>
      </w:r>
      <w:r w:rsidRPr="00B70DE4">
        <w:t>, M. El nuevo modelo de la ciudad latinoamericana: fragmentación y privatización.</w:t>
      </w:r>
      <w:r>
        <w:t xml:space="preserve"> </w:t>
      </w:r>
      <w:r w:rsidRPr="00B70DE4">
        <w:t>Eure. 2002 No 85. Disponible en Internet:</w:t>
      </w:r>
      <w:r>
        <w:t xml:space="preserve"> </w:t>
      </w:r>
      <w:hyperlink r:id="rId4" w:history="1">
        <w:r w:rsidRPr="00AA3DC1">
          <w:rPr>
            <w:rStyle w:val="Hipervnculo"/>
          </w:rPr>
          <w:t>http://www.scielo.cl/scielo.php?script=sci_arttext&amp;pid=</w:t>
        </w:r>
      </w:hyperlink>
      <w:r>
        <w:t xml:space="preserve"> </w:t>
      </w:r>
      <w:r w:rsidRPr="00B70DE4">
        <w:t>S0250-71612002008500002</w:t>
      </w:r>
      <w:r>
        <w:rPr>
          <w:rFonts w:ascii="Graphik-Regular" w:eastAsiaTheme="minorHAnsi" w:hAnsi="Graphik-Regular" w:cs="Graphik-Regular"/>
          <w:sz w:val="17"/>
          <w:szCs w:val="17"/>
          <w:lang w:val="es-MX" w:eastAsia="en-US"/>
          <w14:ligatures w14:val="standardContextual"/>
        </w:rPr>
        <w:t>.</w:t>
      </w:r>
    </w:p>
    <w:p w14:paraId="18960241" w14:textId="77777777" w:rsidR="00D64A1D" w:rsidRDefault="009424B9" w:rsidP="00AD430E">
      <w:pPr>
        <w:ind w:left="709" w:hanging="709"/>
        <w:jc w:val="both"/>
      </w:pPr>
      <w:r w:rsidRPr="009424B9">
        <w:t>Mac Donald, J. (2004). Pobreza y precariedad del hábitat en ciudades de América</w:t>
      </w:r>
      <w:r w:rsidR="00B70DE4">
        <w:t xml:space="preserve"> </w:t>
      </w:r>
      <w:r w:rsidRPr="009424B9">
        <w:t>Latina y El Caribe. Serie Manuales. Santiago de Chile: División de Desarrollo</w:t>
      </w:r>
      <w:r w:rsidR="00B70DE4">
        <w:t xml:space="preserve"> </w:t>
      </w:r>
      <w:r w:rsidRPr="009424B9">
        <w:t>Sostenible y Asentamientos Humanos, CEPAL.</w:t>
      </w:r>
      <w:r w:rsidR="00D64A1D" w:rsidRPr="00D64A1D">
        <w:t xml:space="preserve"> </w:t>
      </w:r>
    </w:p>
    <w:p w14:paraId="662C2E9B" w14:textId="001E682E" w:rsidR="00D64A1D" w:rsidRDefault="00D64A1D" w:rsidP="00AD430E">
      <w:pPr>
        <w:ind w:left="709" w:hanging="709"/>
        <w:jc w:val="both"/>
      </w:pPr>
      <w:r w:rsidRPr="00D64A1D">
        <w:rPr>
          <w:lang w:val="en-US"/>
        </w:rPr>
        <w:t xml:space="preserve">Massey, D., and N. Denton. 1988. The Dimensions of Residential Segregation. </w:t>
      </w:r>
      <w:r w:rsidRPr="00EF7999">
        <w:t xml:space="preserve">Social </w:t>
      </w:r>
      <w:proofErr w:type="spellStart"/>
      <w:r w:rsidRPr="00EF7999">
        <w:t>Forces</w:t>
      </w:r>
      <w:proofErr w:type="spellEnd"/>
      <w:r w:rsidRPr="00EF7999">
        <w:t xml:space="preserve"> 67 (2):281–315. doi:10.2307/2579183.</w:t>
      </w:r>
    </w:p>
    <w:p w14:paraId="07217504" w14:textId="7F85BA0B" w:rsidR="00D64A1D" w:rsidRDefault="00D64A1D" w:rsidP="00AD430E">
      <w:pPr>
        <w:ind w:left="709" w:hanging="709"/>
        <w:jc w:val="both"/>
      </w:pPr>
      <w:r w:rsidRPr="00D64A1D">
        <w:rPr>
          <w:lang w:val="fr-FR"/>
        </w:rPr>
        <w:t>Méndez-</w:t>
      </w:r>
      <w:proofErr w:type="spellStart"/>
      <w:r w:rsidRPr="00D64A1D">
        <w:rPr>
          <w:lang w:val="fr-FR"/>
        </w:rPr>
        <w:t>Lemus</w:t>
      </w:r>
      <w:proofErr w:type="spellEnd"/>
      <w:r w:rsidRPr="00D64A1D">
        <w:rPr>
          <w:lang w:val="fr-FR"/>
        </w:rPr>
        <w:t xml:space="preserve">, Y., A. </w:t>
      </w:r>
      <w:proofErr w:type="spellStart"/>
      <w:r w:rsidRPr="00D64A1D">
        <w:rPr>
          <w:lang w:val="fr-FR"/>
        </w:rPr>
        <w:t>Vieyra</w:t>
      </w:r>
      <w:proofErr w:type="spellEnd"/>
      <w:r w:rsidRPr="00D64A1D">
        <w:rPr>
          <w:lang w:val="fr-FR"/>
        </w:rPr>
        <w:t xml:space="preserve">, and L. </w:t>
      </w:r>
      <w:proofErr w:type="spellStart"/>
      <w:r w:rsidRPr="00D64A1D">
        <w:rPr>
          <w:lang w:val="fr-FR"/>
        </w:rPr>
        <w:t>Poncela</w:t>
      </w:r>
      <w:proofErr w:type="spellEnd"/>
      <w:r w:rsidRPr="00D64A1D">
        <w:rPr>
          <w:lang w:val="fr-FR"/>
        </w:rPr>
        <w:t xml:space="preserve">. </w:t>
      </w:r>
      <w:r w:rsidRPr="00D64A1D">
        <w:rPr>
          <w:lang w:val="en-US"/>
        </w:rPr>
        <w:t xml:space="preserve">2017. Peri-Urban Local Governance? Intra- Government Relationships and Social Capital in a Peripheral Municipality of Michoacán, Mexico. </w:t>
      </w:r>
      <w:proofErr w:type="spellStart"/>
      <w:r w:rsidRPr="00EF7999">
        <w:t>Progress</w:t>
      </w:r>
      <w:proofErr w:type="spellEnd"/>
      <w:r w:rsidRPr="00EF7999">
        <w:t xml:space="preserve"> in </w:t>
      </w:r>
      <w:proofErr w:type="spellStart"/>
      <w:r w:rsidRPr="00EF7999">
        <w:t>Development</w:t>
      </w:r>
      <w:proofErr w:type="spellEnd"/>
      <w:r w:rsidRPr="00EF7999">
        <w:t xml:space="preserve"> </w:t>
      </w:r>
      <w:proofErr w:type="spellStart"/>
      <w:r w:rsidRPr="00EF7999">
        <w:t>Studies</w:t>
      </w:r>
      <w:proofErr w:type="spellEnd"/>
      <w:r w:rsidRPr="00EF7999">
        <w:t xml:space="preserve"> 17 (1):1–23. doi:10.1177/1464993416674297.</w:t>
      </w:r>
    </w:p>
    <w:p w14:paraId="0B757E3B" w14:textId="0A2A6CA1" w:rsidR="00D64A1D" w:rsidRDefault="00D64A1D" w:rsidP="00AD430E">
      <w:pPr>
        <w:ind w:left="709" w:hanging="709"/>
        <w:jc w:val="both"/>
      </w:pPr>
      <w:r w:rsidRPr="00D64A1D">
        <w:rPr>
          <w:lang w:val="en-US"/>
        </w:rPr>
        <w:t xml:space="preserve">Murphy, J. T. (2008). </w:t>
      </w:r>
      <w:r w:rsidRPr="00B70DE4">
        <w:rPr>
          <w:lang w:val="en-US"/>
        </w:rPr>
        <w:t>Economic geographies of the global south: Missed opportunities and promising intersections with development studies.</w:t>
      </w:r>
      <w:r>
        <w:rPr>
          <w:lang w:val="en-US"/>
        </w:rPr>
        <w:t xml:space="preserve"> </w:t>
      </w:r>
      <w:proofErr w:type="spellStart"/>
      <w:r w:rsidRPr="001C10B1">
        <w:t>Geography</w:t>
      </w:r>
      <w:proofErr w:type="spellEnd"/>
      <w:r w:rsidRPr="001C10B1">
        <w:t xml:space="preserve"> </w:t>
      </w:r>
      <w:proofErr w:type="spellStart"/>
      <w:r w:rsidRPr="001C10B1">
        <w:t>Compass</w:t>
      </w:r>
      <w:proofErr w:type="spellEnd"/>
      <w:r w:rsidRPr="001C10B1">
        <w:t xml:space="preserve">, 2(3), 851–873. </w:t>
      </w:r>
      <w:hyperlink r:id="rId5" w:history="1">
        <w:r w:rsidRPr="00AA3DC1">
          <w:rPr>
            <w:rStyle w:val="Hipervnculo"/>
          </w:rPr>
          <w:t>https://doi.org/10.1111/j.1749-</w:t>
        </w:r>
      </w:hyperlink>
      <w:r w:rsidRPr="00B70DE4">
        <w:rPr>
          <w:lang w:val="es-MX"/>
        </w:rPr>
        <w:t xml:space="preserve"> </w:t>
      </w:r>
      <w:r w:rsidRPr="001C10B1">
        <w:t>8198.2008.00119.x</w:t>
      </w:r>
    </w:p>
    <w:p w14:paraId="78BB0E78" w14:textId="77777777" w:rsidR="00D64A1D" w:rsidRDefault="00D64A1D" w:rsidP="00AD430E">
      <w:pPr>
        <w:ind w:left="709" w:hanging="709"/>
        <w:jc w:val="both"/>
      </w:pPr>
      <w:r w:rsidRPr="00EF7999">
        <w:t xml:space="preserve">Sabatini, F. 2006. La </w:t>
      </w:r>
      <w:r>
        <w:t>s</w:t>
      </w:r>
      <w:r w:rsidRPr="00EF7999">
        <w:t xml:space="preserve">egregación </w:t>
      </w:r>
      <w:r>
        <w:t>s</w:t>
      </w:r>
      <w:r w:rsidRPr="00EF7999">
        <w:t xml:space="preserve">ocial </w:t>
      </w:r>
      <w:r>
        <w:t>d</w:t>
      </w:r>
      <w:r w:rsidRPr="00EF7999">
        <w:t xml:space="preserve">el </w:t>
      </w:r>
      <w:r>
        <w:t>e</w:t>
      </w:r>
      <w:r w:rsidRPr="00EF7999">
        <w:t xml:space="preserve">spacio </w:t>
      </w:r>
      <w:r>
        <w:t>e</w:t>
      </w:r>
      <w:r w:rsidRPr="00EF7999">
        <w:t>n</w:t>
      </w:r>
      <w:r>
        <w:t xml:space="preserve"> l</w:t>
      </w:r>
      <w:r w:rsidRPr="00EF7999">
        <w:t xml:space="preserve">as </w:t>
      </w:r>
      <w:r>
        <w:t>c</w:t>
      </w:r>
      <w:r w:rsidRPr="00EF7999">
        <w:t>iudades de América Latina. Banco Interamericano de Desarrollo.</w:t>
      </w:r>
      <w:r>
        <w:t xml:space="preserve"> </w:t>
      </w:r>
    </w:p>
    <w:p w14:paraId="659DFB35" w14:textId="29E85A59" w:rsidR="00D64A1D" w:rsidRPr="00AD430E" w:rsidRDefault="00D64A1D" w:rsidP="00AD430E">
      <w:pPr>
        <w:ind w:left="709" w:hanging="709"/>
        <w:jc w:val="both"/>
      </w:pPr>
      <w:r w:rsidRPr="00EF7999">
        <w:t>Sabatini, F., G. Cáceres, and J. Cerda. 2001. Segregación Residencial En Las Principales Ciudades Chilenas: Tendencias de Las Tres Últimas Décadas. EURE (Revista Latinoamericana de Estudios Urbanos y Regionales) 27:21–42.</w:t>
      </w:r>
    </w:p>
    <w:p w14:paraId="5842E803" w14:textId="5D8D5426" w:rsidR="009424B9" w:rsidRDefault="00AD430E" w:rsidP="00AD430E">
      <w:pPr>
        <w:ind w:left="709" w:hanging="709"/>
        <w:jc w:val="both"/>
      </w:pPr>
      <w:r w:rsidRPr="00D64A1D">
        <w:rPr>
          <w:lang w:val="en-US"/>
        </w:rPr>
        <w:t xml:space="preserve">Thibert, J., and G. Osorio. </w:t>
      </w:r>
      <w:r w:rsidRPr="00AD430E">
        <w:rPr>
          <w:lang w:val="en-US"/>
        </w:rPr>
        <w:t xml:space="preserve">2014. Urban Segregation and </w:t>
      </w:r>
      <w:proofErr w:type="spellStart"/>
      <w:r w:rsidRPr="00AD430E">
        <w:rPr>
          <w:lang w:val="en-US"/>
        </w:rPr>
        <w:t>Metropolitics</w:t>
      </w:r>
      <w:proofErr w:type="spellEnd"/>
      <w:r w:rsidRPr="00AD430E">
        <w:rPr>
          <w:lang w:val="en-US"/>
        </w:rPr>
        <w:t xml:space="preserve"> in Latin America: The Case of Bogotá, Colombia. International Journal of Urban and Regional Research 38 (4):1319–1343. </w:t>
      </w:r>
      <w:proofErr w:type="gramStart"/>
      <w:r w:rsidRPr="00AD430E">
        <w:rPr>
          <w:lang w:val="en-US"/>
        </w:rPr>
        <w:t>doi:10.1111/1468-2427.12021.UCLG</w:t>
      </w:r>
      <w:proofErr w:type="gramEnd"/>
      <w:r w:rsidRPr="00AD430E">
        <w:rPr>
          <w:lang w:val="en-US"/>
        </w:rPr>
        <w:t xml:space="preserve"> (United </w:t>
      </w:r>
      <w:proofErr w:type="spellStart"/>
      <w:r w:rsidRPr="00AD430E">
        <w:rPr>
          <w:lang w:val="en-US"/>
        </w:rPr>
        <w:t>Ciudades</w:t>
      </w:r>
      <w:proofErr w:type="spellEnd"/>
      <w:r w:rsidRPr="00AD430E">
        <w:rPr>
          <w:lang w:val="en-US"/>
        </w:rPr>
        <w:t xml:space="preserve"> and Local Governments). </w:t>
      </w:r>
      <w:r w:rsidRPr="00EF7999">
        <w:t>2016.</w:t>
      </w:r>
    </w:p>
    <w:p w14:paraId="43D006E9" w14:textId="5FD2CB07" w:rsidR="00AD430E" w:rsidRDefault="00AD430E" w:rsidP="00AD430E">
      <w:pPr>
        <w:ind w:left="709" w:hanging="709"/>
        <w:jc w:val="both"/>
      </w:pPr>
      <w:r w:rsidRPr="00AD430E">
        <w:rPr>
          <w:lang w:val="en-US"/>
        </w:rPr>
        <w:t xml:space="preserve">Varley, A., and C. Salazar. 2021. The Impact of Mexico´s Land Reform on </w:t>
      </w:r>
      <w:proofErr w:type="spellStart"/>
      <w:r w:rsidRPr="00AD430E">
        <w:rPr>
          <w:lang w:val="en-US"/>
        </w:rPr>
        <w:t>Periurban</w:t>
      </w:r>
      <w:proofErr w:type="spellEnd"/>
      <w:r w:rsidRPr="00AD430E">
        <w:rPr>
          <w:lang w:val="en-US"/>
        </w:rPr>
        <w:t xml:space="preserve"> Housing Production: Neoliberal or </w:t>
      </w:r>
      <w:proofErr w:type="spellStart"/>
      <w:r w:rsidRPr="00AD430E">
        <w:rPr>
          <w:lang w:val="en-US"/>
        </w:rPr>
        <w:t>Neocorporatist</w:t>
      </w:r>
      <w:proofErr w:type="spellEnd"/>
      <w:r w:rsidRPr="00AD430E">
        <w:rPr>
          <w:lang w:val="en-US"/>
        </w:rPr>
        <w:t xml:space="preserve">? </w:t>
      </w:r>
      <w:r w:rsidRPr="00EF7999">
        <w:t xml:space="preserve">International </w:t>
      </w:r>
      <w:proofErr w:type="spellStart"/>
      <w:r w:rsidRPr="00EF7999">
        <w:t>Journal</w:t>
      </w:r>
      <w:proofErr w:type="spellEnd"/>
      <w:r w:rsidRPr="00EF7999">
        <w:t xml:space="preserve"> </w:t>
      </w:r>
      <w:proofErr w:type="spellStart"/>
      <w:r w:rsidRPr="00EF7999">
        <w:t>of</w:t>
      </w:r>
      <w:proofErr w:type="spellEnd"/>
      <w:r w:rsidRPr="00EF7999">
        <w:t xml:space="preserve"> Urban and Regional </w:t>
      </w:r>
      <w:proofErr w:type="spellStart"/>
      <w:r w:rsidRPr="00EF7999">
        <w:t>Research</w:t>
      </w:r>
      <w:proofErr w:type="spellEnd"/>
      <w:r w:rsidRPr="00EF7999">
        <w:t xml:space="preserve"> 45 (6):964–984. doi:10.1111/1468-2427.12999.</w:t>
      </w:r>
    </w:p>
    <w:p w14:paraId="6CB90A42" w14:textId="319490A4" w:rsidR="009424B9" w:rsidRDefault="009424B9" w:rsidP="00AD430E">
      <w:pPr>
        <w:ind w:left="709" w:hanging="709"/>
        <w:jc w:val="both"/>
        <w:rPr>
          <w:lang w:val="en-US"/>
        </w:rPr>
      </w:pPr>
      <w:r w:rsidRPr="009424B9">
        <w:t>Vergel, T. (2010). Asentamientos precarios. Una aproximación para su mejoramiento</w:t>
      </w:r>
      <w:r w:rsidR="00B70DE4">
        <w:t xml:space="preserve"> </w:t>
      </w:r>
      <w:r w:rsidRPr="009424B9">
        <w:t xml:space="preserve">integral y prevención. </w:t>
      </w:r>
      <w:proofErr w:type="spellStart"/>
      <w:r w:rsidRPr="00D64A1D">
        <w:rPr>
          <w:lang w:val="en-US"/>
        </w:rPr>
        <w:t>Revista</w:t>
      </w:r>
      <w:proofErr w:type="spellEnd"/>
      <w:r w:rsidRPr="00D64A1D">
        <w:rPr>
          <w:lang w:val="en-US"/>
        </w:rPr>
        <w:t xml:space="preserve"> Virtual </w:t>
      </w:r>
      <w:proofErr w:type="spellStart"/>
      <w:r w:rsidRPr="00D64A1D">
        <w:rPr>
          <w:lang w:val="en-US"/>
        </w:rPr>
        <w:t>Dearq</w:t>
      </w:r>
      <w:proofErr w:type="spellEnd"/>
      <w:r w:rsidRPr="00D64A1D">
        <w:rPr>
          <w:lang w:val="en-US"/>
        </w:rPr>
        <w:t xml:space="preserve">, 6, 64e81, Accessed May 2011. </w:t>
      </w:r>
      <w:hyperlink r:id="rId6" w:history="1">
        <w:r w:rsidR="00C211E5" w:rsidRPr="00AA3DC1">
          <w:rPr>
            <w:rStyle w:val="Hipervnculo"/>
            <w:lang w:val="en-US"/>
          </w:rPr>
          <w:t>www.dearq.com.ar</w:t>
        </w:r>
      </w:hyperlink>
      <w:r w:rsidRPr="00D64A1D">
        <w:rPr>
          <w:lang w:val="en-US"/>
        </w:rPr>
        <w:t>.</w:t>
      </w:r>
    </w:p>
    <w:p w14:paraId="7690BCDE" w14:textId="77777777" w:rsidR="00C211E5" w:rsidRDefault="00C211E5" w:rsidP="00AD430E">
      <w:pPr>
        <w:ind w:left="709" w:hanging="709"/>
        <w:jc w:val="both"/>
        <w:rPr>
          <w:lang w:val="en-US"/>
        </w:rPr>
      </w:pPr>
    </w:p>
    <w:p w14:paraId="11CEB289" w14:textId="7738DAF6" w:rsidR="00C211E5" w:rsidRPr="00C211E5" w:rsidRDefault="00C211E5" w:rsidP="00AD430E">
      <w:pPr>
        <w:ind w:left="709" w:hanging="709"/>
        <w:jc w:val="both"/>
        <w:rPr>
          <w:b/>
          <w:bCs/>
          <w:lang w:val="en-US"/>
        </w:rPr>
      </w:pPr>
      <w:r w:rsidRPr="00C211E5">
        <w:rPr>
          <w:b/>
          <w:bCs/>
          <w:lang w:val="en-US"/>
        </w:rPr>
        <w:t xml:space="preserve">Ponentes </w:t>
      </w:r>
      <w:proofErr w:type="spellStart"/>
      <w:r w:rsidRPr="00C211E5">
        <w:rPr>
          <w:b/>
          <w:bCs/>
          <w:lang w:val="en-US"/>
        </w:rPr>
        <w:t>por</w:t>
      </w:r>
      <w:proofErr w:type="spellEnd"/>
      <w:r w:rsidRPr="00C211E5">
        <w:rPr>
          <w:b/>
          <w:bCs/>
          <w:lang w:val="en-US"/>
        </w:rPr>
        <w:t xml:space="preserve"> </w:t>
      </w:r>
      <w:proofErr w:type="spellStart"/>
      <w:r w:rsidRPr="00C211E5">
        <w:rPr>
          <w:b/>
          <w:bCs/>
          <w:lang w:val="en-US"/>
        </w:rPr>
        <w:t>presentación</w:t>
      </w:r>
      <w:proofErr w:type="spellEnd"/>
    </w:p>
    <w:p w14:paraId="1CAED0DB" w14:textId="77777777" w:rsidR="00C211E5" w:rsidRDefault="00C211E5" w:rsidP="00AD430E">
      <w:pPr>
        <w:ind w:left="709" w:hanging="709"/>
        <w:jc w:val="both"/>
        <w:rPr>
          <w:lang w:val="en-US"/>
        </w:rPr>
      </w:pPr>
    </w:p>
    <w:p w14:paraId="03ECCC00" w14:textId="0DFC597F" w:rsidR="00C211E5" w:rsidRDefault="00C211E5" w:rsidP="00AD430E">
      <w:pPr>
        <w:ind w:left="709" w:hanging="709"/>
        <w:jc w:val="both"/>
        <w:rPr>
          <w:lang w:val="es-MX"/>
        </w:rPr>
      </w:pPr>
      <w:r w:rsidRPr="00C211E5">
        <w:rPr>
          <w:lang w:val="es-MX"/>
        </w:rPr>
        <w:t>Ponencia 1. Rivera, Alejandro y Antonio V</w:t>
      </w:r>
      <w:r>
        <w:rPr>
          <w:lang w:val="es-MX"/>
        </w:rPr>
        <w:t>ieyra</w:t>
      </w:r>
    </w:p>
    <w:p w14:paraId="5CAE5869" w14:textId="214CD123" w:rsidR="00C211E5" w:rsidRDefault="00C211E5" w:rsidP="00AD430E">
      <w:pPr>
        <w:ind w:left="709" w:hanging="709"/>
        <w:jc w:val="both"/>
        <w:rPr>
          <w:lang w:val="es-MX"/>
        </w:rPr>
      </w:pPr>
      <w:r>
        <w:rPr>
          <w:lang w:val="es-MX"/>
        </w:rPr>
        <w:t>Ponencia 2. Hernández, Juan (aún no sabe si tendrá coautores)</w:t>
      </w:r>
    </w:p>
    <w:p w14:paraId="066473E5" w14:textId="58FA09EA" w:rsidR="00C211E5" w:rsidRDefault="00C211E5" w:rsidP="00AD430E">
      <w:pPr>
        <w:ind w:left="709" w:hanging="709"/>
        <w:jc w:val="both"/>
        <w:rPr>
          <w:lang w:val="es-MX"/>
        </w:rPr>
      </w:pPr>
      <w:r>
        <w:rPr>
          <w:lang w:val="es-MX"/>
        </w:rPr>
        <w:t xml:space="preserve">Ponencia 3. Hidalgo, Rodrigo </w:t>
      </w:r>
      <w:r>
        <w:rPr>
          <w:lang w:val="es-MX"/>
        </w:rPr>
        <w:t>(aún no sabe si tendrá coautores)</w:t>
      </w:r>
    </w:p>
    <w:p w14:paraId="08ED691D" w14:textId="2BC48B7F" w:rsidR="00C211E5" w:rsidRPr="00C211E5" w:rsidRDefault="00C211E5" w:rsidP="00AD430E">
      <w:pPr>
        <w:ind w:left="709" w:hanging="709"/>
        <w:jc w:val="both"/>
        <w:rPr>
          <w:lang w:val="es-MX"/>
        </w:rPr>
      </w:pPr>
      <w:r>
        <w:rPr>
          <w:lang w:val="es-MX"/>
        </w:rPr>
        <w:t>Ponencia 4. Méndez-</w:t>
      </w:r>
      <w:proofErr w:type="spellStart"/>
      <w:r>
        <w:rPr>
          <w:lang w:val="es-MX"/>
        </w:rPr>
        <w:t>Lémus</w:t>
      </w:r>
      <w:proofErr w:type="spellEnd"/>
      <w:r>
        <w:rPr>
          <w:lang w:val="es-MX"/>
        </w:rPr>
        <w:t>, Yadira y Ruiz, Cinthia</w:t>
      </w:r>
    </w:p>
    <w:sectPr w:rsidR="00C211E5" w:rsidRPr="00C211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00"/>
    <w:rsid w:val="00087B80"/>
    <w:rsid w:val="00162ADE"/>
    <w:rsid w:val="001C10B1"/>
    <w:rsid w:val="00201AE7"/>
    <w:rsid w:val="002F3F7E"/>
    <w:rsid w:val="005A7B5C"/>
    <w:rsid w:val="00711CC2"/>
    <w:rsid w:val="00785A64"/>
    <w:rsid w:val="007E1B06"/>
    <w:rsid w:val="007E704D"/>
    <w:rsid w:val="008D5D03"/>
    <w:rsid w:val="009424B9"/>
    <w:rsid w:val="00AD430E"/>
    <w:rsid w:val="00B70DE4"/>
    <w:rsid w:val="00BD5900"/>
    <w:rsid w:val="00C211E5"/>
    <w:rsid w:val="00D64A1D"/>
    <w:rsid w:val="00EE46D1"/>
    <w:rsid w:val="00EF79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8E5C"/>
  <w15:chartTrackingRefBased/>
  <w15:docId w15:val="{780D38EB-CBA5-418C-8BF6-5C7EF15B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900"/>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BD5900"/>
    <w:pPr>
      <w:spacing w:line="360" w:lineRule="auto"/>
      <w:jc w:val="both"/>
    </w:pPr>
    <w:rPr>
      <w:rFonts w:ascii="Arial" w:hAnsi="Arial"/>
      <w:color w:val="FF0000"/>
      <w:lang w:val="es-MX"/>
    </w:rPr>
  </w:style>
  <w:style w:type="character" w:customStyle="1" w:styleId="Textoindependiente2Car">
    <w:name w:val="Texto independiente 2 Car"/>
    <w:basedOn w:val="Fuentedeprrafopredeter"/>
    <w:link w:val="Textoindependiente2"/>
    <w:semiHidden/>
    <w:rsid w:val="00BD5900"/>
    <w:rPr>
      <w:rFonts w:ascii="Arial" w:eastAsia="Times New Roman" w:hAnsi="Arial" w:cs="Times New Roman"/>
      <w:color w:val="FF0000"/>
      <w:kern w:val="0"/>
      <w:sz w:val="24"/>
      <w:szCs w:val="24"/>
      <w:lang w:eastAsia="es-ES"/>
      <w14:ligatures w14:val="none"/>
    </w:rPr>
  </w:style>
  <w:style w:type="character" w:styleId="Hipervnculo">
    <w:name w:val="Hyperlink"/>
    <w:basedOn w:val="Fuentedeprrafopredeter"/>
    <w:uiPriority w:val="99"/>
    <w:unhideWhenUsed/>
    <w:rsid w:val="00B70DE4"/>
    <w:rPr>
      <w:color w:val="0563C1" w:themeColor="hyperlink"/>
      <w:u w:val="single"/>
    </w:rPr>
  </w:style>
  <w:style w:type="character" w:styleId="Mencinsinresolver">
    <w:name w:val="Unresolved Mention"/>
    <w:basedOn w:val="Fuentedeprrafopredeter"/>
    <w:uiPriority w:val="99"/>
    <w:semiHidden/>
    <w:unhideWhenUsed/>
    <w:rsid w:val="00B70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arq.com.ar" TargetMode="External"/><Relationship Id="rId5" Type="http://schemas.openxmlformats.org/officeDocument/2006/relationships/hyperlink" Target="https://doi.org/10.1111/j.1749-" TargetMode="External"/><Relationship Id="rId4" Type="http://schemas.openxmlformats.org/officeDocument/2006/relationships/hyperlink" Target="http://www.scielo.cl/scielo.php?script=sci_arttext&amp;p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865</Words>
  <Characters>4759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VIEYRA MEDRANO</dc:creator>
  <cp:keywords/>
  <dc:description/>
  <cp:lastModifiedBy>JOSE ANTONIO VIEYRA MEDRANO</cp:lastModifiedBy>
  <cp:revision>5</cp:revision>
  <dcterms:created xsi:type="dcterms:W3CDTF">2024-01-26T18:38:00Z</dcterms:created>
  <dcterms:modified xsi:type="dcterms:W3CDTF">2024-01-26T20:30:00Z</dcterms:modified>
</cp:coreProperties>
</file>