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9030" w14:textId="4693D9F6" w:rsidR="00787F37" w:rsidRPr="00787F37" w:rsidRDefault="00787F37">
      <w:pPr>
        <w:rPr>
          <w:rFonts w:ascii="Times New Roman" w:hAnsi="Times New Roman" w:cs="Times New Roman"/>
          <w:sz w:val="24"/>
          <w:szCs w:val="24"/>
        </w:rPr>
      </w:pPr>
    </w:p>
    <w:p w14:paraId="154C34E1" w14:textId="77777777" w:rsidR="00787F37" w:rsidRPr="00787F37" w:rsidRDefault="00787F37" w:rsidP="00787F37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F37">
        <w:rPr>
          <w:rFonts w:ascii="Times New Roman" w:hAnsi="Times New Roman" w:cs="Times New Roman"/>
          <w:b/>
          <w:bCs/>
          <w:sz w:val="24"/>
          <w:szCs w:val="24"/>
        </w:rPr>
        <w:t>Diferendo limítrofe entre los departamentos de Córdoba y Antioquia, Colombia: una coyuntura regional</w:t>
      </w:r>
    </w:p>
    <w:p w14:paraId="27955CED" w14:textId="77777777" w:rsidR="00787F37" w:rsidRPr="00787F37" w:rsidRDefault="00787F37" w:rsidP="00787F37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1ACAFD" w14:textId="77777777" w:rsidR="00787F37" w:rsidRPr="00787F37" w:rsidRDefault="00787F37" w:rsidP="00787F37">
      <w:pPr>
        <w:spacing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87F37">
        <w:rPr>
          <w:rFonts w:ascii="Times New Roman" w:hAnsi="Times New Roman" w:cs="Times New Roman"/>
          <w:sz w:val="24"/>
          <w:szCs w:val="24"/>
        </w:rPr>
        <w:t xml:space="preserve">Por </w:t>
      </w:r>
    </w:p>
    <w:p w14:paraId="26EA0C0D" w14:textId="77777777" w:rsidR="00787F37" w:rsidRPr="00787F37" w:rsidRDefault="00787F37" w:rsidP="00787F37">
      <w:pPr>
        <w:spacing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87F37">
        <w:rPr>
          <w:rFonts w:ascii="Times New Roman" w:hAnsi="Times New Roman" w:cs="Times New Roman"/>
          <w:sz w:val="24"/>
          <w:szCs w:val="24"/>
        </w:rPr>
        <w:t>Jenny Viviana Torres Casilima</w:t>
      </w:r>
    </w:p>
    <w:p w14:paraId="293C5691" w14:textId="172D8FA7" w:rsidR="00787F37" w:rsidRPr="00787F37" w:rsidRDefault="00787F37">
      <w:pPr>
        <w:rPr>
          <w:rFonts w:ascii="Times New Roman" w:hAnsi="Times New Roman" w:cs="Times New Roman"/>
          <w:sz w:val="24"/>
          <w:szCs w:val="24"/>
        </w:rPr>
      </w:pPr>
    </w:p>
    <w:p w14:paraId="49ECBF5A" w14:textId="5E3A42D8" w:rsidR="00787F37" w:rsidRPr="00787F37" w:rsidRDefault="00787F37">
      <w:pPr>
        <w:rPr>
          <w:rFonts w:ascii="Times New Roman" w:hAnsi="Times New Roman" w:cs="Times New Roman"/>
          <w:sz w:val="24"/>
          <w:szCs w:val="24"/>
        </w:rPr>
      </w:pPr>
      <w:r w:rsidRPr="00787F37">
        <w:rPr>
          <w:rFonts w:ascii="Times New Roman" w:hAnsi="Times New Roman" w:cs="Times New Roman"/>
          <w:sz w:val="24"/>
          <w:szCs w:val="24"/>
        </w:rPr>
        <w:t xml:space="preserve">Tema de sesión: </w:t>
      </w:r>
      <w:r w:rsidR="0010552F" w:rsidRPr="0010552F">
        <w:rPr>
          <w:rFonts w:ascii="Times New Roman" w:hAnsi="Times New Roman" w:cs="Times New Roman"/>
          <w:sz w:val="24"/>
          <w:szCs w:val="24"/>
        </w:rPr>
        <w:t>Geografías de la calidad de vida, las privaciones y las desigualdades</w:t>
      </w:r>
    </w:p>
    <w:p w14:paraId="671CB549" w14:textId="5363A775" w:rsidR="00787F37" w:rsidRPr="00787F37" w:rsidRDefault="00787F37">
      <w:pPr>
        <w:rPr>
          <w:rFonts w:ascii="Times New Roman" w:hAnsi="Times New Roman" w:cs="Times New Roman"/>
          <w:sz w:val="24"/>
          <w:szCs w:val="24"/>
        </w:rPr>
      </w:pPr>
    </w:p>
    <w:p w14:paraId="311C0999" w14:textId="6B2F3D10" w:rsidR="00787F37" w:rsidRPr="00C0713F" w:rsidRDefault="00C0713F" w:rsidP="00C071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6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planificación territorial </w:t>
      </w:r>
      <w:r w:rsidR="005F1FD1">
        <w:rPr>
          <w:rFonts w:ascii="Times New Roman" w:eastAsia="Calibri" w:hAnsi="Times New Roman" w:cs="Times New Roman"/>
          <w:color w:val="000000"/>
          <w:sz w:val="24"/>
          <w:szCs w:val="24"/>
        </w:rPr>
        <w:t>puede</w:t>
      </w:r>
      <w:r w:rsidRPr="00FB6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presentar falta de articulación entre territorios a distintas escalas, generando desigualdades socio-espaciales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FB64D5">
        <w:rPr>
          <w:rFonts w:ascii="Times New Roman" w:eastAsia="Calibri" w:hAnsi="Times New Roman" w:cs="Times New Roman"/>
          <w:color w:val="000000"/>
          <w:sz w:val="24"/>
          <w:szCs w:val="24"/>
        </w:rPr>
        <w:t>González, 2011)</w:t>
      </w:r>
      <w:r w:rsidR="00464A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4A02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E46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 estudio de los </w:t>
      </w:r>
      <w:r w:rsidRPr="00FE018A">
        <w:rPr>
          <w:rFonts w:ascii="Times New Roman" w:eastAsia="Calibri" w:hAnsi="Times New Roman" w:cs="Times New Roman"/>
          <w:color w:val="000000"/>
          <w:sz w:val="24"/>
          <w:szCs w:val="24"/>
        </w:rPr>
        <w:t>diferendos limítrofe</w:t>
      </w:r>
      <w:r w:rsidR="001D0EAB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0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aporta al conocimiento de la gestión pública y territorial, </w:t>
      </w:r>
      <w:r w:rsidR="00AD4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siendo </w:t>
      </w:r>
      <w:r w:rsidRPr="00FE0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insumos para </w:t>
      </w:r>
      <w:r w:rsidR="00F0099B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r w:rsidRPr="00FE0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toma de decisiones en la solución de problemas sociales, económicos, ambientales y políticos, </w:t>
      </w:r>
      <w:r w:rsidR="00F1092F">
        <w:rPr>
          <w:rFonts w:ascii="Times New Roman" w:eastAsia="Calibri" w:hAnsi="Times New Roman" w:cs="Times New Roman"/>
          <w:color w:val="000000"/>
          <w:sz w:val="24"/>
          <w:szCs w:val="24"/>
        </w:rPr>
        <w:t>aunado</w:t>
      </w:r>
      <w:r w:rsidRPr="00FE0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que el control territorial da paso a la búsqueda de justicia social (Soja, 2014).</w:t>
      </w:r>
    </w:p>
    <w:p w14:paraId="655D4EC7" w14:textId="3FBCCDFD" w:rsidR="00B72682" w:rsidRDefault="00787F37" w:rsidP="004B520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El departamento de Córdoba</w:t>
      </w:r>
      <w:r w:rsidR="009A0E1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4F8B">
        <w:rPr>
          <w:rFonts w:ascii="Times New Roman" w:eastAsia="Calibri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región Caribe Colombiana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, desde su constitución, al igual que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 departamento de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Antioquia</w:t>
      </w:r>
      <w:r w:rsidR="009A0E1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4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la región Andina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, han permanecido en</w:t>
      </w:r>
      <w:r w:rsidR="007557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una disputa por los diferendos limítrofes</w:t>
      </w:r>
      <w:r w:rsidR="007557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A0E11">
        <w:rPr>
          <w:rFonts w:ascii="Times New Roman" w:eastAsia="Calibri" w:hAnsi="Times New Roman" w:cs="Times New Roman"/>
          <w:color w:val="000000"/>
          <w:sz w:val="24"/>
          <w:szCs w:val="24"/>
        </w:rPr>
        <w:t>conllevando</w:t>
      </w:r>
      <w:r w:rsidR="002779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</w:t>
      </w:r>
      <w:r w:rsidR="00EE38B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dicha problemática se agudice hasta llegar a los estrados judiciales</w:t>
      </w:r>
      <w:r w:rsidR="00E65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limitando la prestación de servicios </w:t>
      </w:r>
      <w:r w:rsidR="00283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básicos </w:t>
      </w:r>
      <w:r w:rsidR="00E65CFA">
        <w:rPr>
          <w:rFonts w:ascii="Times New Roman" w:eastAsia="Calibri" w:hAnsi="Times New Roman" w:cs="Times New Roman"/>
          <w:color w:val="000000"/>
          <w:sz w:val="24"/>
          <w:szCs w:val="24"/>
        </w:rPr>
        <w:t>como salud, educación, saneamiento</w:t>
      </w:r>
      <w:r w:rsidR="002C5B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E65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entre otros, acrecentando las desigualdades </w:t>
      </w:r>
      <w:r w:rsidR="002C2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sociales existentes </w:t>
      </w:r>
      <w:r w:rsidR="00B72682">
        <w:rPr>
          <w:rFonts w:ascii="Times New Roman" w:eastAsia="Calibri" w:hAnsi="Times New Roman" w:cs="Times New Roman"/>
          <w:color w:val="000000"/>
          <w:sz w:val="24"/>
          <w:szCs w:val="24"/>
        </w:rPr>
        <w:t>en est</w:t>
      </w:r>
      <w:r w:rsidR="002A163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r w:rsidR="00B72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territorio</w:t>
      </w:r>
      <w:r w:rsidR="00C52C19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4A3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9A0E11">
        <w:rPr>
          <w:rFonts w:ascii="Times New Roman" w:eastAsia="Calibri" w:hAnsi="Times New Roman" w:cs="Times New Roman"/>
          <w:color w:val="000000"/>
          <w:sz w:val="24"/>
          <w:szCs w:val="24"/>
        </w:rPr>
        <w:t>Burgos, 1970)</w:t>
      </w:r>
      <w:r w:rsidR="00E65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93732DC" w14:textId="6605D4AA" w:rsidR="00C0713F" w:rsidRPr="00787F37" w:rsidRDefault="00C0713F" w:rsidP="00C071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5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 la disputa territorial, ecosistemas de flora, fauna, elementos minerales, y el recurso hídrico también se ven involucrados, </w:t>
      </w:r>
      <w:r w:rsidR="0003300C" w:rsidRPr="002D5FC3">
        <w:rPr>
          <w:rFonts w:ascii="Times New Roman" w:eastAsia="Calibri" w:hAnsi="Times New Roman" w:cs="Times New Roman"/>
          <w:color w:val="000000"/>
          <w:sz w:val="24"/>
          <w:szCs w:val="24"/>
        </w:rPr>
        <w:t>sumado</w:t>
      </w:r>
      <w:r w:rsidRPr="002D5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una población en condiciones de pobreza extrema, con elevados índices de Necesidades Básicas Insatisfechas, problemáticas sociales, económicas, culturales, ambiental</w:t>
      </w:r>
      <w:r w:rsidR="0003300C"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r w:rsidRPr="002D5FC3">
        <w:rPr>
          <w:rFonts w:ascii="Times New Roman" w:eastAsia="Calibri" w:hAnsi="Times New Roman" w:cs="Times New Roman"/>
          <w:color w:val="000000"/>
          <w:sz w:val="24"/>
          <w:szCs w:val="24"/>
        </w:rPr>
        <w:t>, acentuadas por el conflicto político-administrativo, reforzado por la baja presencia institucional a lo largo de la historia de ambos departamentos, principalmente Córdoba</w:t>
      </w:r>
      <w:r w:rsidRPr="000227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1CBF8B7" w14:textId="4DFA89BE" w:rsidR="00C0713F" w:rsidRDefault="00C0713F" w:rsidP="00C071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Dada la importancia de la definición de límites entre los departamentos, se realizó la investigación que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recreó, con ayuda de la cartografía histórica, una línea de tiempo permitiendo la comprensión de los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procesos socio espaciales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han trascendido </w:t>
      </w:r>
      <w:r w:rsidR="00F75BC2">
        <w:rPr>
          <w:rFonts w:ascii="Times New Roman" w:eastAsia="Calibri" w:hAnsi="Times New Roman" w:cs="Times New Roman"/>
          <w:color w:val="000000"/>
          <w:sz w:val="24"/>
          <w:szCs w:val="24"/>
        </w:rPr>
        <w:t>en el</w:t>
      </w: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tiempo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reflejando los </w:t>
      </w:r>
      <w:r w:rsidRPr="00A770BD">
        <w:rPr>
          <w:rFonts w:ascii="Times New Roman" w:eastAsia="Calibri" w:hAnsi="Times New Roman" w:cs="Times New Roman"/>
          <w:color w:val="000000"/>
          <w:sz w:val="24"/>
          <w:szCs w:val="24"/>
        </w:rPr>
        <w:t>cambios significativos en su configuración espacial debido a factores como la colonización, industrialización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770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urbanización y la evolución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geo</w:t>
      </w:r>
      <w:r w:rsidRPr="00A770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histórica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territorial.</w:t>
      </w:r>
    </w:p>
    <w:p w14:paraId="1A0C11ED" w14:textId="77777777" w:rsidR="00372A06" w:rsidRDefault="00787F37" w:rsidP="004B520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Los métodos utilizados en este trabajo de investigación fueron el cartográfico, </w:t>
      </w:r>
      <w:r w:rsidR="00400FEF"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analítico y sintético</w:t>
      </w:r>
      <w:r w:rsidR="00800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El cartográfico </w:t>
      </w:r>
      <w:r w:rsidR="00800DE9"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buscó recrear visual e históricamente la configuración y organización territorial de los departamentos</w:t>
      </w:r>
      <w:r w:rsidR="00800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el analítico y sintético contribuyeron al </w:t>
      </w:r>
      <w:r w:rsidR="00800DE9"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>análisis espacial derivado de la coyuntura regional entre los territorios estudiados.</w:t>
      </w:r>
      <w:r w:rsidR="00800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052B02" w14:textId="22B311F0" w:rsidR="00372A06" w:rsidRDefault="00800DE9" w:rsidP="005F1F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 objetivo general consistió en </w:t>
      </w:r>
      <w:r w:rsidR="00EB7D15" w:rsidRPr="00EB7D15">
        <w:rPr>
          <w:rFonts w:ascii="Times New Roman" w:eastAsia="Calibri" w:hAnsi="Times New Roman" w:cs="Times New Roman"/>
          <w:color w:val="000000"/>
          <w:sz w:val="24"/>
          <w:szCs w:val="24"/>
        </w:rPr>
        <w:t>analizar los aspectos geohistóricos y consideraciones de orden geopolítico que sustentan el diferendo limítrofe entre los departamentos de Córdoba y Antioquia, con el fin de proponer una organización espacial que mejore las condiciones de vida de la población</w:t>
      </w:r>
      <w:r w:rsidR="009C1F8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ello, se </w:t>
      </w:r>
      <w:r w:rsidR="009C1F8D">
        <w:rPr>
          <w:rFonts w:ascii="Times New Roman" w:eastAsia="Calibri" w:hAnsi="Times New Roman" w:cs="Times New Roman"/>
          <w:color w:val="000000"/>
          <w:sz w:val="24"/>
          <w:szCs w:val="24"/>
        </w:rPr>
        <w:t>realizó</w:t>
      </w:r>
      <w:r w:rsid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r w:rsidR="004B5204" w:rsidRPr="004B5204">
        <w:rPr>
          <w:rFonts w:ascii="Times New Roman" w:eastAsia="Calibri" w:hAnsi="Times New Roman" w:cs="Times New Roman"/>
          <w:color w:val="000000"/>
          <w:sz w:val="24"/>
          <w:szCs w:val="24"/>
        </w:rPr>
        <w:t>cartografía histórica</w:t>
      </w:r>
      <w:r w:rsidR="004B5204" w:rsidRP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iniciando desde 1824 hasta 2021</w:t>
      </w:r>
      <w:r w:rsidR="004B5204">
        <w:rPr>
          <w:rFonts w:ascii="Times New Roman" w:eastAsia="Calibri" w:hAnsi="Times New Roman" w:cs="Times New Roman"/>
          <w:color w:val="000000"/>
          <w:sz w:val="24"/>
          <w:szCs w:val="24"/>
        </w:rPr>
        <w:t>, c</w:t>
      </w:r>
      <w:r w:rsidR="004B5204" w:rsidRPr="004B5204">
        <w:rPr>
          <w:rFonts w:ascii="Times New Roman" w:eastAsia="Calibri" w:hAnsi="Times New Roman" w:cs="Times New Roman"/>
          <w:color w:val="000000"/>
          <w:sz w:val="24"/>
          <w:szCs w:val="24"/>
        </w:rPr>
        <w:t>aracteriza</w:t>
      </w:r>
      <w:r w:rsidR="00FE0893">
        <w:rPr>
          <w:rFonts w:ascii="Times New Roman" w:eastAsia="Calibri" w:hAnsi="Times New Roman" w:cs="Times New Roman"/>
          <w:color w:val="000000"/>
          <w:sz w:val="24"/>
          <w:szCs w:val="24"/>
        </w:rPr>
        <w:t>ndo</w:t>
      </w:r>
      <w:r w:rsidR="004B5204" w:rsidRP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 potencial del territorio</w:t>
      </w:r>
      <w:r w:rsid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 </w:t>
      </w:r>
      <w:r w:rsidR="00FE0893">
        <w:rPr>
          <w:rFonts w:ascii="Times New Roman" w:eastAsia="Calibri" w:hAnsi="Times New Roman" w:cs="Times New Roman"/>
          <w:color w:val="000000"/>
          <w:sz w:val="24"/>
          <w:szCs w:val="24"/>
        </w:rPr>
        <w:t>planteando</w:t>
      </w:r>
      <w:r w:rsid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5204" w:rsidRPr="004B5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alternativas de solución a las problemáticas </w:t>
      </w:r>
      <w:r w:rsidR="005F1FD1">
        <w:rPr>
          <w:rFonts w:ascii="Times New Roman" w:eastAsia="Calibri" w:hAnsi="Times New Roman" w:cs="Times New Roman"/>
          <w:color w:val="000000"/>
          <w:sz w:val="24"/>
          <w:szCs w:val="24"/>
        </w:rPr>
        <w:t>identificadas</w:t>
      </w:r>
      <w:r w:rsidR="00803B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 l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>a zona de estudio</w:t>
      </w:r>
      <w:r w:rsidR="00803B56">
        <w:rPr>
          <w:rFonts w:ascii="Times New Roman" w:eastAsia="Calibri" w:hAnsi="Times New Roman" w:cs="Times New Roman"/>
          <w:color w:val="000000"/>
          <w:sz w:val="24"/>
          <w:szCs w:val="24"/>
        </w:rPr>
        <w:t>, que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comprende 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>cuatro</w:t>
      </w:r>
      <w:r w:rsidR="00372A06" w:rsidRPr="00787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tramos en conflicto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correspondientes a </w:t>
      </w:r>
      <w:r w:rsidR="00372A06" w:rsidRPr="009A0E11">
        <w:rPr>
          <w:rFonts w:ascii="Times New Roman" w:eastAsia="Calibri" w:hAnsi="Times New Roman" w:cs="Times New Roman"/>
          <w:color w:val="000000"/>
          <w:sz w:val="24"/>
          <w:szCs w:val="24"/>
        </w:rPr>
        <w:t>Puerto Rey y Alto Carrizal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72A06" w:rsidRPr="009A0E11">
        <w:rPr>
          <w:rFonts w:ascii="Times New Roman" w:eastAsia="Calibri" w:hAnsi="Times New Roman" w:cs="Times New Roman"/>
          <w:color w:val="000000"/>
          <w:sz w:val="24"/>
          <w:szCs w:val="24"/>
        </w:rPr>
        <w:t>Alto Carrizal y Serranía de Ayapel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72A06" w:rsidRPr="009A0E11">
        <w:rPr>
          <w:rFonts w:ascii="Times New Roman" w:eastAsia="Calibri" w:hAnsi="Times New Roman" w:cs="Times New Roman"/>
          <w:color w:val="000000"/>
          <w:sz w:val="24"/>
          <w:szCs w:val="24"/>
        </w:rPr>
        <w:t>Serranía de Ayapel y Campo Alegre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72A06" w:rsidRPr="009A0E11">
        <w:rPr>
          <w:rFonts w:ascii="Times New Roman" w:eastAsia="Calibri" w:hAnsi="Times New Roman" w:cs="Times New Roman"/>
          <w:color w:val="000000"/>
          <w:sz w:val="24"/>
          <w:szCs w:val="24"/>
        </w:rPr>
        <w:t>Campo Alegre y Ciénaga de San Lorenzo</w:t>
      </w:r>
      <w:r w:rsidR="00372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(IGAC, 2017)</w:t>
      </w:r>
      <w:r w:rsidR="00FE089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9A6748" w14:textId="6B7217DF" w:rsidR="00787F37" w:rsidRPr="00787F37" w:rsidRDefault="00945F89" w:rsidP="00945F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resultado de la investigación se generó una ruta metodológica </w:t>
      </w:r>
      <w:r w:rsidRPr="00945F89">
        <w:rPr>
          <w:rFonts w:ascii="Times New Roman" w:hAnsi="Times New Roman" w:cs="Times New Roman"/>
          <w:sz w:val="24"/>
          <w:szCs w:val="24"/>
        </w:rPr>
        <w:t>para la resolución de diferendos</w:t>
      </w:r>
      <w:r>
        <w:rPr>
          <w:rFonts w:ascii="Times New Roman" w:hAnsi="Times New Roman" w:cs="Times New Roman"/>
          <w:sz w:val="24"/>
          <w:szCs w:val="24"/>
        </w:rPr>
        <w:t xml:space="preserve"> y a</w:t>
      </w:r>
      <w:r w:rsidRPr="00945F89">
        <w:rPr>
          <w:rFonts w:ascii="Times New Roman" w:hAnsi="Times New Roman" w:cs="Times New Roman"/>
          <w:sz w:val="24"/>
          <w:szCs w:val="24"/>
        </w:rPr>
        <w:t>lternativas de solución con enfoque territorial para la paz y la sostenibilidad ambiental</w:t>
      </w:r>
      <w:r>
        <w:rPr>
          <w:rFonts w:ascii="Times New Roman" w:hAnsi="Times New Roman" w:cs="Times New Roman"/>
          <w:sz w:val="24"/>
          <w:szCs w:val="24"/>
        </w:rPr>
        <w:t xml:space="preserve"> desde los factores de educación, salud, </w:t>
      </w:r>
      <w:r w:rsidR="00F119EF">
        <w:rPr>
          <w:rFonts w:ascii="Times New Roman" w:hAnsi="Times New Roman" w:cs="Times New Roman"/>
          <w:sz w:val="24"/>
          <w:szCs w:val="24"/>
        </w:rPr>
        <w:t>vías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19EF">
        <w:rPr>
          <w:rFonts w:ascii="Times New Roman" w:hAnsi="Times New Roman" w:cs="Times New Roman"/>
          <w:sz w:val="24"/>
          <w:szCs w:val="24"/>
        </w:rPr>
        <w:t>e institucional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7F37" w:rsidRPr="00787F37">
        <w:rPr>
          <w:rFonts w:ascii="Times New Roman" w:hAnsi="Times New Roman" w:cs="Times New Roman"/>
          <w:sz w:val="24"/>
          <w:szCs w:val="24"/>
        </w:rPr>
        <w:t>contribuyendo al esclarecimiento de aspectos importantes para el mejoramiento de la calidad de vida de la población.</w:t>
      </w:r>
    </w:p>
    <w:p w14:paraId="3D9C506F" w14:textId="77422815" w:rsidR="00787F37" w:rsidRPr="00787F37" w:rsidRDefault="00787F37">
      <w:pPr>
        <w:rPr>
          <w:rFonts w:ascii="Times New Roman" w:hAnsi="Times New Roman" w:cs="Times New Roman"/>
          <w:sz w:val="24"/>
          <w:szCs w:val="24"/>
        </w:rPr>
      </w:pPr>
    </w:p>
    <w:p w14:paraId="47222EA4" w14:textId="71F0B3C3" w:rsidR="00787F37" w:rsidRDefault="00787F37" w:rsidP="00787F37">
      <w:pPr>
        <w:spacing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787F37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 w:rsidRPr="00787F37">
        <w:rPr>
          <w:rFonts w:ascii="Times New Roman" w:hAnsi="Times New Roman" w:cs="Times New Roman"/>
          <w:sz w:val="24"/>
          <w:szCs w:val="24"/>
        </w:rPr>
        <w:t xml:space="preserve"> territorio, límite,</w:t>
      </w:r>
      <w:r w:rsidR="00BB2285">
        <w:rPr>
          <w:rFonts w:ascii="Times New Roman" w:hAnsi="Times New Roman" w:cs="Times New Roman"/>
          <w:sz w:val="24"/>
          <w:szCs w:val="24"/>
        </w:rPr>
        <w:t xml:space="preserve"> diferendo,</w:t>
      </w:r>
      <w:r w:rsidRPr="00787F37">
        <w:rPr>
          <w:rFonts w:ascii="Times New Roman" w:hAnsi="Times New Roman" w:cs="Times New Roman"/>
          <w:sz w:val="24"/>
          <w:szCs w:val="24"/>
        </w:rPr>
        <w:t xml:space="preserve"> geopolítica,</w:t>
      </w:r>
      <w:r w:rsidR="00BB2285">
        <w:rPr>
          <w:rFonts w:ascii="Times New Roman" w:hAnsi="Times New Roman" w:cs="Times New Roman"/>
          <w:sz w:val="24"/>
          <w:szCs w:val="24"/>
        </w:rPr>
        <w:t xml:space="preserve"> geohistoria, </w:t>
      </w:r>
      <w:r w:rsidRPr="00787F37">
        <w:rPr>
          <w:rFonts w:ascii="Times New Roman" w:hAnsi="Times New Roman" w:cs="Times New Roman"/>
          <w:sz w:val="24"/>
          <w:szCs w:val="24"/>
        </w:rPr>
        <w:t>región, planificación</w:t>
      </w:r>
      <w:r w:rsidR="00C5290F">
        <w:rPr>
          <w:rFonts w:ascii="Times New Roman" w:hAnsi="Times New Roman" w:cs="Times New Roman"/>
          <w:sz w:val="24"/>
          <w:szCs w:val="24"/>
        </w:rPr>
        <w:t xml:space="preserve">, calidad de vida, </w:t>
      </w:r>
      <w:r w:rsidR="004220C9">
        <w:rPr>
          <w:rFonts w:ascii="Times New Roman" w:hAnsi="Times New Roman" w:cs="Times New Roman"/>
          <w:sz w:val="24"/>
          <w:szCs w:val="24"/>
        </w:rPr>
        <w:t xml:space="preserve">desigualdades. </w:t>
      </w:r>
    </w:p>
    <w:p w14:paraId="6D425674" w14:textId="1534CA50" w:rsidR="00787F37" w:rsidRDefault="00787F37" w:rsidP="00787F37">
      <w:pPr>
        <w:spacing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</w:p>
    <w:p w14:paraId="25420CC5" w14:textId="77777777" w:rsidR="008F0986" w:rsidRPr="00787F37" w:rsidRDefault="008F0986" w:rsidP="00787F37">
      <w:pPr>
        <w:spacing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</w:p>
    <w:p w14:paraId="2E0D485B" w14:textId="2341B8D2" w:rsidR="00787F37" w:rsidRDefault="00787F37" w:rsidP="00787F37">
      <w:pPr>
        <w:spacing w:line="360" w:lineRule="auto"/>
        <w:ind w:left="2410" w:hanging="2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0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Referencias:</w:t>
      </w:r>
    </w:p>
    <w:p w14:paraId="2B5C0591" w14:textId="77777777" w:rsidR="00D8366C" w:rsidRPr="004220C9" w:rsidRDefault="00D8366C" w:rsidP="00D8366C">
      <w:pPr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C1895" w14:textId="77777777" w:rsidR="009A0E11" w:rsidRDefault="009A0E11" w:rsidP="00076F8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93B0762" w14:textId="6491346C" w:rsidR="009A0E11" w:rsidRDefault="009A0E11" w:rsidP="00076F8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Burgos, R. (1970). </w:t>
      </w:r>
      <w:r w:rsidRPr="009A0E11">
        <w:rPr>
          <w:rFonts w:ascii="Times New Roman" w:hAnsi="Times New Roman" w:cs="Times New Roman"/>
          <w:i/>
          <w:iCs/>
          <w:sz w:val="24"/>
          <w:szCs w:val="24"/>
        </w:rPr>
        <w:t>Límites Córdoba – Antioquia</w:t>
      </w:r>
      <w:r>
        <w:rPr>
          <w:rFonts w:ascii="Times New Roman" w:hAnsi="Times New Roman" w:cs="Times New Roman"/>
          <w:sz w:val="24"/>
          <w:szCs w:val="24"/>
        </w:rPr>
        <w:t>. Relato de una fijación de límites. Montería</w:t>
      </w:r>
    </w:p>
    <w:p w14:paraId="658B6E91" w14:textId="77777777" w:rsidR="00D8366C" w:rsidRDefault="00D8366C" w:rsidP="00DF0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B08DA" w14:textId="686167D6" w:rsidR="00D8366C" w:rsidRDefault="00D8366C" w:rsidP="00076F8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366C">
        <w:rPr>
          <w:rFonts w:ascii="Times New Roman" w:hAnsi="Times New Roman" w:cs="Times New Roman"/>
          <w:sz w:val="24"/>
          <w:szCs w:val="24"/>
        </w:rPr>
        <w:t xml:space="preserve">González, L. (2011). </w:t>
      </w:r>
      <w:r w:rsidRPr="00076F88">
        <w:rPr>
          <w:rFonts w:ascii="Times New Roman" w:hAnsi="Times New Roman" w:cs="Times New Roman"/>
          <w:i/>
          <w:iCs/>
          <w:sz w:val="24"/>
          <w:szCs w:val="24"/>
        </w:rPr>
        <w:t>Gestión del territorio: Un método para la intervención territorial</w:t>
      </w:r>
      <w:r w:rsidRPr="00D8366C">
        <w:rPr>
          <w:rFonts w:ascii="Times New Roman" w:hAnsi="Times New Roman" w:cs="Times New Roman"/>
          <w:sz w:val="24"/>
          <w:szCs w:val="24"/>
        </w:rPr>
        <w:t>.  Santiago de Chile. Universidad de Chile.</w:t>
      </w:r>
    </w:p>
    <w:p w14:paraId="72CEB397" w14:textId="77777777" w:rsidR="00DF0C73" w:rsidRDefault="00DF0C73" w:rsidP="002D5FC3">
      <w:pPr>
        <w:spacing w:line="480" w:lineRule="auto"/>
        <w:jc w:val="both"/>
      </w:pPr>
    </w:p>
    <w:p w14:paraId="7BD9645D" w14:textId="4F906DBC" w:rsidR="002D5FC3" w:rsidRPr="002D5FC3" w:rsidRDefault="002D5FC3" w:rsidP="002D5FC3">
      <w:pPr>
        <w:spacing w:line="480" w:lineRule="auto"/>
        <w:jc w:val="both"/>
      </w:pPr>
      <w:r w:rsidRPr="00CF30D1">
        <w:rPr>
          <w:rFonts w:ascii="Times New Roman" w:hAnsi="Times New Roman" w:cs="Times New Roman"/>
          <w:sz w:val="24"/>
          <w:szCs w:val="24"/>
        </w:rPr>
        <w:t>Instituto Geográfico Agustín Codazzi – IGAC. (17 de marzo de 2017). Córdoba y Antioquia no han tratado recientemente conflicto limítrofe entre La Apartada y Caucasia: IGAC.</w:t>
      </w:r>
      <w:r w:rsidRPr="0057201C">
        <w:t xml:space="preserve"> </w:t>
      </w:r>
      <w:hyperlink r:id="rId6" w:history="1">
        <w:r w:rsidRPr="00CF30D1">
          <w:rPr>
            <w:rFonts w:ascii="Times New Roman" w:hAnsi="Times New Roman" w:cs="Times New Roman"/>
            <w:sz w:val="24"/>
            <w:szCs w:val="24"/>
          </w:rPr>
          <w:t>https://antiguo.igac.gov.co/es/noticias/cordoba-y-antioquia-no-han-tratado-recientemente-conflicto-limitrofe-entre-la-apartada-y</w:t>
        </w:r>
      </w:hyperlink>
      <w:r w:rsidRPr="00CF30D1">
        <w:rPr>
          <w:rFonts w:ascii="Times New Roman" w:hAnsi="Times New Roman" w:cs="Times New Roman"/>
          <w:sz w:val="24"/>
          <w:szCs w:val="24"/>
        </w:rPr>
        <w:t>.</w:t>
      </w:r>
    </w:p>
    <w:p w14:paraId="4D616B92" w14:textId="77777777" w:rsidR="00D8366C" w:rsidRDefault="00D8366C" w:rsidP="00076F8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08C425D" w14:textId="4B9B636A" w:rsidR="00D8366C" w:rsidRDefault="00D8366C" w:rsidP="00076F8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366C">
        <w:rPr>
          <w:rFonts w:ascii="Times New Roman" w:hAnsi="Times New Roman" w:cs="Times New Roman"/>
          <w:sz w:val="24"/>
          <w:szCs w:val="24"/>
        </w:rPr>
        <w:t xml:space="preserve">Soja, E. (2014). </w:t>
      </w:r>
      <w:r w:rsidRPr="00D8366C">
        <w:rPr>
          <w:rFonts w:ascii="Times New Roman" w:hAnsi="Times New Roman" w:cs="Times New Roman"/>
          <w:i/>
          <w:iCs/>
          <w:sz w:val="24"/>
          <w:szCs w:val="24"/>
        </w:rPr>
        <w:t>En busca de la justicia espacial</w:t>
      </w:r>
      <w:r w:rsidRPr="00D8366C">
        <w:rPr>
          <w:rFonts w:ascii="Times New Roman" w:hAnsi="Times New Roman" w:cs="Times New Roman"/>
          <w:sz w:val="24"/>
          <w:szCs w:val="24"/>
        </w:rPr>
        <w:t>. Valencia, España: Tirant Humanidades.</w:t>
      </w:r>
    </w:p>
    <w:p w14:paraId="3D9849A2" w14:textId="77777777" w:rsidR="00D8366C" w:rsidRDefault="00D8366C" w:rsidP="00076F8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32C2861" w14:textId="6C4F69BC" w:rsidR="00D8366C" w:rsidRPr="00787F37" w:rsidRDefault="00D8366C" w:rsidP="00787F37">
      <w:pPr>
        <w:spacing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  <w:sectPr w:rsidR="00D8366C" w:rsidRPr="00787F37" w:rsidSect="00B8582C">
          <w:footerReference w:type="default" r:id="rId7"/>
          <w:footerReference w:type="first" r:id="rId8"/>
          <w:pgSz w:w="12240" w:h="15840"/>
          <w:pgMar w:top="1701" w:right="1701" w:bottom="1701" w:left="1701" w:header="709" w:footer="709" w:gutter="0"/>
          <w:pgNumType w:fmt="lowerRoman"/>
          <w:cols w:space="708"/>
          <w:titlePg/>
          <w:docGrid w:linePitch="360"/>
        </w:sectPr>
      </w:pPr>
    </w:p>
    <w:p w14:paraId="4008AAE9" w14:textId="77777777" w:rsidR="00787F37" w:rsidRPr="00787F37" w:rsidRDefault="00787F37">
      <w:pPr>
        <w:rPr>
          <w:rFonts w:ascii="Times New Roman" w:hAnsi="Times New Roman" w:cs="Times New Roman"/>
          <w:sz w:val="24"/>
          <w:szCs w:val="24"/>
        </w:rPr>
      </w:pPr>
    </w:p>
    <w:sectPr w:rsidR="00787F37" w:rsidRPr="00787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FEC3" w14:textId="77777777" w:rsidR="00D073E9" w:rsidRDefault="00D073E9" w:rsidP="00787F37">
      <w:pPr>
        <w:spacing w:after="0" w:line="240" w:lineRule="auto"/>
      </w:pPr>
      <w:r>
        <w:separator/>
      </w:r>
    </w:p>
  </w:endnote>
  <w:endnote w:type="continuationSeparator" w:id="0">
    <w:p w14:paraId="57E385B1" w14:textId="77777777" w:rsidR="00D073E9" w:rsidRDefault="00D073E9" w:rsidP="0078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643193"/>
      <w:docPartObj>
        <w:docPartGallery w:val="Page Numbers (Bottom of Page)"/>
        <w:docPartUnique/>
      </w:docPartObj>
    </w:sdtPr>
    <w:sdtEndPr/>
    <w:sdtContent>
      <w:p w14:paraId="2015D0DB" w14:textId="77777777" w:rsidR="00D92D87" w:rsidRDefault="00052D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FA1D33" w14:textId="77777777" w:rsidR="00D92D87" w:rsidRDefault="00D92D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01696"/>
    </w:sdtPr>
    <w:sdtEndPr/>
    <w:sdtContent>
      <w:p w14:paraId="4568CC19" w14:textId="77777777" w:rsidR="00D92D87" w:rsidRDefault="00052D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xii</w:t>
        </w:r>
        <w:r>
          <w:fldChar w:fldCharType="end"/>
        </w:r>
      </w:p>
    </w:sdtContent>
  </w:sdt>
  <w:p w14:paraId="606AB2BF" w14:textId="77777777" w:rsidR="00D92D87" w:rsidRDefault="00D92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5F2F" w14:textId="77777777" w:rsidR="00D073E9" w:rsidRDefault="00D073E9" w:rsidP="00787F37">
      <w:pPr>
        <w:spacing w:after="0" w:line="240" w:lineRule="auto"/>
      </w:pPr>
      <w:r>
        <w:separator/>
      </w:r>
    </w:p>
  </w:footnote>
  <w:footnote w:type="continuationSeparator" w:id="0">
    <w:p w14:paraId="4AA0A3DA" w14:textId="77777777" w:rsidR="00D073E9" w:rsidRDefault="00D073E9" w:rsidP="0078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7"/>
    <w:rsid w:val="00022786"/>
    <w:rsid w:val="0003300C"/>
    <w:rsid w:val="00052DAA"/>
    <w:rsid w:val="00070387"/>
    <w:rsid w:val="00076F88"/>
    <w:rsid w:val="00093152"/>
    <w:rsid w:val="000A2333"/>
    <w:rsid w:val="000B0F9D"/>
    <w:rsid w:val="0010552F"/>
    <w:rsid w:val="00137166"/>
    <w:rsid w:val="001D0EAB"/>
    <w:rsid w:val="002765CC"/>
    <w:rsid w:val="00277913"/>
    <w:rsid w:val="00283553"/>
    <w:rsid w:val="00297C93"/>
    <w:rsid w:val="002A1638"/>
    <w:rsid w:val="002C2CC7"/>
    <w:rsid w:val="002C5BDE"/>
    <w:rsid w:val="002D5FC3"/>
    <w:rsid w:val="00312477"/>
    <w:rsid w:val="00365D9A"/>
    <w:rsid w:val="00372A06"/>
    <w:rsid w:val="00400FEF"/>
    <w:rsid w:val="004220C9"/>
    <w:rsid w:val="00464A02"/>
    <w:rsid w:val="00466578"/>
    <w:rsid w:val="004A39A4"/>
    <w:rsid w:val="004B3ED3"/>
    <w:rsid w:val="004B5204"/>
    <w:rsid w:val="005D713B"/>
    <w:rsid w:val="005F1FD1"/>
    <w:rsid w:val="006207BE"/>
    <w:rsid w:val="006659C9"/>
    <w:rsid w:val="0071282F"/>
    <w:rsid w:val="00755720"/>
    <w:rsid w:val="00787F37"/>
    <w:rsid w:val="007A1313"/>
    <w:rsid w:val="007C2F1E"/>
    <w:rsid w:val="00800DE9"/>
    <w:rsid w:val="00803B56"/>
    <w:rsid w:val="008549FD"/>
    <w:rsid w:val="008554C8"/>
    <w:rsid w:val="008771BB"/>
    <w:rsid w:val="00881ABE"/>
    <w:rsid w:val="008B7393"/>
    <w:rsid w:val="008C1418"/>
    <w:rsid w:val="008C414A"/>
    <w:rsid w:val="008F0986"/>
    <w:rsid w:val="008F2D71"/>
    <w:rsid w:val="00930FAA"/>
    <w:rsid w:val="009357A3"/>
    <w:rsid w:val="00945F89"/>
    <w:rsid w:val="00983616"/>
    <w:rsid w:val="009A0E11"/>
    <w:rsid w:val="009C1F8D"/>
    <w:rsid w:val="009D4D6C"/>
    <w:rsid w:val="00A03DBB"/>
    <w:rsid w:val="00A770BD"/>
    <w:rsid w:val="00AD41C8"/>
    <w:rsid w:val="00AE6CCD"/>
    <w:rsid w:val="00B01EF1"/>
    <w:rsid w:val="00B15D38"/>
    <w:rsid w:val="00B72682"/>
    <w:rsid w:val="00BB2285"/>
    <w:rsid w:val="00BC21B5"/>
    <w:rsid w:val="00C0713F"/>
    <w:rsid w:val="00C44F8B"/>
    <w:rsid w:val="00C5290F"/>
    <w:rsid w:val="00C52C19"/>
    <w:rsid w:val="00CF30D1"/>
    <w:rsid w:val="00D073E9"/>
    <w:rsid w:val="00D15275"/>
    <w:rsid w:val="00D8366C"/>
    <w:rsid w:val="00D92D87"/>
    <w:rsid w:val="00DB12E3"/>
    <w:rsid w:val="00DF0C73"/>
    <w:rsid w:val="00E46254"/>
    <w:rsid w:val="00E65CFA"/>
    <w:rsid w:val="00E742B5"/>
    <w:rsid w:val="00EB7D15"/>
    <w:rsid w:val="00EE38BC"/>
    <w:rsid w:val="00F0099B"/>
    <w:rsid w:val="00F1092F"/>
    <w:rsid w:val="00F119EF"/>
    <w:rsid w:val="00F75BC2"/>
    <w:rsid w:val="00FB64D5"/>
    <w:rsid w:val="00FE018A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680"/>
  <w15:chartTrackingRefBased/>
  <w15:docId w15:val="{79B20A59-FEE3-4C58-9ECF-C5364F4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8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87F37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y2iqfc">
    <w:name w:val="y2iqfc"/>
    <w:basedOn w:val="Fuentedeprrafopredeter"/>
    <w:rsid w:val="00787F37"/>
  </w:style>
  <w:style w:type="paragraph" w:styleId="Sinespaciado">
    <w:name w:val="No Spacing"/>
    <w:uiPriority w:val="1"/>
    <w:qFormat/>
    <w:rsid w:val="00787F37"/>
    <w:p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qFormat/>
    <w:rsid w:val="00787F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87F3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87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F37"/>
  </w:style>
  <w:style w:type="character" w:styleId="Hipervnculo">
    <w:name w:val="Hyperlink"/>
    <w:basedOn w:val="Fuentedeprrafopredeter"/>
    <w:uiPriority w:val="99"/>
    <w:unhideWhenUsed/>
    <w:rsid w:val="00D836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366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F2D7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6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iguo.igac.gov.co/es/noticias/cordoba-y-antioquia-no-han-tratado-recientemente-conflicto-limitrofe-entre-la-apartada-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74</cp:revision>
  <dcterms:created xsi:type="dcterms:W3CDTF">2024-01-23T18:35:00Z</dcterms:created>
  <dcterms:modified xsi:type="dcterms:W3CDTF">2024-01-24T02:02:00Z</dcterms:modified>
</cp:coreProperties>
</file>