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960FB" w14:textId="1B92CC33" w:rsidR="009F2725" w:rsidRPr="00CD2675" w:rsidRDefault="009F2725" w:rsidP="004B6604">
      <w:pPr>
        <w:spacing w:line="240" w:lineRule="auto"/>
        <w:rPr>
          <w:rFonts w:ascii="Garamond" w:hAnsi="Garamond"/>
          <w:sz w:val="26"/>
          <w:szCs w:val="26"/>
        </w:rPr>
      </w:pPr>
      <w:r w:rsidRPr="00CD2675">
        <w:rPr>
          <w:rFonts w:ascii="Garamond" w:hAnsi="Garamond"/>
          <w:b/>
          <w:bCs/>
          <w:sz w:val="26"/>
          <w:szCs w:val="26"/>
        </w:rPr>
        <w:t>Título</w:t>
      </w:r>
      <w:r w:rsidRPr="00CD2675">
        <w:rPr>
          <w:rFonts w:ascii="Garamond" w:hAnsi="Garamond"/>
          <w:sz w:val="26"/>
          <w:szCs w:val="26"/>
        </w:rPr>
        <w:t>: Territorios que producen saberes para la adaptación al Cambio Ambiental Global</w:t>
      </w:r>
      <w:r w:rsidR="00AB05E0" w:rsidRPr="00CD2675">
        <w:rPr>
          <w:rFonts w:ascii="Garamond" w:hAnsi="Garamond"/>
          <w:sz w:val="26"/>
          <w:szCs w:val="26"/>
        </w:rPr>
        <w:t xml:space="preserve"> en </w:t>
      </w:r>
      <w:r w:rsidR="001F4E90" w:rsidRPr="00CD2675">
        <w:rPr>
          <w:rFonts w:ascii="Garamond" w:hAnsi="Garamond"/>
          <w:sz w:val="26"/>
          <w:szCs w:val="26"/>
        </w:rPr>
        <w:t>el</w:t>
      </w:r>
      <w:r w:rsidR="006F56F3" w:rsidRPr="00CD2675">
        <w:rPr>
          <w:rFonts w:ascii="Garamond" w:hAnsi="Garamond"/>
          <w:sz w:val="26"/>
          <w:szCs w:val="26"/>
        </w:rPr>
        <w:t xml:space="preserve"> sur de Chile.</w:t>
      </w:r>
      <w:r w:rsidR="009F3147">
        <w:rPr>
          <w:rStyle w:val="Refdenotaalpie"/>
          <w:rFonts w:ascii="Garamond" w:hAnsi="Garamond"/>
          <w:sz w:val="26"/>
          <w:szCs w:val="26"/>
        </w:rPr>
        <w:footnoteReference w:id="1"/>
      </w:r>
    </w:p>
    <w:p w14:paraId="496A5081" w14:textId="24B2EEB2" w:rsidR="009F2725" w:rsidRPr="00CD2675" w:rsidRDefault="009F2725" w:rsidP="004B6604">
      <w:pPr>
        <w:spacing w:line="240" w:lineRule="auto"/>
        <w:rPr>
          <w:rFonts w:ascii="Garamond" w:hAnsi="Garamond"/>
          <w:sz w:val="26"/>
          <w:szCs w:val="26"/>
        </w:rPr>
      </w:pPr>
      <w:r w:rsidRPr="00CD2675">
        <w:rPr>
          <w:rFonts w:ascii="Garamond" w:hAnsi="Garamond"/>
          <w:b/>
          <w:bCs/>
          <w:sz w:val="26"/>
          <w:szCs w:val="26"/>
        </w:rPr>
        <w:t>Autor</w:t>
      </w:r>
      <w:r w:rsidRPr="00CD2675">
        <w:rPr>
          <w:rFonts w:ascii="Garamond" w:hAnsi="Garamond"/>
          <w:sz w:val="26"/>
          <w:szCs w:val="26"/>
        </w:rPr>
        <w:t xml:space="preserve">: </w:t>
      </w:r>
      <w:r w:rsidR="002B555D" w:rsidRPr="00CD2675">
        <w:rPr>
          <w:rFonts w:ascii="Garamond" w:hAnsi="Garamond"/>
          <w:sz w:val="26"/>
          <w:szCs w:val="26"/>
        </w:rPr>
        <w:t xml:space="preserve">Rodríguez-Díaz, P. </w:t>
      </w:r>
      <w:r w:rsidR="002B555D" w:rsidRPr="00CD2675">
        <w:rPr>
          <w:rFonts w:ascii="Garamond" w:hAnsi="Garamond"/>
          <w:sz w:val="26"/>
          <w:szCs w:val="26"/>
          <w:vertAlign w:val="superscript"/>
        </w:rPr>
        <w:t>a, b</w:t>
      </w:r>
      <w:r w:rsidR="006D33ED" w:rsidRPr="00CD2675">
        <w:rPr>
          <w:rFonts w:ascii="Garamond" w:hAnsi="Garamond"/>
          <w:sz w:val="26"/>
          <w:szCs w:val="26"/>
        </w:rPr>
        <w:t>; Marchant, C.</w:t>
      </w:r>
      <w:r w:rsidR="00DA165F" w:rsidRPr="00CD2675">
        <w:rPr>
          <w:rFonts w:ascii="Garamond" w:hAnsi="Garamond"/>
          <w:sz w:val="26"/>
          <w:szCs w:val="26"/>
        </w:rPr>
        <w:t xml:space="preserve"> </w:t>
      </w:r>
      <w:r w:rsidR="00DA165F" w:rsidRPr="00CD2675">
        <w:rPr>
          <w:rFonts w:ascii="Garamond" w:hAnsi="Garamond"/>
          <w:sz w:val="26"/>
          <w:szCs w:val="26"/>
          <w:vertAlign w:val="superscript"/>
        </w:rPr>
        <w:t>b, c</w:t>
      </w:r>
    </w:p>
    <w:p w14:paraId="6EED1BDF" w14:textId="18D76D3C" w:rsidR="002B555D" w:rsidRPr="00CD2675" w:rsidRDefault="002B555D" w:rsidP="004B6604">
      <w:pPr>
        <w:spacing w:line="240" w:lineRule="auto"/>
        <w:rPr>
          <w:rFonts w:ascii="Garamond" w:hAnsi="Garamond"/>
          <w:sz w:val="26"/>
          <w:szCs w:val="26"/>
        </w:rPr>
      </w:pPr>
      <w:r w:rsidRPr="00CD2675">
        <w:rPr>
          <w:rFonts w:ascii="Garamond" w:hAnsi="Garamond"/>
          <w:sz w:val="26"/>
          <w:szCs w:val="26"/>
          <w:vertAlign w:val="superscript"/>
        </w:rPr>
        <w:t xml:space="preserve">a </w:t>
      </w:r>
      <w:r w:rsidRPr="00CD2675">
        <w:rPr>
          <w:rFonts w:ascii="Garamond" w:hAnsi="Garamond"/>
          <w:sz w:val="26"/>
          <w:szCs w:val="26"/>
        </w:rPr>
        <w:t xml:space="preserve">Programa de Doctorado en Geografía, Instituto de Geografía, Pontificia Universidad Católica de Chile; </w:t>
      </w:r>
      <w:r w:rsidRPr="00CD2675">
        <w:rPr>
          <w:rFonts w:ascii="Garamond" w:hAnsi="Garamond"/>
          <w:sz w:val="26"/>
          <w:szCs w:val="26"/>
          <w:vertAlign w:val="superscript"/>
        </w:rPr>
        <w:t xml:space="preserve">b </w:t>
      </w:r>
      <w:r w:rsidRPr="00CD2675">
        <w:rPr>
          <w:rFonts w:ascii="Garamond" w:hAnsi="Garamond"/>
          <w:sz w:val="26"/>
          <w:szCs w:val="26"/>
        </w:rPr>
        <w:t>Laboratorio Natural Andes del Sur, Universidad Austral de Chile</w:t>
      </w:r>
      <w:r w:rsidR="00DA165F" w:rsidRPr="00CD2675">
        <w:rPr>
          <w:rFonts w:ascii="Garamond" w:hAnsi="Garamond"/>
          <w:sz w:val="26"/>
          <w:szCs w:val="26"/>
        </w:rPr>
        <w:t xml:space="preserve">; </w:t>
      </w:r>
      <w:r w:rsidR="004529FB" w:rsidRPr="00CD2675">
        <w:rPr>
          <w:rFonts w:ascii="Garamond" w:hAnsi="Garamond"/>
          <w:sz w:val="26"/>
          <w:szCs w:val="26"/>
          <w:vertAlign w:val="superscript"/>
        </w:rPr>
        <w:t>c</w:t>
      </w:r>
      <w:r w:rsidR="004529FB" w:rsidRPr="00CD2675">
        <w:rPr>
          <w:rFonts w:ascii="Garamond" w:hAnsi="Garamond"/>
          <w:sz w:val="26"/>
          <w:szCs w:val="26"/>
        </w:rPr>
        <w:t xml:space="preserve"> </w:t>
      </w:r>
      <w:r w:rsidR="00DA165F" w:rsidRPr="00CD2675">
        <w:rPr>
          <w:rFonts w:ascii="Garamond" w:hAnsi="Garamond"/>
          <w:sz w:val="26"/>
          <w:szCs w:val="26"/>
        </w:rPr>
        <w:t>Instituto de Ciencias Ambientales y Evolutivas, Universidad Austral de Chile.</w:t>
      </w:r>
    </w:p>
    <w:p w14:paraId="0E1E521A" w14:textId="20DFDDEC" w:rsidR="009F2725" w:rsidRPr="00CD2675" w:rsidRDefault="009F2725" w:rsidP="004B6604">
      <w:pPr>
        <w:spacing w:line="240" w:lineRule="auto"/>
        <w:rPr>
          <w:rFonts w:ascii="Garamond" w:hAnsi="Garamond"/>
          <w:sz w:val="26"/>
          <w:szCs w:val="26"/>
        </w:rPr>
      </w:pPr>
      <w:r w:rsidRPr="00CD2675">
        <w:rPr>
          <w:rFonts w:ascii="Garamond" w:hAnsi="Garamond"/>
          <w:b/>
          <w:bCs/>
          <w:sz w:val="26"/>
          <w:szCs w:val="26"/>
        </w:rPr>
        <w:t>Palabras clave</w:t>
      </w:r>
      <w:r w:rsidRPr="00CD2675">
        <w:rPr>
          <w:rFonts w:ascii="Garamond" w:hAnsi="Garamond"/>
          <w:sz w:val="26"/>
          <w:szCs w:val="26"/>
        </w:rPr>
        <w:t>:</w:t>
      </w:r>
      <w:r w:rsidR="00F82DCA" w:rsidRPr="00CD2675">
        <w:rPr>
          <w:rFonts w:ascii="Garamond" w:hAnsi="Garamond"/>
          <w:sz w:val="26"/>
          <w:szCs w:val="26"/>
        </w:rPr>
        <w:t xml:space="preserve"> Desarrollo rural; discursos; imag</w:t>
      </w:r>
      <w:r w:rsidR="003F253D" w:rsidRPr="00CD2675">
        <w:rPr>
          <w:rFonts w:ascii="Garamond" w:hAnsi="Garamond"/>
          <w:sz w:val="26"/>
          <w:szCs w:val="26"/>
        </w:rPr>
        <w:t>inarios geográficos</w:t>
      </w:r>
      <w:r w:rsidR="00AB05E0" w:rsidRPr="00CD2675">
        <w:rPr>
          <w:rFonts w:ascii="Garamond" w:hAnsi="Garamond"/>
          <w:sz w:val="26"/>
          <w:szCs w:val="26"/>
        </w:rPr>
        <w:t xml:space="preserve">; </w:t>
      </w:r>
      <w:r w:rsidR="008549B7" w:rsidRPr="00CD2675">
        <w:rPr>
          <w:rFonts w:ascii="Garamond" w:hAnsi="Garamond"/>
          <w:sz w:val="26"/>
          <w:szCs w:val="26"/>
        </w:rPr>
        <w:t>prácticas</w:t>
      </w:r>
      <w:r w:rsidR="00347FBF" w:rsidRPr="00CD2675">
        <w:rPr>
          <w:rFonts w:ascii="Garamond" w:hAnsi="Garamond"/>
          <w:sz w:val="26"/>
          <w:szCs w:val="26"/>
        </w:rPr>
        <w:t xml:space="preserve"> de adaptación</w:t>
      </w:r>
      <w:r w:rsidR="008549B7" w:rsidRPr="00CD2675">
        <w:rPr>
          <w:rFonts w:ascii="Garamond" w:hAnsi="Garamond"/>
          <w:sz w:val="26"/>
          <w:szCs w:val="26"/>
        </w:rPr>
        <w:t xml:space="preserve">; </w:t>
      </w:r>
      <w:r w:rsidR="00AB05E0" w:rsidRPr="00CD2675">
        <w:rPr>
          <w:rFonts w:ascii="Garamond" w:hAnsi="Garamond"/>
          <w:sz w:val="26"/>
          <w:szCs w:val="26"/>
        </w:rPr>
        <w:t>SIPA</w:t>
      </w:r>
      <w:r w:rsidR="008B6B18" w:rsidRPr="00CD2675">
        <w:rPr>
          <w:rFonts w:ascii="Garamond" w:hAnsi="Garamond"/>
          <w:sz w:val="26"/>
          <w:szCs w:val="26"/>
        </w:rPr>
        <w:t>M.</w:t>
      </w:r>
    </w:p>
    <w:p w14:paraId="0C3F937F" w14:textId="6F657360" w:rsidR="009F2725" w:rsidRPr="00E63A14" w:rsidRDefault="00E63A14" w:rsidP="00E63A14">
      <w:pPr>
        <w:spacing w:line="240" w:lineRule="auto"/>
        <w:rPr>
          <w:rFonts w:ascii="Garamond" w:hAnsi="Garamond"/>
          <w:sz w:val="26"/>
          <w:szCs w:val="26"/>
          <w:lang w:val="en-GB"/>
        </w:rPr>
      </w:pPr>
      <w:proofErr w:type="spellStart"/>
      <w:r>
        <w:rPr>
          <w:rFonts w:ascii="Garamond" w:hAnsi="Garamond"/>
          <w:b/>
          <w:bCs/>
          <w:sz w:val="26"/>
          <w:szCs w:val="26"/>
          <w:lang w:val="en-GB"/>
        </w:rPr>
        <w:t>Tópico</w:t>
      </w:r>
      <w:proofErr w:type="spellEnd"/>
      <w:r w:rsidR="00FE183B" w:rsidRPr="00E63A14">
        <w:rPr>
          <w:rFonts w:ascii="Garamond" w:hAnsi="Garamond"/>
          <w:b/>
          <w:bCs/>
          <w:sz w:val="26"/>
          <w:szCs w:val="26"/>
          <w:lang w:val="en-GB"/>
        </w:rPr>
        <w:t>:</w:t>
      </w:r>
      <w:r w:rsidR="00F63AC3" w:rsidRPr="00E63A14">
        <w:rPr>
          <w:rFonts w:ascii="Garamond" w:hAnsi="Garamond"/>
          <w:sz w:val="26"/>
          <w:szCs w:val="26"/>
          <w:lang w:val="en-GB"/>
        </w:rPr>
        <w:t xml:space="preserve"> </w:t>
      </w:r>
      <w:r w:rsidRPr="00E63A14">
        <w:rPr>
          <w:rFonts w:ascii="Garamond" w:hAnsi="Garamond"/>
          <w:sz w:val="26"/>
          <w:szCs w:val="26"/>
          <w:lang w:val="en-GB"/>
        </w:rPr>
        <w:t xml:space="preserve">Global environmental change, </w:t>
      </w:r>
      <w:proofErr w:type="gramStart"/>
      <w:r w:rsidRPr="00E63A14">
        <w:rPr>
          <w:rFonts w:ascii="Garamond" w:hAnsi="Garamond"/>
          <w:sz w:val="26"/>
          <w:szCs w:val="26"/>
          <w:lang w:val="en-GB"/>
        </w:rPr>
        <w:t>biodiversity</w:t>
      </w:r>
      <w:proofErr w:type="gramEnd"/>
      <w:r w:rsidRPr="00E63A14">
        <w:rPr>
          <w:rFonts w:ascii="Garamond" w:hAnsi="Garamond"/>
          <w:sz w:val="26"/>
          <w:szCs w:val="26"/>
          <w:lang w:val="en-GB"/>
        </w:rPr>
        <w:t xml:space="preserve"> and cultural diversity</w:t>
      </w:r>
    </w:p>
    <w:p w14:paraId="11DB7099" w14:textId="4D2AC74E" w:rsidR="00230650" w:rsidRPr="002C01F7" w:rsidRDefault="007403F3" w:rsidP="004B6604">
      <w:pPr>
        <w:spacing w:line="240" w:lineRule="auto"/>
        <w:jc w:val="both"/>
        <w:rPr>
          <w:rFonts w:ascii="Garamond" w:hAnsi="Garamond"/>
          <w:sz w:val="26"/>
          <w:szCs w:val="26"/>
        </w:rPr>
      </w:pPr>
      <w:r w:rsidRPr="00CD2675">
        <w:rPr>
          <w:rFonts w:ascii="Garamond" w:hAnsi="Garamond"/>
          <w:sz w:val="26"/>
          <w:szCs w:val="26"/>
        </w:rPr>
        <w:t xml:space="preserve">El </w:t>
      </w:r>
      <w:r w:rsidRPr="002C01F7">
        <w:rPr>
          <w:rFonts w:ascii="Garamond" w:hAnsi="Garamond"/>
          <w:sz w:val="26"/>
          <w:szCs w:val="26"/>
        </w:rPr>
        <w:t xml:space="preserve">concepto de Cambio Ambiental Global (CAG) </w:t>
      </w:r>
      <w:r w:rsidR="000606DF" w:rsidRPr="002C01F7">
        <w:rPr>
          <w:rFonts w:ascii="Garamond" w:hAnsi="Garamond"/>
          <w:sz w:val="26"/>
          <w:szCs w:val="26"/>
        </w:rPr>
        <w:t xml:space="preserve">busca </w:t>
      </w:r>
      <w:r w:rsidRPr="002C01F7">
        <w:rPr>
          <w:rFonts w:ascii="Garamond" w:hAnsi="Garamond"/>
          <w:sz w:val="26"/>
          <w:szCs w:val="26"/>
        </w:rPr>
        <w:t xml:space="preserve">explicar </w:t>
      </w:r>
      <w:r w:rsidR="002347C4" w:rsidRPr="002C01F7">
        <w:rPr>
          <w:rFonts w:ascii="Garamond" w:hAnsi="Garamond"/>
          <w:sz w:val="26"/>
          <w:szCs w:val="26"/>
        </w:rPr>
        <w:t>los</w:t>
      </w:r>
      <w:r w:rsidRPr="002C01F7">
        <w:rPr>
          <w:rFonts w:ascii="Garamond" w:hAnsi="Garamond"/>
          <w:sz w:val="26"/>
          <w:szCs w:val="26"/>
        </w:rPr>
        <w:t xml:space="preserve"> efectos </w:t>
      </w:r>
      <w:r w:rsidR="002347C4" w:rsidRPr="002C01F7">
        <w:rPr>
          <w:rFonts w:ascii="Garamond" w:hAnsi="Garamond"/>
          <w:sz w:val="26"/>
          <w:szCs w:val="26"/>
        </w:rPr>
        <w:t xml:space="preserve">del Cambio Climático </w:t>
      </w:r>
      <w:r w:rsidRPr="002C01F7">
        <w:rPr>
          <w:rFonts w:ascii="Garamond" w:hAnsi="Garamond"/>
          <w:sz w:val="26"/>
          <w:szCs w:val="26"/>
        </w:rPr>
        <w:t>más allá del medio biofísico. Así, el CAG integra las relaciones sociedad-naturaleza que se ven afectadas por hechos orig</w:t>
      </w:r>
      <w:r w:rsidR="005551F9" w:rsidRPr="002C01F7">
        <w:rPr>
          <w:rFonts w:ascii="Garamond" w:hAnsi="Garamond"/>
          <w:sz w:val="26"/>
          <w:szCs w:val="26"/>
        </w:rPr>
        <w:t>inados</w:t>
      </w:r>
      <w:r w:rsidRPr="002C01F7">
        <w:rPr>
          <w:rFonts w:ascii="Garamond" w:hAnsi="Garamond"/>
          <w:sz w:val="26"/>
          <w:szCs w:val="26"/>
        </w:rPr>
        <w:t xml:space="preserve"> tanto en factores biofísicos como en actividades humanas</w:t>
      </w:r>
      <w:r w:rsidR="00AE235E" w:rsidRPr="002C01F7">
        <w:rPr>
          <w:rFonts w:ascii="Garamond" w:hAnsi="Garamond"/>
          <w:sz w:val="26"/>
          <w:szCs w:val="26"/>
        </w:rPr>
        <w:t xml:space="preserve">, </w:t>
      </w:r>
      <w:r w:rsidRPr="002C01F7">
        <w:rPr>
          <w:rFonts w:ascii="Garamond" w:hAnsi="Garamond"/>
          <w:sz w:val="26"/>
          <w:szCs w:val="26"/>
        </w:rPr>
        <w:t>re</w:t>
      </w:r>
      <w:r w:rsidR="00AE235E" w:rsidRPr="002C01F7">
        <w:rPr>
          <w:rFonts w:ascii="Garamond" w:hAnsi="Garamond"/>
          <w:sz w:val="26"/>
          <w:szCs w:val="26"/>
        </w:rPr>
        <w:t>uniendo</w:t>
      </w:r>
      <w:r w:rsidRPr="002C01F7">
        <w:rPr>
          <w:rFonts w:ascii="Garamond" w:hAnsi="Garamond"/>
          <w:sz w:val="26"/>
          <w:szCs w:val="26"/>
        </w:rPr>
        <w:t xml:space="preserve"> lo ecológico con lo económico y lo social, incluyendo las dimensiones políticas (Montaña, 2013).</w:t>
      </w:r>
      <w:r w:rsidR="00F35EF9" w:rsidRPr="002C01F7">
        <w:rPr>
          <w:rFonts w:ascii="Garamond" w:hAnsi="Garamond"/>
          <w:sz w:val="26"/>
          <w:szCs w:val="26"/>
        </w:rPr>
        <w:t xml:space="preserve"> </w:t>
      </w:r>
      <w:r w:rsidR="00BE4FD2" w:rsidRPr="002C01F7">
        <w:rPr>
          <w:rFonts w:ascii="Garamond" w:hAnsi="Garamond"/>
          <w:sz w:val="26"/>
          <w:szCs w:val="26"/>
        </w:rPr>
        <w:t>Cabe destacar</w:t>
      </w:r>
      <w:r w:rsidR="00E8040F" w:rsidRPr="002C01F7">
        <w:rPr>
          <w:rFonts w:ascii="Garamond" w:hAnsi="Garamond"/>
          <w:sz w:val="26"/>
          <w:szCs w:val="26"/>
        </w:rPr>
        <w:t>,</w:t>
      </w:r>
      <w:r w:rsidR="00BE4FD2" w:rsidRPr="002C01F7">
        <w:rPr>
          <w:rFonts w:ascii="Garamond" w:hAnsi="Garamond"/>
          <w:sz w:val="26"/>
          <w:szCs w:val="26"/>
        </w:rPr>
        <w:t xml:space="preserve"> que</w:t>
      </w:r>
      <w:r w:rsidR="00E8040F" w:rsidRPr="002C01F7">
        <w:rPr>
          <w:rFonts w:ascii="Garamond" w:hAnsi="Garamond"/>
          <w:sz w:val="26"/>
          <w:szCs w:val="26"/>
        </w:rPr>
        <w:t xml:space="preserve"> e</w:t>
      </w:r>
      <w:r w:rsidR="00475FEC" w:rsidRPr="002C01F7">
        <w:rPr>
          <w:rFonts w:ascii="Garamond" w:hAnsi="Garamond"/>
          <w:sz w:val="26"/>
          <w:szCs w:val="26"/>
        </w:rPr>
        <w:t xml:space="preserve">l </w:t>
      </w:r>
      <w:r w:rsidR="005066D7" w:rsidRPr="002C01F7">
        <w:rPr>
          <w:rFonts w:ascii="Garamond" w:hAnsi="Garamond"/>
          <w:sz w:val="26"/>
          <w:szCs w:val="26"/>
        </w:rPr>
        <w:t xml:space="preserve">componente espacial del </w:t>
      </w:r>
      <w:r w:rsidR="00475FEC" w:rsidRPr="002C01F7">
        <w:rPr>
          <w:rFonts w:ascii="Garamond" w:hAnsi="Garamond"/>
          <w:sz w:val="26"/>
          <w:szCs w:val="26"/>
        </w:rPr>
        <w:t xml:space="preserve">CAG </w:t>
      </w:r>
      <w:r w:rsidR="005066D7" w:rsidRPr="002C01F7">
        <w:rPr>
          <w:rFonts w:ascii="Garamond" w:hAnsi="Garamond"/>
          <w:sz w:val="26"/>
          <w:szCs w:val="26"/>
        </w:rPr>
        <w:t xml:space="preserve">le </w:t>
      </w:r>
      <w:r w:rsidR="00962C82" w:rsidRPr="002C01F7">
        <w:rPr>
          <w:rFonts w:ascii="Garamond" w:hAnsi="Garamond"/>
          <w:sz w:val="26"/>
          <w:szCs w:val="26"/>
        </w:rPr>
        <w:t>permite</w:t>
      </w:r>
      <w:r w:rsidR="009B2F15" w:rsidRPr="002C01F7">
        <w:rPr>
          <w:rFonts w:ascii="Garamond" w:hAnsi="Garamond"/>
          <w:sz w:val="26"/>
          <w:szCs w:val="26"/>
        </w:rPr>
        <w:t xml:space="preserve"> manifestarse</w:t>
      </w:r>
      <w:r w:rsidR="00475FEC" w:rsidRPr="002C01F7">
        <w:rPr>
          <w:rFonts w:ascii="Garamond" w:hAnsi="Garamond"/>
          <w:sz w:val="26"/>
          <w:szCs w:val="26"/>
        </w:rPr>
        <w:t xml:space="preserve"> </w:t>
      </w:r>
      <w:r w:rsidR="009B2F15" w:rsidRPr="002C01F7">
        <w:rPr>
          <w:rFonts w:ascii="Garamond" w:hAnsi="Garamond"/>
          <w:sz w:val="26"/>
          <w:szCs w:val="26"/>
        </w:rPr>
        <w:t xml:space="preserve">en diversas escalas </w:t>
      </w:r>
      <w:r w:rsidR="00752A3B" w:rsidRPr="002C01F7">
        <w:rPr>
          <w:rFonts w:ascii="Garamond" w:hAnsi="Garamond"/>
          <w:sz w:val="26"/>
          <w:szCs w:val="26"/>
        </w:rPr>
        <w:t>territoriales</w:t>
      </w:r>
      <w:r w:rsidR="0085598C" w:rsidRPr="002C01F7">
        <w:rPr>
          <w:rFonts w:ascii="Garamond" w:hAnsi="Garamond"/>
          <w:sz w:val="26"/>
          <w:szCs w:val="26"/>
        </w:rPr>
        <w:t xml:space="preserve">, </w:t>
      </w:r>
      <w:r w:rsidR="00FC5774" w:rsidRPr="002C01F7">
        <w:rPr>
          <w:rFonts w:ascii="Garamond" w:hAnsi="Garamond"/>
          <w:sz w:val="26"/>
          <w:szCs w:val="26"/>
        </w:rPr>
        <w:t xml:space="preserve">por lo que </w:t>
      </w:r>
      <w:r w:rsidR="00F075ED" w:rsidRPr="002C01F7">
        <w:rPr>
          <w:rFonts w:ascii="Garamond" w:hAnsi="Garamond"/>
          <w:sz w:val="26"/>
          <w:szCs w:val="26"/>
        </w:rPr>
        <w:t>sus efectos</w:t>
      </w:r>
      <w:r w:rsidR="007B0963" w:rsidRPr="002C01F7">
        <w:rPr>
          <w:rFonts w:ascii="Garamond" w:hAnsi="Garamond"/>
          <w:sz w:val="26"/>
          <w:szCs w:val="26"/>
        </w:rPr>
        <w:t xml:space="preserve"> </w:t>
      </w:r>
      <w:r w:rsidR="00642110" w:rsidRPr="002C01F7">
        <w:rPr>
          <w:rFonts w:ascii="Garamond" w:hAnsi="Garamond"/>
          <w:sz w:val="26"/>
          <w:szCs w:val="26"/>
        </w:rPr>
        <w:t xml:space="preserve">son </w:t>
      </w:r>
      <w:r w:rsidR="007B0963" w:rsidRPr="002C01F7">
        <w:rPr>
          <w:rFonts w:ascii="Garamond" w:hAnsi="Garamond"/>
          <w:sz w:val="26"/>
          <w:szCs w:val="26"/>
        </w:rPr>
        <w:t>global</w:t>
      </w:r>
      <w:r w:rsidR="00F075ED" w:rsidRPr="002C01F7">
        <w:rPr>
          <w:rFonts w:ascii="Garamond" w:hAnsi="Garamond"/>
          <w:sz w:val="26"/>
          <w:szCs w:val="26"/>
        </w:rPr>
        <w:t>es</w:t>
      </w:r>
      <w:r w:rsidR="007B0963" w:rsidRPr="002C01F7">
        <w:rPr>
          <w:rFonts w:ascii="Garamond" w:hAnsi="Garamond"/>
          <w:sz w:val="26"/>
          <w:szCs w:val="26"/>
        </w:rPr>
        <w:t xml:space="preserve"> y</w:t>
      </w:r>
      <w:r w:rsidR="0085598C" w:rsidRPr="002C01F7">
        <w:rPr>
          <w:rFonts w:ascii="Garamond" w:hAnsi="Garamond"/>
          <w:sz w:val="26"/>
          <w:szCs w:val="26"/>
        </w:rPr>
        <w:t xml:space="preserve"> local</w:t>
      </w:r>
      <w:r w:rsidR="00F075ED" w:rsidRPr="002C01F7">
        <w:rPr>
          <w:rFonts w:ascii="Garamond" w:hAnsi="Garamond"/>
          <w:sz w:val="26"/>
          <w:szCs w:val="26"/>
        </w:rPr>
        <w:t>es</w:t>
      </w:r>
      <w:r w:rsidR="008B5799" w:rsidRPr="002C01F7">
        <w:rPr>
          <w:rFonts w:ascii="Garamond" w:hAnsi="Garamond"/>
          <w:sz w:val="26"/>
          <w:szCs w:val="26"/>
        </w:rPr>
        <w:t xml:space="preserve"> al mismo tiempo</w:t>
      </w:r>
      <w:r w:rsidR="00DB42D3" w:rsidRPr="002C01F7">
        <w:rPr>
          <w:rFonts w:ascii="Garamond" w:hAnsi="Garamond"/>
          <w:sz w:val="26"/>
          <w:szCs w:val="26"/>
        </w:rPr>
        <w:t>.</w:t>
      </w:r>
    </w:p>
    <w:p w14:paraId="428584A0" w14:textId="3DE2F92D" w:rsidR="00221F3A" w:rsidRPr="00CD2675" w:rsidRDefault="00EC4247" w:rsidP="004B6604">
      <w:pPr>
        <w:spacing w:line="240" w:lineRule="auto"/>
        <w:jc w:val="both"/>
        <w:rPr>
          <w:rFonts w:ascii="Garamond" w:hAnsi="Garamond"/>
          <w:sz w:val="26"/>
          <w:szCs w:val="26"/>
        </w:rPr>
      </w:pPr>
      <w:r w:rsidRPr="002C01F7">
        <w:rPr>
          <w:rFonts w:ascii="Garamond" w:hAnsi="Garamond"/>
          <w:sz w:val="26"/>
          <w:szCs w:val="26"/>
        </w:rPr>
        <w:t xml:space="preserve">Ante la complejidad de un fenómeno multiescalar </w:t>
      </w:r>
      <w:r w:rsidR="00E35A81" w:rsidRPr="002C01F7">
        <w:rPr>
          <w:rFonts w:ascii="Garamond" w:hAnsi="Garamond"/>
          <w:sz w:val="26"/>
          <w:szCs w:val="26"/>
        </w:rPr>
        <w:t xml:space="preserve">como el CAG, emergen </w:t>
      </w:r>
      <w:r w:rsidR="00D2113F" w:rsidRPr="002C01F7">
        <w:rPr>
          <w:rFonts w:ascii="Garamond" w:hAnsi="Garamond"/>
          <w:sz w:val="26"/>
          <w:szCs w:val="26"/>
        </w:rPr>
        <w:t>respuestas</w:t>
      </w:r>
      <w:r w:rsidR="003C18FE" w:rsidRPr="002C01F7">
        <w:rPr>
          <w:rFonts w:ascii="Garamond" w:hAnsi="Garamond"/>
          <w:sz w:val="26"/>
          <w:szCs w:val="26"/>
        </w:rPr>
        <w:t xml:space="preserve"> de adaptación</w:t>
      </w:r>
      <w:r w:rsidR="00E35A81" w:rsidRPr="002C01F7">
        <w:rPr>
          <w:rFonts w:ascii="Garamond" w:hAnsi="Garamond"/>
          <w:sz w:val="26"/>
          <w:szCs w:val="26"/>
        </w:rPr>
        <w:t xml:space="preserve"> tanto desde lo global como desde lo local.</w:t>
      </w:r>
      <w:r w:rsidR="0098004F" w:rsidRPr="002C01F7">
        <w:rPr>
          <w:rFonts w:ascii="Garamond" w:hAnsi="Garamond"/>
          <w:sz w:val="26"/>
          <w:szCs w:val="26"/>
        </w:rPr>
        <w:t xml:space="preserve"> </w:t>
      </w:r>
      <w:r w:rsidR="00005447" w:rsidRPr="002C01F7">
        <w:rPr>
          <w:rFonts w:ascii="Garamond" w:hAnsi="Garamond"/>
          <w:sz w:val="26"/>
          <w:szCs w:val="26"/>
        </w:rPr>
        <w:t xml:space="preserve">Un ejemplo a escala global es el reconocimiento </w:t>
      </w:r>
      <w:r w:rsidR="00FC22D1" w:rsidRPr="002C01F7">
        <w:rPr>
          <w:rFonts w:ascii="Garamond" w:hAnsi="Garamond"/>
          <w:sz w:val="26"/>
          <w:szCs w:val="26"/>
        </w:rPr>
        <w:t xml:space="preserve">otorgado por FAO denominado Sistemas Importantes del Patrimonio Agrícola Mundial </w:t>
      </w:r>
      <w:r w:rsidR="000F2E3B" w:rsidRPr="002C01F7">
        <w:rPr>
          <w:rFonts w:ascii="Garamond" w:hAnsi="Garamond"/>
          <w:sz w:val="26"/>
          <w:szCs w:val="26"/>
        </w:rPr>
        <w:t>(SIPAM)</w:t>
      </w:r>
      <w:r w:rsidR="008D1842" w:rsidRPr="002C01F7">
        <w:rPr>
          <w:rFonts w:ascii="Garamond" w:hAnsi="Garamond"/>
          <w:sz w:val="26"/>
          <w:szCs w:val="26"/>
        </w:rPr>
        <w:t xml:space="preserve">. Estos </w:t>
      </w:r>
      <w:r w:rsidR="000F04F0" w:rsidRPr="002C01F7">
        <w:rPr>
          <w:rFonts w:ascii="Garamond" w:hAnsi="Garamond"/>
          <w:sz w:val="26"/>
          <w:szCs w:val="26"/>
        </w:rPr>
        <w:t>son</w:t>
      </w:r>
      <w:r w:rsidR="008D1842" w:rsidRPr="002C01F7">
        <w:rPr>
          <w:rFonts w:ascii="Garamond" w:hAnsi="Garamond"/>
          <w:sz w:val="26"/>
          <w:szCs w:val="26"/>
        </w:rPr>
        <w:t xml:space="preserve"> </w:t>
      </w:r>
      <w:r w:rsidR="00CB2D46" w:rsidRPr="002C01F7">
        <w:rPr>
          <w:rFonts w:ascii="Garamond" w:hAnsi="Garamond"/>
          <w:sz w:val="26"/>
          <w:szCs w:val="26"/>
        </w:rPr>
        <w:t>agroecosistemas habitados por comunidades en una relación intrínseca con su territorio</w:t>
      </w:r>
      <w:r w:rsidR="00246BC5" w:rsidRPr="002C01F7">
        <w:rPr>
          <w:rFonts w:ascii="Garamond" w:hAnsi="Garamond"/>
          <w:sz w:val="26"/>
          <w:szCs w:val="26"/>
        </w:rPr>
        <w:t xml:space="preserve"> y que se caracterizan </w:t>
      </w:r>
      <w:r w:rsidR="00CB2D46" w:rsidRPr="002C01F7">
        <w:rPr>
          <w:rFonts w:ascii="Garamond" w:hAnsi="Garamond"/>
          <w:sz w:val="26"/>
          <w:szCs w:val="26"/>
        </w:rPr>
        <w:t xml:space="preserve">por </w:t>
      </w:r>
      <w:r w:rsidR="00246BC5" w:rsidRPr="002C01F7">
        <w:rPr>
          <w:rFonts w:ascii="Garamond" w:hAnsi="Garamond"/>
          <w:sz w:val="26"/>
          <w:szCs w:val="26"/>
        </w:rPr>
        <w:t xml:space="preserve">poseer </w:t>
      </w:r>
      <w:r w:rsidR="00CB2D46" w:rsidRPr="002C01F7">
        <w:rPr>
          <w:rFonts w:ascii="Garamond" w:hAnsi="Garamond"/>
          <w:sz w:val="26"/>
          <w:szCs w:val="26"/>
        </w:rPr>
        <w:t xml:space="preserve">una </w:t>
      </w:r>
      <w:r w:rsidR="000E14EF" w:rsidRPr="002C01F7">
        <w:rPr>
          <w:rFonts w:ascii="Garamond" w:hAnsi="Garamond"/>
          <w:sz w:val="26"/>
          <w:szCs w:val="26"/>
        </w:rPr>
        <w:t>agro</w:t>
      </w:r>
      <w:r w:rsidR="00CB2D46" w:rsidRPr="002C01F7">
        <w:rPr>
          <w:rFonts w:ascii="Garamond" w:hAnsi="Garamond"/>
          <w:sz w:val="26"/>
          <w:szCs w:val="26"/>
        </w:rPr>
        <w:t>biodiversidad, conocimientos tradicionales, culturas y paisajes invaluables</w:t>
      </w:r>
      <w:r w:rsidR="00F65E16" w:rsidRPr="002C01F7">
        <w:rPr>
          <w:rFonts w:ascii="Garamond" w:hAnsi="Garamond"/>
          <w:sz w:val="26"/>
          <w:szCs w:val="26"/>
        </w:rPr>
        <w:t xml:space="preserve">. </w:t>
      </w:r>
      <w:r w:rsidR="00221F3A" w:rsidRPr="002C01F7">
        <w:rPr>
          <w:rFonts w:ascii="Garamond" w:hAnsi="Garamond"/>
          <w:sz w:val="26"/>
          <w:szCs w:val="26"/>
        </w:rPr>
        <w:t>Actualmente, en el sur de Chile</w:t>
      </w:r>
      <w:r w:rsidR="00A96DE0" w:rsidRPr="002C01F7">
        <w:rPr>
          <w:rFonts w:ascii="Garamond" w:hAnsi="Garamond"/>
          <w:sz w:val="26"/>
          <w:szCs w:val="26"/>
        </w:rPr>
        <w:t xml:space="preserve"> se ubica uno de los</w:t>
      </w:r>
      <w:r w:rsidR="00A96DE0" w:rsidRPr="00CD2675">
        <w:rPr>
          <w:rFonts w:ascii="Garamond" w:hAnsi="Garamond"/>
          <w:sz w:val="26"/>
          <w:szCs w:val="26"/>
        </w:rPr>
        <w:t xml:space="preserve"> </w:t>
      </w:r>
      <w:r w:rsidR="00D95291">
        <w:rPr>
          <w:rFonts w:ascii="Garamond" w:hAnsi="Garamond"/>
          <w:sz w:val="26"/>
          <w:szCs w:val="26"/>
        </w:rPr>
        <w:t>más</w:t>
      </w:r>
      <w:r w:rsidR="00D30B47">
        <w:rPr>
          <w:rFonts w:ascii="Garamond" w:hAnsi="Garamond"/>
          <w:sz w:val="26"/>
          <w:szCs w:val="26"/>
        </w:rPr>
        <w:t xml:space="preserve"> de 80</w:t>
      </w:r>
      <w:r w:rsidR="00F506BC" w:rsidRPr="00CD2675">
        <w:rPr>
          <w:rFonts w:ascii="Garamond" w:hAnsi="Garamond"/>
          <w:sz w:val="26"/>
          <w:szCs w:val="26"/>
        </w:rPr>
        <w:t xml:space="preserve"> SIPAM</w:t>
      </w:r>
      <w:r w:rsidR="00380821" w:rsidRPr="00CD2675">
        <w:rPr>
          <w:rFonts w:ascii="Garamond" w:hAnsi="Garamond"/>
          <w:sz w:val="26"/>
          <w:szCs w:val="26"/>
        </w:rPr>
        <w:t>:</w:t>
      </w:r>
      <w:r w:rsidR="00221F3A" w:rsidRPr="00CD2675">
        <w:rPr>
          <w:rFonts w:ascii="Garamond" w:hAnsi="Garamond"/>
          <w:sz w:val="26"/>
          <w:szCs w:val="26"/>
        </w:rPr>
        <w:t xml:space="preserve"> </w:t>
      </w:r>
      <w:r w:rsidR="00380821" w:rsidRPr="00CD2675">
        <w:rPr>
          <w:rFonts w:ascii="Garamond" w:hAnsi="Garamond"/>
          <w:sz w:val="26"/>
          <w:szCs w:val="26"/>
        </w:rPr>
        <w:t xml:space="preserve">el territorio </w:t>
      </w:r>
      <w:r w:rsidR="0059547F" w:rsidRPr="00CD2675">
        <w:rPr>
          <w:rFonts w:ascii="Garamond" w:hAnsi="Garamond"/>
          <w:sz w:val="26"/>
          <w:szCs w:val="26"/>
        </w:rPr>
        <w:t xml:space="preserve">Archipiélago de </w:t>
      </w:r>
      <w:r w:rsidR="00221F3A" w:rsidRPr="00CD2675">
        <w:rPr>
          <w:rFonts w:ascii="Garamond" w:hAnsi="Garamond"/>
          <w:sz w:val="26"/>
          <w:szCs w:val="26"/>
        </w:rPr>
        <w:t>Chiloé</w:t>
      </w:r>
      <w:r w:rsidR="00F65E16" w:rsidRPr="00CD2675">
        <w:rPr>
          <w:rFonts w:ascii="Garamond" w:hAnsi="Garamond"/>
          <w:sz w:val="26"/>
          <w:szCs w:val="26"/>
        </w:rPr>
        <w:t>.</w:t>
      </w:r>
      <w:r w:rsidR="00201F64" w:rsidRPr="00CD2675">
        <w:rPr>
          <w:rFonts w:ascii="Garamond" w:hAnsi="Garamond"/>
          <w:sz w:val="26"/>
          <w:szCs w:val="26"/>
        </w:rPr>
        <w:t xml:space="preserve"> Estos reconocimientos importan a los territorios discursos e imaginarios</w:t>
      </w:r>
      <w:r w:rsidR="00C54FAA" w:rsidRPr="00CD2675">
        <w:rPr>
          <w:rFonts w:ascii="Garamond" w:hAnsi="Garamond"/>
          <w:sz w:val="26"/>
          <w:szCs w:val="26"/>
        </w:rPr>
        <w:t xml:space="preserve"> </w:t>
      </w:r>
      <w:r w:rsidR="00D231F4" w:rsidRPr="00CD2675">
        <w:rPr>
          <w:rFonts w:ascii="Garamond" w:hAnsi="Garamond"/>
          <w:sz w:val="26"/>
          <w:szCs w:val="26"/>
        </w:rPr>
        <w:t xml:space="preserve">geográficos </w:t>
      </w:r>
      <w:r w:rsidR="001B4E6D" w:rsidRPr="00CD2675">
        <w:rPr>
          <w:rFonts w:ascii="Garamond" w:hAnsi="Garamond"/>
          <w:sz w:val="26"/>
          <w:szCs w:val="26"/>
        </w:rPr>
        <w:t xml:space="preserve">hegemónicos, es decir, </w:t>
      </w:r>
      <w:r w:rsidR="00DC79CA" w:rsidRPr="00CD2675">
        <w:rPr>
          <w:rFonts w:ascii="Garamond" w:hAnsi="Garamond"/>
          <w:sz w:val="26"/>
          <w:szCs w:val="26"/>
        </w:rPr>
        <w:t xml:space="preserve">aquellos </w:t>
      </w:r>
      <w:r w:rsidR="001B4E6D" w:rsidRPr="00CD2675">
        <w:rPr>
          <w:rFonts w:ascii="Garamond" w:hAnsi="Garamond"/>
          <w:sz w:val="26"/>
          <w:szCs w:val="26"/>
        </w:rPr>
        <w:t xml:space="preserve">alineados con una noción de </w:t>
      </w:r>
      <w:r w:rsidR="00025F2A" w:rsidRPr="00CD2675">
        <w:rPr>
          <w:rFonts w:ascii="Garamond" w:hAnsi="Garamond"/>
          <w:sz w:val="26"/>
          <w:szCs w:val="26"/>
        </w:rPr>
        <w:t>d</w:t>
      </w:r>
      <w:r w:rsidR="00D4099F" w:rsidRPr="00CD2675">
        <w:rPr>
          <w:rFonts w:ascii="Garamond" w:hAnsi="Garamond"/>
          <w:sz w:val="26"/>
          <w:szCs w:val="26"/>
        </w:rPr>
        <w:t>esarrollo rural</w:t>
      </w:r>
      <w:r w:rsidR="00C54FAA" w:rsidRPr="00CD2675">
        <w:rPr>
          <w:rFonts w:ascii="Garamond" w:hAnsi="Garamond"/>
          <w:sz w:val="26"/>
          <w:szCs w:val="26"/>
        </w:rPr>
        <w:t xml:space="preserve"> </w:t>
      </w:r>
      <w:r w:rsidR="00A17D25" w:rsidRPr="00CD2675">
        <w:rPr>
          <w:rFonts w:ascii="Garamond" w:hAnsi="Garamond"/>
          <w:sz w:val="26"/>
          <w:szCs w:val="26"/>
        </w:rPr>
        <w:t>q</w:t>
      </w:r>
      <w:r w:rsidR="00025F2A" w:rsidRPr="00CD2675">
        <w:rPr>
          <w:rFonts w:ascii="Garamond" w:hAnsi="Garamond"/>
          <w:sz w:val="26"/>
          <w:szCs w:val="26"/>
        </w:rPr>
        <w:t xml:space="preserve">ue </w:t>
      </w:r>
      <w:r w:rsidR="000A0353" w:rsidRPr="00CD2675">
        <w:rPr>
          <w:rFonts w:ascii="Garamond" w:hAnsi="Garamond"/>
          <w:sz w:val="26"/>
          <w:szCs w:val="26"/>
        </w:rPr>
        <w:t>busca</w:t>
      </w:r>
      <w:r w:rsidR="00DC79CA" w:rsidRPr="00CD2675">
        <w:rPr>
          <w:rFonts w:ascii="Garamond" w:hAnsi="Garamond"/>
          <w:sz w:val="26"/>
          <w:szCs w:val="26"/>
        </w:rPr>
        <w:t xml:space="preserve"> </w:t>
      </w:r>
      <w:r w:rsidR="00221F3A" w:rsidRPr="00CD2675">
        <w:rPr>
          <w:rFonts w:ascii="Garamond" w:hAnsi="Garamond"/>
          <w:sz w:val="26"/>
          <w:szCs w:val="26"/>
        </w:rPr>
        <w:t>incorpora</w:t>
      </w:r>
      <w:r w:rsidR="000A0353" w:rsidRPr="00CD2675">
        <w:rPr>
          <w:rFonts w:ascii="Garamond" w:hAnsi="Garamond"/>
          <w:sz w:val="26"/>
          <w:szCs w:val="26"/>
        </w:rPr>
        <w:t>r</w:t>
      </w:r>
      <w:r w:rsidR="00941404" w:rsidRPr="00CD2675">
        <w:rPr>
          <w:rFonts w:ascii="Garamond" w:hAnsi="Garamond"/>
          <w:sz w:val="26"/>
          <w:szCs w:val="26"/>
        </w:rPr>
        <w:t>los</w:t>
      </w:r>
      <w:r w:rsidR="00221F3A" w:rsidRPr="00CD2675">
        <w:rPr>
          <w:rFonts w:ascii="Garamond" w:hAnsi="Garamond"/>
          <w:sz w:val="26"/>
          <w:szCs w:val="26"/>
        </w:rPr>
        <w:t xml:space="preserve"> al sistema económico global</w:t>
      </w:r>
      <w:r w:rsidR="002A52CE" w:rsidRPr="00CD2675">
        <w:rPr>
          <w:rFonts w:ascii="Garamond" w:hAnsi="Garamond"/>
          <w:sz w:val="26"/>
          <w:szCs w:val="26"/>
        </w:rPr>
        <w:t>.</w:t>
      </w:r>
    </w:p>
    <w:p w14:paraId="283944C1" w14:textId="1D75D779" w:rsidR="00FC2421" w:rsidRPr="00CD2675" w:rsidRDefault="00B313B8" w:rsidP="004B6604">
      <w:pPr>
        <w:spacing w:line="240" w:lineRule="auto"/>
        <w:jc w:val="both"/>
        <w:rPr>
          <w:rFonts w:ascii="Garamond" w:hAnsi="Garamond"/>
          <w:sz w:val="26"/>
          <w:szCs w:val="26"/>
        </w:rPr>
      </w:pPr>
      <w:r w:rsidRPr="00CD2675">
        <w:rPr>
          <w:rFonts w:ascii="Garamond" w:hAnsi="Garamond"/>
          <w:sz w:val="26"/>
          <w:szCs w:val="26"/>
        </w:rPr>
        <w:t xml:space="preserve">No obstante, a escala local también es posible observar </w:t>
      </w:r>
      <w:r w:rsidR="00907F25" w:rsidRPr="00CD2675">
        <w:rPr>
          <w:rFonts w:ascii="Garamond" w:hAnsi="Garamond"/>
          <w:sz w:val="26"/>
          <w:szCs w:val="26"/>
        </w:rPr>
        <w:t>adaptaciones</w:t>
      </w:r>
      <w:r w:rsidR="002541DF" w:rsidRPr="00CD2675">
        <w:rPr>
          <w:rFonts w:ascii="Garamond" w:hAnsi="Garamond"/>
          <w:sz w:val="26"/>
          <w:szCs w:val="26"/>
        </w:rPr>
        <w:t xml:space="preserve"> al CAG</w:t>
      </w:r>
      <w:r w:rsidR="00B67D16" w:rsidRPr="00CD2675">
        <w:rPr>
          <w:rFonts w:ascii="Garamond" w:hAnsi="Garamond"/>
          <w:sz w:val="26"/>
          <w:szCs w:val="26"/>
        </w:rPr>
        <w:t xml:space="preserve"> </w:t>
      </w:r>
      <w:r w:rsidR="00081DB5" w:rsidRPr="00CD2675">
        <w:rPr>
          <w:rFonts w:ascii="Garamond" w:hAnsi="Garamond"/>
          <w:sz w:val="26"/>
          <w:szCs w:val="26"/>
        </w:rPr>
        <w:t>basadas en</w:t>
      </w:r>
      <w:r w:rsidR="00B67D16" w:rsidRPr="00CD2675">
        <w:rPr>
          <w:rFonts w:ascii="Garamond" w:hAnsi="Garamond"/>
          <w:sz w:val="26"/>
          <w:szCs w:val="26"/>
        </w:rPr>
        <w:t xml:space="preserve"> prácticas</w:t>
      </w:r>
      <w:r w:rsidR="004E113B" w:rsidRPr="00CD2675">
        <w:rPr>
          <w:rFonts w:ascii="Garamond" w:hAnsi="Garamond"/>
          <w:sz w:val="26"/>
          <w:szCs w:val="26"/>
        </w:rPr>
        <w:t xml:space="preserve"> que</w:t>
      </w:r>
      <w:r w:rsidR="0007766A" w:rsidRPr="00CD2675">
        <w:rPr>
          <w:rFonts w:ascii="Garamond" w:hAnsi="Garamond"/>
          <w:sz w:val="26"/>
          <w:szCs w:val="26"/>
        </w:rPr>
        <w:t>, m</w:t>
      </w:r>
      <w:r w:rsidR="00B92F3C" w:rsidRPr="00CD2675">
        <w:rPr>
          <w:rFonts w:ascii="Garamond" w:hAnsi="Garamond"/>
          <w:sz w:val="26"/>
          <w:szCs w:val="26"/>
        </w:rPr>
        <w:t xml:space="preserve">uchas </w:t>
      </w:r>
      <w:r w:rsidR="004E113B" w:rsidRPr="00CD2675">
        <w:rPr>
          <w:rFonts w:ascii="Garamond" w:hAnsi="Garamond"/>
          <w:sz w:val="26"/>
          <w:szCs w:val="26"/>
        </w:rPr>
        <w:t>veces,</w:t>
      </w:r>
      <w:r w:rsidR="00B92F3C" w:rsidRPr="00CD2675">
        <w:rPr>
          <w:rFonts w:ascii="Garamond" w:hAnsi="Garamond"/>
          <w:sz w:val="26"/>
          <w:szCs w:val="26"/>
        </w:rPr>
        <w:t xml:space="preserve"> proceden</w:t>
      </w:r>
      <w:r w:rsidR="0007766A" w:rsidRPr="00CD2675">
        <w:rPr>
          <w:rFonts w:ascii="Garamond" w:hAnsi="Garamond"/>
          <w:sz w:val="26"/>
          <w:szCs w:val="26"/>
        </w:rPr>
        <w:t xml:space="preserve"> de</w:t>
      </w:r>
      <w:r w:rsidR="00B92F3C" w:rsidRPr="00CD2675">
        <w:rPr>
          <w:rFonts w:ascii="Garamond" w:hAnsi="Garamond"/>
          <w:sz w:val="26"/>
          <w:szCs w:val="26"/>
        </w:rPr>
        <w:t xml:space="preserve"> </w:t>
      </w:r>
      <w:r w:rsidR="0007766A" w:rsidRPr="00CD2675">
        <w:rPr>
          <w:rFonts w:ascii="Garamond" w:hAnsi="Garamond"/>
          <w:sz w:val="26"/>
          <w:szCs w:val="26"/>
        </w:rPr>
        <w:t>saberes bioculturales</w:t>
      </w:r>
      <w:r w:rsidR="004D523B" w:rsidRPr="00CD2675">
        <w:rPr>
          <w:rFonts w:ascii="Garamond" w:hAnsi="Garamond"/>
          <w:sz w:val="26"/>
          <w:szCs w:val="26"/>
        </w:rPr>
        <w:t xml:space="preserve"> </w:t>
      </w:r>
      <w:r w:rsidR="0007766A" w:rsidRPr="00CD2675">
        <w:rPr>
          <w:rFonts w:ascii="Garamond" w:hAnsi="Garamond"/>
          <w:sz w:val="26"/>
          <w:szCs w:val="26"/>
        </w:rPr>
        <w:t>(Toledo y Barrera-Bassols, 2008)</w:t>
      </w:r>
      <w:r w:rsidR="001A7FE7" w:rsidRPr="00CD2675">
        <w:rPr>
          <w:rFonts w:ascii="Garamond" w:hAnsi="Garamond"/>
          <w:sz w:val="26"/>
          <w:szCs w:val="26"/>
        </w:rPr>
        <w:t>.</w:t>
      </w:r>
      <w:r w:rsidR="008549B7" w:rsidRPr="00CD2675">
        <w:rPr>
          <w:rFonts w:ascii="Garamond" w:hAnsi="Garamond"/>
          <w:sz w:val="26"/>
          <w:szCs w:val="26"/>
        </w:rPr>
        <w:t xml:space="preserve"> En este contexto</w:t>
      </w:r>
      <w:r w:rsidR="00F20327" w:rsidRPr="00CD2675">
        <w:rPr>
          <w:rFonts w:ascii="Garamond" w:hAnsi="Garamond"/>
          <w:sz w:val="26"/>
          <w:szCs w:val="26"/>
        </w:rPr>
        <w:t>, e</w:t>
      </w:r>
      <w:r w:rsidR="00244A56" w:rsidRPr="00CD2675">
        <w:rPr>
          <w:rFonts w:ascii="Garamond" w:hAnsi="Garamond"/>
          <w:sz w:val="26"/>
          <w:szCs w:val="26"/>
        </w:rPr>
        <w:t>sta investigación busca c</w:t>
      </w:r>
      <w:r w:rsidR="00C5746A" w:rsidRPr="00CD2675">
        <w:rPr>
          <w:rFonts w:ascii="Garamond" w:hAnsi="Garamond"/>
          <w:sz w:val="26"/>
          <w:szCs w:val="26"/>
        </w:rPr>
        <w:t>omprender y explicar las prácticas de adaptación al CAG que emergen de los saberes bioculturales en los SIPAM Archipiélago de Chiloé Y SIPAN Cordillera Pehuenche, distinguiendo las relaciones de poder q</w:t>
      </w:r>
      <w:r w:rsidR="000400DD" w:rsidRPr="00CD2675">
        <w:rPr>
          <w:rFonts w:ascii="Garamond" w:hAnsi="Garamond"/>
          <w:sz w:val="26"/>
          <w:szCs w:val="26"/>
        </w:rPr>
        <w:t>ue conlleva la hibridez de escalas</w:t>
      </w:r>
      <w:r w:rsidR="00997C1B" w:rsidRPr="00CD2675">
        <w:rPr>
          <w:rFonts w:ascii="Garamond" w:hAnsi="Garamond"/>
          <w:sz w:val="26"/>
          <w:szCs w:val="26"/>
        </w:rPr>
        <w:t xml:space="preserve"> del fenómeno</w:t>
      </w:r>
      <w:r w:rsidR="00C5746A" w:rsidRPr="00CD2675">
        <w:rPr>
          <w:rFonts w:ascii="Garamond" w:hAnsi="Garamond"/>
          <w:sz w:val="26"/>
          <w:szCs w:val="26"/>
        </w:rPr>
        <w:t>.</w:t>
      </w:r>
      <w:r w:rsidR="00997C1B" w:rsidRPr="00CD2675">
        <w:rPr>
          <w:rFonts w:ascii="Garamond" w:hAnsi="Garamond"/>
          <w:sz w:val="26"/>
          <w:szCs w:val="26"/>
        </w:rPr>
        <w:t xml:space="preserve"> Para ello, se </w:t>
      </w:r>
      <w:r w:rsidR="0012003B" w:rsidRPr="00CD2675">
        <w:rPr>
          <w:rFonts w:ascii="Garamond" w:hAnsi="Garamond"/>
          <w:sz w:val="26"/>
          <w:szCs w:val="26"/>
        </w:rPr>
        <w:t>plantea</w:t>
      </w:r>
      <w:r w:rsidR="00DE6F7D" w:rsidRPr="00CD2675">
        <w:rPr>
          <w:rFonts w:ascii="Garamond" w:hAnsi="Garamond"/>
          <w:sz w:val="26"/>
          <w:szCs w:val="26"/>
        </w:rPr>
        <w:t xml:space="preserve"> un</w:t>
      </w:r>
      <w:r w:rsidR="00F31C60" w:rsidRPr="00CD2675">
        <w:rPr>
          <w:rFonts w:ascii="Garamond" w:hAnsi="Garamond"/>
          <w:sz w:val="26"/>
          <w:szCs w:val="26"/>
        </w:rPr>
        <w:t>a estrategia de</w:t>
      </w:r>
      <w:r w:rsidR="00DE6F7D" w:rsidRPr="00CD2675">
        <w:rPr>
          <w:rFonts w:ascii="Garamond" w:hAnsi="Garamond"/>
          <w:sz w:val="26"/>
          <w:szCs w:val="26"/>
        </w:rPr>
        <w:t xml:space="preserve"> e</w:t>
      </w:r>
      <w:r w:rsidR="0084403F" w:rsidRPr="00CD2675">
        <w:rPr>
          <w:rFonts w:ascii="Garamond" w:hAnsi="Garamond"/>
          <w:sz w:val="26"/>
          <w:szCs w:val="26"/>
        </w:rPr>
        <w:t>studio</w:t>
      </w:r>
      <w:r w:rsidR="00252B8A" w:rsidRPr="00CD2675">
        <w:rPr>
          <w:rFonts w:ascii="Garamond" w:hAnsi="Garamond"/>
          <w:sz w:val="26"/>
          <w:szCs w:val="26"/>
        </w:rPr>
        <w:t>s</w:t>
      </w:r>
      <w:r w:rsidR="0084403F" w:rsidRPr="00CD2675">
        <w:rPr>
          <w:rFonts w:ascii="Garamond" w:hAnsi="Garamond"/>
          <w:sz w:val="26"/>
          <w:szCs w:val="26"/>
        </w:rPr>
        <w:t xml:space="preserve"> de caso</w:t>
      </w:r>
      <w:r w:rsidR="00DE6F7D" w:rsidRPr="00CD2675">
        <w:rPr>
          <w:rFonts w:ascii="Garamond" w:hAnsi="Garamond"/>
          <w:sz w:val="26"/>
          <w:szCs w:val="26"/>
        </w:rPr>
        <w:t>s</w:t>
      </w:r>
      <w:r w:rsidR="0084403F" w:rsidRPr="00CD2675">
        <w:rPr>
          <w:rFonts w:ascii="Garamond" w:hAnsi="Garamond"/>
          <w:sz w:val="26"/>
          <w:szCs w:val="26"/>
        </w:rPr>
        <w:t xml:space="preserve"> comparado</w:t>
      </w:r>
      <w:r w:rsidR="00DE6F7D" w:rsidRPr="00CD2675">
        <w:rPr>
          <w:rFonts w:ascii="Garamond" w:hAnsi="Garamond"/>
          <w:sz w:val="26"/>
          <w:szCs w:val="26"/>
        </w:rPr>
        <w:t>s basad</w:t>
      </w:r>
      <w:r w:rsidR="00252B8A" w:rsidRPr="00CD2675">
        <w:rPr>
          <w:rFonts w:ascii="Garamond" w:hAnsi="Garamond"/>
          <w:sz w:val="26"/>
          <w:szCs w:val="26"/>
        </w:rPr>
        <w:t>a</w:t>
      </w:r>
      <w:r w:rsidR="00DE6F7D" w:rsidRPr="00CD2675">
        <w:rPr>
          <w:rFonts w:ascii="Garamond" w:hAnsi="Garamond"/>
          <w:sz w:val="26"/>
          <w:szCs w:val="26"/>
        </w:rPr>
        <w:t xml:space="preserve"> en m</w:t>
      </w:r>
      <w:r w:rsidR="0084403F" w:rsidRPr="00CD2675">
        <w:rPr>
          <w:rFonts w:ascii="Garamond" w:hAnsi="Garamond"/>
          <w:sz w:val="26"/>
          <w:szCs w:val="26"/>
        </w:rPr>
        <w:t>étodos etnográficos</w:t>
      </w:r>
      <w:r w:rsidR="006D2B18" w:rsidRPr="00CD2675">
        <w:rPr>
          <w:rFonts w:ascii="Garamond" w:hAnsi="Garamond"/>
          <w:sz w:val="26"/>
          <w:szCs w:val="26"/>
        </w:rPr>
        <w:t xml:space="preserve"> con enfoque en las prácticas de adaptación como unidad</w:t>
      </w:r>
      <w:r w:rsidR="00A37233" w:rsidRPr="00CD2675">
        <w:rPr>
          <w:rFonts w:ascii="Garamond" w:hAnsi="Garamond"/>
          <w:sz w:val="26"/>
          <w:szCs w:val="26"/>
        </w:rPr>
        <w:t xml:space="preserve"> </w:t>
      </w:r>
      <w:r w:rsidR="006D2B18" w:rsidRPr="00CD2675">
        <w:rPr>
          <w:rFonts w:ascii="Garamond" w:hAnsi="Garamond"/>
          <w:sz w:val="26"/>
          <w:szCs w:val="26"/>
        </w:rPr>
        <w:t>de análisis</w:t>
      </w:r>
      <w:r w:rsidR="00EB13EE" w:rsidRPr="00CD2675">
        <w:rPr>
          <w:rFonts w:ascii="Garamond" w:hAnsi="Garamond"/>
          <w:sz w:val="26"/>
          <w:szCs w:val="26"/>
        </w:rPr>
        <w:t>.</w:t>
      </w:r>
      <w:r w:rsidR="00814D61" w:rsidRPr="00CD2675">
        <w:rPr>
          <w:rFonts w:ascii="Garamond" w:hAnsi="Garamond"/>
          <w:sz w:val="26"/>
          <w:szCs w:val="26"/>
        </w:rPr>
        <w:t xml:space="preserve"> </w:t>
      </w:r>
      <w:r w:rsidR="009D6B13" w:rsidRPr="00CD2675">
        <w:rPr>
          <w:rFonts w:ascii="Garamond" w:hAnsi="Garamond"/>
          <w:sz w:val="26"/>
          <w:szCs w:val="26"/>
        </w:rPr>
        <w:t>S</w:t>
      </w:r>
      <w:r w:rsidR="00FC79D2" w:rsidRPr="00CD2675">
        <w:rPr>
          <w:rFonts w:ascii="Garamond" w:hAnsi="Garamond"/>
          <w:sz w:val="26"/>
          <w:szCs w:val="26"/>
        </w:rPr>
        <w:t xml:space="preserve">e prevé </w:t>
      </w:r>
      <w:r w:rsidR="009D6B13" w:rsidRPr="00CD2675">
        <w:rPr>
          <w:rFonts w:ascii="Garamond" w:hAnsi="Garamond"/>
          <w:sz w:val="26"/>
          <w:szCs w:val="26"/>
        </w:rPr>
        <w:t xml:space="preserve">que la comprensión del origen </w:t>
      </w:r>
      <w:r w:rsidR="00482D42" w:rsidRPr="00CD2675">
        <w:rPr>
          <w:rFonts w:ascii="Garamond" w:hAnsi="Garamond"/>
          <w:sz w:val="26"/>
          <w:szCs w:val="26"/>
        </w:rPr>
        <w:t xml:space="preserve">de las prácticas de adaptación, así como de </w:t>
      </w:r>
      <w:r w:rsidR="00FC2421" w:rsidRPr="00CD2675">
        <w:rPr>
          <w:rFonts w:ascii="Garamond" w:hAnsi="Garamond"/>
          <w:sz w:val="26"/>
          <w:szCs w:val="26"/>
        </w:rPr>
        <w:t xml:space="preserve">los actores, sus intereses y los juegos de poder que </w:t>
      </w:r>
      <w:r w:rsidR="00482D42" w:rsidRPr="00CD2675">
        <w:rPr>
          <w:rFonts w:ascii="Garamond" w:hAnsi="Garamond"/>
          <w:sz w:val="26"/>
          <w:szCs w:val="26"/>
        </w:rPr>
        <w:t xml:space="preserve">las </w:t>
      </w:r>
      <w:r w:rsidR="00FC2421" w:rsidRPr="00CD2675">
        <w:rPr>
          <w:rFonts w:ascii="Garamond" w:hAnsi="Garamond"/>
          <w:sz w:val="26"/>
          <w:szCs w:val="26"/>
        </w:rPr>
        <w:t>instrumenta</w:t>
      </w:r>
      <w:r w:rsidR="00482D42" w:rsidRPr="00CD2675">
        <w:rPr>
          <w:rFonts w:ascii="Garamond" w:hAnsi="Garamond"/>
          <w:sz w:val="26"/>
          <w:szCs w:val="26"/>
        </w:rPr>
        <w:t>lizan</w:t>
      </w:r>
      <w:r w:rsidR="00FC2421" w:rsidRPr="00CD2675">
        <w:rPr>
          <w:rFonts w:ascii="Garamond" w:hAnsi="Garamond"/>
          <w:sz w:val="26"/>
          <w:szCs w:val="26"/>
        </w:rPr>
        <w:t xml:space="preserve">, </w:t>
      </w:r>
      <w:r w:rsidR="00876888" w:rsidRPr="00CD2675">
        <w:rPr>
          <w:rFonts w:ascii="Garamond" w:hAnsi="Garamond"/>
          <w:sz w:val="26"/>
          <w:szCs w:val="26"/>
        </w:rPr>
        <w:t>permitir</w:t>
      </w:r>
      <w:r w:rsidR="009B28D4" w:rsidRPr="00CD2675">
        <w:rPr>
          <w:rFonts w:ascii="Garamond" w:hAnsi="Garamond"/>
          <w:sz w:val="26"/>
          <w:szCs w:val="26"/>
        </w:rPr>
        <w:t>ía</w:t>
      </w:r>
      <w:r w:rsidR="00FC2421" w:rsidRPr="00CD2675">
        <w:rPr>
          <w:rFonts w:ascii="Garamond" w:hAnsi="Garamond"/>
          <w:sz w:val="26"/>
          <w:szCs w:val="26"/>
        </w:rPr>
        <w:t xml:space="preserve"> afrontar con </w:t>
      </w:r>
      <w:r w:rsidR="00A37233" w:rsidRPr="00CD2675">
        <w:rPr>
          <w:rFonts w:ascii="Garamond" w:hAnsi="Garamond"/>
          <w:sz w:val="26"/>
          <w:szCs w:val="26"/>
        </w:rPr>
        <w:t>mayor</w:t>
      </w:r>
      <w:r w:rsidR="00FC2421" w:rsidRPr="00CD2675">
        <w:rPr>
          <w:rFonts w:ascii="Garamond" w:hAnsi="Garamond"/>
          <w:sz w:val="26"/>
          <w:szCs w:val="26"/>
        </w:rPr>
        <w:t xml:space="preserve"> solidez </w:t>
      </w:r>
      <w:r w:rsidR="00A37233" w:rsidRPr="00CD2675">
        <w:rPr>
          <w:rFonts w:ascii="Garamond" w:hAnsi="Garamond"/>
          <w:sz w:val="26"/>
          <w:szCs w:val="26"/>
        </w:rPr>
        <w:t>los efectos del</w:t>
      </w:r>
      <w:r w:rsidR="005117F6" w:rsidRPr="00CD2675">
        <w:rPr>
          <w:rFonts w:ascii="Garamond" w:hAnsi="Garamond"/>
          <w:sz w:val="26"/>
          <w:szCs w:val="26"/>
        </w:rPr>
        <w:t xml:space="preserve"> CAG.</w:t>
      </w:r>
    </w:p>
    <w:p w14:paraId="5FE0B6D7" w14:textId="4F731CFB" w:rsidR="00612887" w:rsidRPr="00CD2675" w:rsidRDefault="009F2725" w:rsidP="004B6604">
      <w:pPr>
        <w:spacing w:line="240" w:lineRule="auto"/>
        <w:rPr>
          <w:rFonts w:ascii="Garamond" w:hAnsi="Garamond"/>
          <w:b/>
          <w:bCs/>
          <w:sz w:val="26"/>
          <w:szCs w:val="26"/>
        </w:rPr>
      </w:pPr>
      <w:r w:rsidRPr="00CD2675">
        <w:rPr>
          <w:rFonts w:ascii="Garamond" w:hAnsi="Garamond"/>
          <w:b/>
          <w:bCs/>
          <w:sz w:val="26"/>
          <w:szCs w:val="26"/>
        </w:rPr>
        <w:lastRenderedPageBreak/>
        <w:t>Referencias Bibliográficas</w:t>
      </w:r>
      <w:r w:rsidR="00C5329D" w:rsidRPr="00CD2675">
        <w:rPr>
          <w:rFonts w:ascii="Garamond" w:hAnsi="Garamond"/>
          <w:b/>
          <w:bCs/>
          <w:sz w:val="26"/>
          <w:szCs w:val="26"/>
        </w:rPr>
        <w:t>:</w:t>
      </w:r>
    </w:p>
    <w:p w14:paraId="7B83B21C" w14:textId="7733BAD2" w:rsidR="00A71F23" w:rsidRPr="00CD2675" w:rsidRDefault="00371EAA" w:rsidP="004B6604">
      <w:pPr>
        <w:spacing w:line="240" w:lineRule="auto"/>
        <w:rPr>
          <w:rFonts w:ascii="Garamond" w:hAnsi="Garamond"/>
          <w:sz w:val="26"/>
          <w:szCs w:val="26"/>
        </w:rPr>
      </w:pPr>
      <w:r w:rsidRPr="00CD2675">
        <w:rPr>
          <w:rFonts w:ascii="Garamond" w:hAnsi="Garamond"/>
          <w:sz w:val="26"/>
          <w:szCs w:val="26"/>
        </w:rPr>
        <w:t xml:space="preserve">Montaña, E. (2013). Escenarios de cambio ambiental global, escenarios de pobreza rural: una mirada desde el territorio. </w:t>
      </w:r>
      <w:proofErr w:type="spellStart"/>
      <w:r w:rsidRPr="00CD2675">
        <w:rPr>
          <w:rFonts w:ascii="Garamond" w:hAnsi="Garamond"/>
          <w:sz w:val="26"/>
          <w:szCs w:val="26"/>
        </w:rPr>
        <w:t>Clacso</w:t>
      </w:r>
      <w:proofErr w:type="spellEnd"/>
      <w:r w:rsidRPr="00CD2675">
        <w:rPr>
          <w:rFonts w:ascii="Garamond" w:hAnsi="Garamond"/>
          <w:sz w:val="26"/>
          <w:szCs w:val="26"/>
        </w:rPr>
        <w:t>.</w:t>
      </w:r>
    </w:p>
    <w:p w14:paraId="4DFD46B4" w14:textId="475DB44A" w:rsidR="005C1B7A" w:rsidRPr="00CD2675" w:rsidRDefault="005C1B7A" w:rsidP="004B6604">
      <w:pPr>
        <w:spacing w:line="240" w:lineRule="auto"/>
        <w:rPr>
          <w:rFonts w:ascii="Garamond" w:hAnsi="Garamond"/>
          <w:sz w:val="26"/>
          <w:szCs w:val="26"/>
        </w:rPr>
      </w:pPr>
      <w:r w:rsidRPr="00E46E66">
        <w:rPr>
          <w:rFonts w:ascii="Garamond" w:hAnsi="Garamond"/>
          <w:sz w:val="26"/>
          <w:szCs w:val="26"/>
        </w:rPr>
        <w:t xml:space="preserve">Toledo, V., and N. Barrera-Bassols. </w:t>
      </w:r>
      <w:r w:rsidRPr="00CD2675">
        <w:rPr>
          <w:rFonts w:ascii="Garamond" w:hAnsi="Garamond"/>
          <w:sz w:val="26"/>
          <w:szCs w:val="26"/>
        </w:rPr>
        <w:t>2008. La Memoria Biocultural</w:t>
      </w:r>
      <w:r w:rsidR="00960CF6">
        <w:rPr>
          <w:rFonts w:ascii="Garamond" w:hAnsi="Garamond"/>
          <w:sz w:val="26"/>
          <w:szCs w:val="26"/>
        </w:rPr>
        <w:t>.</w:t>
      </w:r>
      <w:r w:rsidRPr="00CD2675">
        <w:rPr>
          <w:rFonts w:ascii="Garamond" w:hAnsi="Garamond"/>
          <w:sz w:val="26"/>
          <w:szCs w:val="26"/>
        </w:rPr>
        <w:t xml:space="preserve"> La Importancia Ecológica de Las Sabidurías Tradicionales. Barcelona: Icaria Editorial.</w:t>
      </w:r>
    </w:p>
    <w:sectPr w:rsidR="005C1B7A" w:rsidRPr="00CD26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4782A" w14:textId="77777777" w:rsidR="00254147" w:rsidRDefault="00254147" w:rsidP="00E53B7A">
      <w:pPr>
        <w:spacing w:after="0" w:line="240" w:lineRule="auto"/>
      </w:pPr>
      <w:r>
        <w:separator/>
      </w:r>
    </w:p>
  </w:endnote>
  <w:endnote w:type="continuationSeparator" w:id="0">
    <w:p w14:paraId="75870E2F" w14:textId="77777777" w:rsidR="00254147" w:rsidRDefault="00254147" w:rsidP="00E53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94390" w14:textId="77777777" w:rsidR="00254147" w:rsidRDefault="00254147" w:rsidP="00E53B7A">
      <w:pPr>
        <w:spacing w:after="0" w:line="240" w:lineRule="auto"/>
      </w:pPr>
      <w:r>
        <w:separator/>
      </w:r>
    </w:p>
  </w:footnote>
  <w:footnote w:type="continuationSeparator" w:id="0">
    <w:p w14:paraId="0797C598" w14:textId="77777777" w:rsidR="00254147" w:rsidRDefault="00254147" w:rsidP="00E53B7A">
      <w:pPr>
        <w:spacing w:after="0" w:line="240" w:lineRule="auto"/>
      </w:pPr>
      <w:r>
        <w:continuationSeparator/>
      </w:r>
    </w:p>
  </w:footnote>
  <w:footnote w:id="1">
    <w:p w14:paraId="69B08AC7" w14:textId="31792D9E" w:rsidR="009F3147" w:rsidRDefault="009F314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591B52">
        <w:t>Sección de</w:t>
      </w:r>
      <w:r w:rsidR="00D1641B">
        <w:t xml:space="preserve"> proyecto de tesis doctoral</w:t>
      </w:r>
      <w:r w:rsidR="001C095A">
        <w:t xml:space="preserve"> en desarrollo.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25"/>
    <w:rsid w:val="00005447"/>
    <w:rsid w:val="00025F2A"/>
    <w:rsid w:val="000400DD"/>
    <w:rsid w:val="000568E0"/>
    <w:rsid w:val="00057B92"/>
    <w:rsid w:val="000606DF"/>
    <w:rsid w:val="0007252F"/>
    <w:rsid w:val="0007766A"/>
    <w:rsid w:val="00081DB5"/>
    <w:rsid w:val="0009109C"/>
    <w:rsid w:val="000A0353"/>
    <w:rsid w:val="000A4556"/>
    <w:rsid w:val="000B0C71"/>
    <w:rsid w:val="000D5F41"/>
    <w:rsid w:val="000E14EF"/>
    <w:rsid w:val="000F04F0"/>
    <w:rsid w:val="000F2E3B"/>
    <w:rsid w:val="0012003B"/>
    <w:rsid w:val="00141FAE"/>
    <w:rsid w:val="00173C7C"/>
    <w:rsid w:val="001758FF"/>
    <w:rsid w:val="001A7FE7"/>
    <w:rsid w:val="001B4E6D"/>
    <w:rsid w:val="001C095A"/>
    <w:rsid w:val="001F1BC3"/>
    <w:rsid w:val="001F3366"/>
    <w:rsid w:val="001F4E90"/>
    <w:rsid w:val="00201F64"/>
    <w:rsid w:val="0020778F"/>
    <w:rsid w:val="00221F3A"/>
    <w:rsid w:val="00230650"/>
    <w:rsid w:val="002347C4"/>
    <w:rsid w:val="00244A56"/>
    <w:rsid w:val="00246BC5"/>
    <w:rsid w:val="00252B8A"/>
    <w:rsid w:val="002532B9"/>
    <w:rsid w:val="00254147"/>
    <w:rsid w:val="002541DF"/>
    <w:rsid w:val="002A52CE"/>
    <w:rsid w:val="002B555D"/>
    <w:rsid w:val="002C01F7"/>
    <w:rsid w:val="002D7451"/>
    <w:rsid w:val="002D7E6E"/>
    <w:rsid w:val="002F2082"/>
    <w:rsid w:val="00314ABC"/>
    <w:rsid w:val="0032029C"/>
    <w:rsid w:val="00320CEE"/>
    <w:rsid w:val="00333ECE"/>
    <w:rsid w:val="00342193"/>
    <w:rsid w:val="00347FBF"/>
    <w:rsid w:val="003563C0"/>
    <w:rsid w:val="00371EAA"/>
    <w:rsid w:val="00373B09"/>
    <w:rsid w:val="00380821"/>
    <w:rsid w:val="003815D9"/>
    <w:rsid w:val="0038339B"/>
    <w:rsid w:val="003A3BF4"/>
    <w:rsid w:val="003C18FE"/>
    <w:rsid w:val="003E1048"/>
    <w:rsid w:val="003E5E11"/>
    <w:rsid w:val="003E7CC2"/>
    <w:rsid w:val="003F253D"/>
    <w:rsid w:val="003F717B"/>
    <w:rsid w:val="0040370D"/>
    <w:rsid w:val="004529FB"/>
    <w:rsid w:val="004634E0"/>
    <w:rsid w:val="00475FEC"/>
    <w:rsid w:val="00482D42"/>
    <w:rsid w:val="004A2F59"/>
    <w:rsid w:val="004B6604"/>
    <w:rsid w:val="004D523B"/>
    <w:rsid w:val="004E113B"/>
    <w:rsid w:val="005066D7"/>
    <w:rsid w:val="005117F6"/>
    <w:rsid w:val="00512141"/>
    <w:rsid w:val="00530FBA"/>
    <w:rsid w:val="00541381"/>
    <w:rsid w:val="005551F9"/>
    <w:rsid w:val="00560E4B"/>
    <w:rsid w:val="00591B52"/>
    <w:rsid w:val="0059547F"/>
    <w:rsid w:val="005C1B7A"/>
    <w:rsid w:val="00612887"/>
    <w:rsid w:val="00626C35"/>
    <w:rsid w:val="00642110"/>
    <w:rsid w:val="00660926"/>
    <w:rsid w:val="00671357"/>
    <w:rsid w:val="00692049"/>
    <w:rsid w:val="006D2B18"/>
    <w:rsid w:val="006D33ED"/>
    <w:rsid w:val="006E2299"/>
    <w:rsid w:val="006F39AC"/>
    <w:rsid w:val="006F56F3"/>
    <w:rsid w:val="006F6516"/>
    <w:rsid w:val="007036DB"/>
    <w:rsid w:val="0070453D"/>
    <w:rsid w:val="00715FA4"/>
    <w:rsid w:val="007403F3"/>
    <w:rsid w:val="00752A3B"/>
    <w:rsid w:val="007656C0"/>
    <w:rsid w:val="007B0963"/>
    <w:rsid w:val="007C0422"/>
    <w:rsid w:val="007C22B0"/>
    <w:rsid w:val="007C66E9"/>
    <w:rsid w:val="007D0784"/>
    <w:rsid w:val="007D205E"/>
    <w:rsid w:val="00814D61"/>
    <w:rsid w:val="0084403F"/>
    <w:rsid w:val="008549B7"/>
    <w:rsid w:val="0085598C"/>
    <w:rsid w:val="00876888"/>
    <w:rsid w:val="008874D2"/>
    <w:rsid w:val="008A3271"/>
    <w:rsid w:val="008B46A4"/>
    <w:rsid w:val="008B5799"/>
    <w:rsid w:val="008B6B18"/>
    <w:rsid w:val="008D1842"/>
    <w:rsid w:val="00907F25"/>
    <w:rsid w:val="00925100"/>
    <w:rsid w:val="00941404"/>
    <w:rsid w:val="00946C17"/>
    <w:rsid w:val="00960CF6"/>
    <w:rsid w:val="00962C82"/>
    <w:rsid w:val="0098004F"/>
    <w:rsid w:val="00987249"/>
    <w:rsid w:val="00997C1B"/>
    <w:rsid w:val="009A089F"/>
    <w:rsid w:val="009A0D72"/>
    <w:rsid w:val="009B28D4"/>
    <w:rsid w:val="009B2F15"/>
    <w:rsid w:val="009B756E"/>
    <w:rsid w:val="009D2162"/>
    <w:rsid w:val="009D6B13"/>
    <w:rsid w:val="009E0A8C"/>
    <w:rsid w:val="009F2725"/>
    <w:rsid w:val="009F3147"/>
    <w:rsid w:val="009F5A3F"/>
    <w:rsid w:val="009F5BDD"/>
    <w:rsid w:val="00A1239E"/>
    <w:rsid w:val="00A16999"/>
    <w:rsid w:val="00A16F47"/>
    <w:rsid w:val="00A17D25"/>
    <w:rsid w:val="00A37233"/>
    <w:rsid w:val="00A64380"/>
    <w:rsid w:val="00A65B5D"/>
    <w:rsid w:val="00A71F23"/>
    <w:rsid w:val="00A873D3"/>
    <w:rsid w:val="00A94C4D"/>
    <w:rsid w:val="00A96DE0"/>
    <w:rsid w:val="00A97099"/>
    <w:rsid w:val="00AA1884"/>
    <w:rsid w:val="00AB05E0"/>
    <w:rsid w:val="00AD7661"/>
    <w:rsid w:val="00AE235E"/>
    <w:rsid w:val="00B12753"/>
    <w:rsid w:val="00B313B8"/>
    <w:rsid w:val="00B67D16"/>
    <w:rsid w:val="00B92F3C"/>
    <w:rsid w:val="00BE4FD2"/>
    <w:rsid w:val="00BE5FF9"/>
    <w:rsid w:val="00BF38A1"/>
    <w:rsid w:val="00BF3CA1"/>
    <w:rsid w:val="00C3308C"/>
    <w:rsid w:val="00C5329D"/>
    <w:rsid w:val="00C54FAA"/>
    <w:rsid w:val="00C5746A"/>
    <w:rsid w:val="00C61493"/>
    <w:rsid w:val="00C86A29"/>
    <w:rsid w:val="00CB2D46"/>
    <w:rsid w:val="00CD2675"/>
    <w:rsid w:val="00CE5301"/>
    <w:rsid w:val="00D1641B"/>
    <w:rsid w:val="00D2113F"/>
    <w:rsid w:val="00D231F4"/>
    <w:rsid w:val="00D30B47"/>
    <w:rsid w:val="00D31EF6"/>
    <w:rsid w:val="00D4099F"/>
    <w:rsid w:val="00D625D2"/>
    <w:rsid w:val="00D7757D"/>
    <w:rsid w:val="00D95291"/>
    <w:rsid w:val="00DA165F"/>
    <w:rsid w:val="00DA2EF6"/>
    <w:rsid w:val="00DB42D3"/>
    <w:rsid w:val="00DC79CA"/>
    <w:rsid w:val="00DD119C"/>
    <w:rsid w:val="00DE6F7D"/>
    <w:rsid w:val="00E22C70"/>
    <w:rsid w:val="00E25F51"/>
    <w:rsid w:val="00E30990"/>
    <w:rsid w:val="00E35A81"/>
    <w:rsid w:val="00E46E66"/>
    <w:rsid w:val="00E53B7A"/>
    <w:rsid w:val="00E63A14"/>
    <w:rsid w:val="00E8040F"/>
    <w:rsid w:val="00E810A4"/>
    <w:rsid w:val="00E81DD0"/>
    <w:rsid w:val="00EB13EE"/>
    <w:rsid w:val="00EC4247"/>
    <w:rsid w:val="00ED1BAA"/>
    <w:rsid w:val="00EE3061"/>
    <w:rsid w:val="00EE7C1F"/>
    <w:rsid w:val="00F075ED"/>
    <w:rsid w:val="00F20327"/>
    <w:rsid w:val="00F2279A"/>
    <w:rsid w:val="00F2491E"/>
    <w:rsid w:val="00F31C60"/>
    <w:rsid w:val="00F32320"/>
    <w:rsid w:val="00F35EF9"/>
    <w:rsid w:val="00F40682"/>
    <w:rsid w:val="00F44E22"/>
    <w:rsid w:val="00F47687"/>
    <w:rsid w:val="00F506BC"/>
    <w:rsid w:val="00F63AC3"/>
    <w:rsid w:val="00F65E16"/>
    <w:rsid w:val="00F81843"/>
    <w:rsid w:val="00F82DCA"/>
    <w:rsid w:val="00F9385A"/>
    <w:rsid w:val="00FA7E8C"/>
    <w:rsid w:val="00FC22D1"/>
    <w:rsid w:val="00FC2421"/>
    <w:rsid w:val="00FC4992"/>
    <w:rsid w:val="00FC5774"/>
    <w:rsid w:val="00FC79D2"/>
    <w:rsid w:val="00FE183B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A60F"/>
  <w15:chartTrackingRefBased/>
  <w15:docId w15:val="{3CC4A3B5-DB94-446F-9164-95095A41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9D2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D21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21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2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2162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F314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F314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F31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0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1ADEB-9CEE-4E51-A935-C9CCD7AF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ANDREA RODRIGUEZ DÍAZ</dc:creator>
  <cp:keywords/>
  <dc:description/>
  <cp:lastModifiedBy>PAULINA ANDREA RODRIGUEZ DÍAZ</cp:lastModifiedBy>
  <cp:revision>4</cp:revision>
  <dcterms:created xsi:type="dcterms:W3CDTF">2024-01-16T02:37:00Z</dcterms:created>
  <dcterms:modified xsi:type="dcterms:W3CDTF">2024-01-16T02:38:00Z</dcterms:modified>
</cp:coreProperties>
</file>