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2485" w14:textId="5954F4FB" w:rsidR="0047561E" w:rsidRDefault="0047561E" w:rsidP="0047561E">
      <w:pPr>
        <w:spacing w:after="0" w:line="360" w:lineRule="auto"/>
        <w:jc w:val="center"/>
        <w:rPr>
          <w:rFonts w:ascii="Arial" w:hAnsi="Arial" w:cs="Arial"/>
          <w:b/>
          <w:bCs/>
          <w:sz w:val="28"/>
          <w:szCs w:val="28"/>
          <w:lang w:val="es-ES"/>
        </w:rPr>
      </w:pPr>
      <w:r w:rsidRPr="0047561E">
        <w:rPr>
          <w:rFonts w:ascii="Arial" w:hAnsi="Arial" w:cs="Arial"/>
          <w:b/>
          <w:bCs/>
          <w:sz w:val="28"/>
          <w:szCs w:val="28"/>
          <w:lang w:val="es-ES"/>
        </w:rPr>
        <w:t xml:space="preserve">Cooperación </w:t>
      </w:r>
      <w:r>
        <w:rPr>
          <w:rFonts w:ascii="Arial" w:hAnsi="Arial" w:cs="Arial"/>
          <w:b/>
          <w:bCs/>
          <w:sz w:val="28"/>
          <w:szCs w:val="28"/>
          <w:lang w:val="es-ES"/>
        </w:rPr>
        <w:t>G</w:t>
      </w:r>
      <w:r w:rsidRPr="0047561E">
        <w:rPr>
          <w:rFonts w:ascii="Arial" w:hAnsi="Arial" w:cs="Arial"/>
          <w:b/>
          <w:bCs/>
          <w:sz w:val="28"/>
          <w:szCs w:val="28"/>
          <w:lang w:val="es-ES"/>
        </w:rPr>
        <w:t xml:space="preserve">eopolítica de los </w:t>
      </w:r>
      <w:r>
        <w:rPr>
          <w:rFonts w:ascii="Arial" w:hAnsi="Arial" w:cs="Arial"/>
          <w:b/>
          <w:bCs/>
          <w:sz w:val="28"/>
          <w:szCs w:val="28"/>
          <w:lang w:val="es-ES"/>
        </w:rPr>
        <w:t>P</w:t>
      </w:r>
      <w:r w:rsidRPr="0047561E">
        <w:rPr>
          <w:rFonts w:ascii="Arial" w:hAnsi="Arial" w:cs="Arial"/>
          <w:b/>
          <w:bCs/>
          <w:sz w:val="28"/>
          <w:szCs w:val="28"/>
          <w:lang w:val="es-ES"/>
        </w:rPr>
        <w:t xml:space="preserve">aíses del </w:t>
      </w:r>
      <w:r>
        <w:rPr>
          <w:rFonts w:ascii="Arial" w:hAnsi="Arial" w:cs="Arial"/>
          <w:b/>
          <w:bCs/>
          <w:sz w:val="28"/>
          <w:szCs w:val="28"/>
          <w:lang w:val="es-ES"/>
        </w:rPr>
        <w:t>H</w:t>
      </w:r>
      <w:r w:rsidRPr="0047561E">
        <w:rPr>
          <w:rFonts w:ascii="Arial" w:hAnsi="Arial" w:cs="Arial"/>
          <w:b/>
          <w:bCs/>
          <w:sz w:val="28"/>
          <w:szCs w:val="28"/>
          <w:lang w:val="es-ES"/>
        </w:rPr>
        <w:t xml:space="preserve">emisferio Sur en la </w:t>
      </w:r>
      <w:r>
        <w:rPr>
          <w:rFonts w:ascii="Arial" w:hAnsi="Arial" w:cs="Arial"/>
          <w:b/>
          <w:bCs/>
          <w:sz w:val="28"/>
          <w:szCs w:val="28"/>
          <w:lang w:val="es-ES"/>
        </w:rPr>
        <w:t>H</w:t>
      </w:r>
      <w:r w:rsidRPr="0047561E">
        <w:rPr>
          <w:rFonts w:ascii="Arial" w:hAnsi="Arial" w:cs="Arial"/>
          <w:b/>
          <w:bCs/>
          <w:sz w:val="28"/>
          <w:szCs w:val="28"/>
          <w:lang w:val="es-ES"/>
        </w:rPr>
        <w:t xml:space="preserve">egemonía </w:t>
      </w:r>
      <w:r>
        <w:rPr>
          <w:rFonts w:ascii="Arial" w:hAnsi="Arial" w:cs="Arial"/>
          <w:b/>
          <w:bCs/>
          <w:sz w:val="28"/>
          <w:szCs w:val="28"/>
          <w:lang w:val="es-ES"/>
        </w:rPr>
        <w:t>C</w:t>
      </w:r>
      <w:r w:rsidRPr="0047561E">
        <w:rPr>
          <w:rFonts w:ascii="Arial" w:hAnsi="Arial" w:cs="Arial"/>
          <w:b/>
          <w:bCs/>
          <w:sz w:val="28"/>
          <w:szCs w:val="28"/>
          <w:lang w:val="es-ES"/>
        </w:rPr>
        <w:t>omercial del Cacao</w:t>
      </w:r>
    </w:p>
    <w:p w14:paraId="6235033B" w14:textId="77777777" w:rsidR="0047561E" w:rsidRDefault="0047561E" w:rsidP="0047561E">
      <w:pPr>
        <w:spacing w:after="0" w:line="360" w:lineRule="auto"/>
        <w:jc w:val="center"/>
        <w:rPr>
          <w:rFonts w:ascii="Arial" w:hAnsi="Arial" w:cs="Arial"/>
          <w:b/>
          <w:bCs/>
          <w:sz w:val="28"/>
          <w:szCs w:val="28"/>
          <w:lang w:val="es-ES"/>
        </w:rPr>
      </w:pPr>
    </w:p>
    <w:p w14:paraId="226A1BD7" w14:textId="554752DF" w:rsidR="0047561E" w:rsidRPr="00E701C9" w:rsidRDefault="0047561E" w:rsidP="0047561E">
      <w:pPr>
        <w:spacing w:after="0" w:line="360" w:lineRule="auto"/>
        <w:jc w:val="center"/>
        <w:rPr>
          <w:rFonts w:ascii="Arial" w:hAnsi="Arial" w:cs="Arial"/>
          <w:sz w:val="24"/>
          <w:szCs w:val="24"/>
          <w:lang w:val="es-ES"/>
        </w:rPr>
      </w:pPr>
      <w:r w:rsidRPr="719CD1BA">
        <w:rPr>
          <w:rFonts w:ascii="Arial" w:hAnsi="Arial" w:cs="Arial"/>
          <w:sz w:val="24"/>
          <w:szCs w:val="24"/>
          <w:lang w:val="es-ES"/>
        </w:rPr>
        <w:t>Mendoza Avilés Henry</w:t>
      </w:r>
      <w:r w:rsidR="003455AE">
        <w:rPr>
          <w:rFonts w:ascii="Arial" w:hAnsi="Arial" w:cs="Arial"/>
          <w:sz w:val="24"/>
          <w:szCs w:val="24"/>
          <w:lang w:val="es-ES"/>
        </w:rPr>
        <w:t xml:space="preserve"> Emilio</w:t>
      </w:r>
      <w:r w:rsidRPr="719CD1BA">
        <w:rPr>
          <w:rFonts w:ascii="Arial" w:hAnsi="Arial" w:cs="Arial"/>
          <w:sz w:val="24"/>
          <w:szCs w:val="24"/>
          <w:lang w:val="es-ES"/>
        </w:rPr>
        <w:t>;</w:t>
      </w:r>
      <w:r w:rsidR="003455AE">
        <w:rPr>
          <w:rFonts w:ascii="Arial" w:hAnsi="Arial" w:cs="Arial"/>
          <w:sz w:val="24"/>
          <w:szCs w:val="24"/>
          <w:lang w:val="es-ES"/>
        </w:rPr>
        <w:t xml:space="preserve"> </w:t>
      </w:r>
      <w:r w:rsidRPr="719CD1BA">
        <w:rPr>
          <w:rFonts w:ascii="Arial" w:hAnsi="Arial" w:cs="Arial"/>
          <w:sz w:val="24"/>
          <w:szCs w:val="24"/>
          <w:lang w:val="es-ES"/>
        </w:rPr>
        <w:t>Reyes Sánchez Daniela Solanda</w:t>
      </w:r>
      <w:r w:rsidR="003455AE">
        <w:rPr>
          <w:rFonts w:ascii="Arial" w:hAnsi="Arial" w:cs="Arial"/>
          <w:sz w:val="24"/>
          <w:szCs w:val="24"/>
          <w:lang w:val="es-ES"/>
        </w:rPr>
        <w:t>;</w:t>
      </w:r>
      <w:r w:rsidR="003455AE" w:rsidRPr="003455AE">
        <w:rPr>
          <w:rFonts w:ascii="Arial" w:hAnsi="Arial" w:cs="Arial"/>
          <w:sz w:val="24"/>
          <w:szCs w:val="24"/>
          <w:lang w:val="es-ES"/>
        </w:rPr>
        <w:t xml:space="preserve"> </w:t>
      </w:r>
      <w:r w:rsidR="003455AE" w:rsidRPr="719CD1BA">
        <w:rPr>
          <w:rFonts w:ascii="Arial" w:hAnsi="Arial" w:cs="Arial"/>
          <w:sz w:val="24"/>
          <w:szCs w:val="24"/>
          <w:lang w:val="es-ES"/>
        </w:rPr>
        <w:t>Amézaga Toledo Héctor Daniel</w:t>
      </w:r>
    </w:p>
    <w:p w14:paraId="5BBAC49F" w14:textId="77777777" w:rsidR="0047561E" w:rsidRPr="00E701C9" w:rsidRDefault="0047561E" w:rsidP="0047561E">
      <w:pPr>
        <w:spacing w:after="0" w:line="360" w:lineRule="auto"/>
        <w:jc w:val="center"/>
        <w:rPr>
          <w:rFonts w:ascii="Arial" w:hAnsi="Arial" w:cs="Arial"/>
          <w:sz w:val="24"/>
          <w:szCs w:val="24"/>
          <w:lang w:val="es-ES"/>
        </w:rPr>
      </w:pPr>
    </w:p>
    <w:p w14:paraId="2715E679" w14:textId="344A6301" w:rsidR="0047561E" w:rsidRPr="00E701C9" w:rsidRDefault="0047561E" w:rsidP="0047561E">
      <w:pPr>
        <w:spacing w:after="0" w:line="360" w:lineRule="auto"/>
        <w:jc w:val="both"/>
        <w:rPr>
          <w:rFonts w:ascii="Arial" w:hAnsi="Arial" w:cs="Arial"/>
          <w:sz w:val="24"/>
          <w:szCs w:val="24"/>
          <w:lang w:val="es-ES"/>
        </w:rPr>
      </w:pPr>
      <w:r w:rsidRPr="719CD1BA">
        <w:rPr>
          <w:rFonts w:ascii="Arial" w:hAnsi="Arial" w:cs="Arial"/>
          <w:sz w:val="24"/>
          <w:szCs w:val="24"/>
          <w:lang w:val="es-ES"/>
        </w:rPr>
        <w:t xml:space="preserve">Universidad de Guayaquil; </w:t>
      </w:r>
      <w:hyperlink r:id="rId6">
        <w:r w:rsidRPr="719CD1BA">
          <w:rPr>
            <w:rStyle w:val="Hipervnculo"/>
            <w:rFonts w:ascii="Arial" w:hAnsi="Arial" w:cs="Arial"/>
            <w:sz w:val="24"/>
            <w:szCs w:val="24"/>
            <w:lang w:val="es-ES"/>
          </w:rPr>
          <w:t>henry.mendozaavi@ug.edu.ec</w:t>
        </w:r>
      </w:hyperlink>
      <w:r w:rsidRPr="719CD1BA">
        <w:rPr>
          <w:rFonts w:ascii="Arial" w:hAnsi="Arial" w:cs="Arial"/>
          <w:sz w:val="24"/>
          <w:szCs w:val="24"/>
          <w:lang w:val="es-ES"/>
        </w:rPr>
        <w:t>;</w:t>
      </w:r>
      <w:r w:rsidR="003455AE" w:rsidRPr="003455AE">
        <w:t xml:space="preserve"> </w:t>
      </w:r>
      <w:r w:rsidR="003455AE" w:rsidRPr="003455AE">
        <w:rPr>
          <w:rFonts w:ascii="Arial" w:hAnsi="Arial" w:cs="Arial"/>
          <w:sz w:val="24"/>
          <w:szCs w:val="24"/>
          <w:lang w:val="es-ES"/>
        </w:rPr>
        <w:t>Facultad de Ciencias Administrativas</w:t>
      </w:r>
      <w:r w:rsidR="003455AE">
        <w:rPr>
          <w:rFonts w:ascii="Arial" w:hAnsi="Arial" w:cs="Arial"/>
          <w:sz w:val="24"/>
          <w:szCs w:val="24"/>
          <w:lang w:val="es-ES"/>
        </w:rPr>
        <w:t>;</w:t>
      </w:r>
      <w:r w:rsidRPr="719CD1BA">
        <w:rPr>
          <w:rFonts w:ascii="Arial" w:hAnsi="Arial" w:cs="Arial"/>
          <w:sz w:val="24"/>
          <w:szCs w:val="24"/>
          <w:lang w:val="es-ES"/>
        </w:rPr>
        <w:t xml:space="preserve"> ORCID: </w:t>
      </w:r>
      <w:hyperlink r:id="rId7">
        <w:r w:rsidRPr="719CD1BA">
          <w:rPr>
            <w:rStyle w:val="Hipervnculo"/>
            <w:rFonts w:ascii="Arial" w:hAnsi="Arial" w:cs="Arial"/>
            <w:sz w:val="24"/>
            <w:szCs w:val="24"/>
            <w:lang w:val="es-ES"/>
          </w:rPr>
          <w:t>https://orcid.org/0000-0002-6610-8108</w:t>
        </w:r>
      </w:hyperlink>
      <w:r w:rsidRPr="719CD1BA">
        <w:rPr>
          <w:rFonts w:ascii="Arial" w:hAnsi="Arial" w:cs="Arial"/>
          <w:sz w:val="24"/>
          <w:szCs w:val="24"/>
          <w:lang w:val="es-ES"/>
        </w:rPr>
        <w:t xml:space="preserve">. </w:t>
      </w:r>
    </w:p>
    <w:p w14:paraId="015843AF" w14:textId="3B3B776D" w:rsidR="0047561E" w:rsidRDefault="0047561E" w:rsidP="0047561E">
      <w:pPr>
        <w:spacing w:after="0" w:line="360" w:lineRule="auto"/>
        <w:jc w:val="both"/>
        <w:rPr>
          <w:rFonts w:ascii="Arial" w:hAnsi="Arial" w:cs="Arial"/>
          <w:sz w:val="24"/>
          <w:szCs w:val="24"/>
          <w:lang w:val="es-ES"/>
        </w:rPr>
      </w:pPr>
      <w:r w:rsidRPr="3C28B272">
        <w:rPr>
          <w:rFonts w:ascii="Arial" w:hAnsi="Arial" w:cs="Arial"/>
          <w:sz w:val="24"/>
          <w:szCs w:val="24"/>
          <w:lang w:val="es-ES"/>
        </w:rPr>
        <w:t xml:space="preserve">Universidad de Guayaquil; </w:t>
      </w:r>
      <w:hyperlink r:id="rId8" w:history="1">
        <w:r w:rsidR="003455AE" w:rsidRPr="00B9072A">
          <w:rPr>
            <w:rStyle w:val="Hipervnculo"/>
            <w:rFonts w:ascii="Arial" w:hAnsi="Arial" w:cs="Arial"/>
            <w:sz w:val="24"/>
            <w:szCs w:val="24"/>
            <w:lang w:val="es-ES"/>
          </w:rPr>
          <w:t>daniela.reyess@ug.edu.ec</w:t>
        </w:r>
      </w:hyperlink>
      <w:r w:rsidRPr="3C28B272">
        <w:rPr>
          <w:rFonts w:ascii="Arial" w:hAnsi="Arial" w:cs="Arial"/>
          <w:sz w:val="24"/>
          <w:szCs w:val="24"/>
          <w:lang w:val="es-ES"/>
        </w:rPr>
        <w:t>;</w:t>
      </w:r>
      <w:r w:rsidR="003455AE">
        <w:rPr>
          <w:rFonts w:ascii="Arial" w:hAnsi="Arial" w:cs="Arial"/>
          <w:sz w:val="24"/>
          <w:szCs w:val="24"/>
          <w:lang w:val="es-ES"/>
        </w:rPr>
        <w:t xml:space="preserve"> </w:t>
      </w:r>
      <w:r w:rsidRPr="3C28B272">
        <w:rPr>
          <w:rFonts w:ascii="Arial" w:hAnsi="Arial" w:cs="Arial"/>
          <w:sz w:val="24"/>
          <w:szCs w:val="24"/>
          <w:lang w:val="es-ES"/>
        </w:rPr>
        <w:t xml:space="preserve">Facultad de Ciencias Administrativas; ORCID: </w:t>
      </w:r>
      <w:hyperlink r:id="rId9">
        <w:r w:rsidRPr="3C28B272">
          <w:rPr>
            <w:rStyle w:val="Hipervnculo"/>
            <w:rFonts w:ascii="Arial" w:hAnsi="Arial" w:cs="Arial"/>
            <w:sz w:val="24"/>
            <w:szCs w:val="24"/>
            <w:lang w:val="es-ES"/>
          </w:rPr>
          <w:t>https://orcid.org/0009-0005-0014-2353</w:t>
        </w:r>
      </w:hyperlink>
    </w:p>
    <w:p w14:paraId="409457B8" w14:textId="77777777" w:rsidR="003455AE" w:rsidRPr="00E701C9" w:rsidRDefault="003455AE" w:rsidP="003455AE">
      <w:pPr>
        <w:spacing w:after="0" w:line="360" w:lineRule="auto"/>
        <w:jc w:val="both"/>
        <w:rPr>
          <w:rFonts w:ascii="Arial" w:hAnsi="Arial" w:cs="Arial"/>
          <w:sz w:val="24"/>
          <w:szCs w:val="24"/>
          <w:lang w:val="es-ES"/>
        </w:rPr>
      </w:pPr>
      <w:r w:rsidRPr="719CD1BA">
        <w:rPr>
          <w:rFonts w:ascii="Arial" w:hAnsi="Arial" w:cs="Arial"/>
          <w:sz w:val="24"/>
          <w:szCs w:val="24"/>
          <w:lang w:val="es-ES"/>
        </w:rPr>
        <w:t xml:space="preserve">Universidad de Guayaquil; </w:t>
      </w:r>
      <w:hyperlink r:id="rId10">
        <w:r w:rsidRPr="719CD1BA">
          <w:rPr>
            <w:rStyle w:val="Hipervnculo"/>
            <w:rFonts w:ascii="Arial" w:hAnsi="Arial" w:cs="Arial"/>
            <w:sz w:val="24"/>
            <w:szCs w:val="24"/>
            <w:lang w:val="es-ES"/>
          </w:rPr>
          <w:t>hector.amezagat@ug.edu.ec</w:t>
        </w:r>
      </w:hyperlink>
      <w:r>
        <w:rPr>
          <w:rFonts w:ascii="Arial" w:hAnsi="Arial" w:cs="Arial"/>
          <w:sz w:val="24"/>
          <w:szCs w:val="24"/>
          <w:lang w:val="es-ES"/>
        </w:rPr>
        <w:t xml:space="preserve">; </w:t>
      </w:r>
      <w:r w:rsidRPr="3C28B272">
        <w:rPr>
          <w:rFonts w:ascii="Arial" w:hAnsi="Arial" w:cs="Arial"/>
          <w:sz w:val="24"/>
          <w:szCs w:val="24"/>
          <w:lang w:val="es-ES"/>
        </w:rPr>
        <w:t>Facultad de Ciencias Administrativas</w:t>
      </w:r>
      <w:r>
        <w:rPr>
          <w:rFonts w:ascii="Arial" w:hAnsi="Arial" w:cs="Arial"/>
          <w:sz w:val="24"/>
          <w:szCs w:val="24"/>
          <w:lang w:val="es-ES"/>
        </w:rPr>
        <w:t xml:space="preserve">; ORCID: </w:t>
      </w:r>
      <w:hyperlink r:id="rId11" w:history="1">
        <w:r w:rsidRPr="00834DA7">
          <w:rPr>
            <w:rStyle w:val="Hipervnculo"/>
            <w:rFonts w:ascii="Arial" w:hAnsi="Arial" w:cs="Arial"/>
            <w:sz w:val="24"/>
            <w:szCs w:val="24"/>
            <w:lang w:val="es-ES"/>
          </w:rPr>
          <w:t>https://orcid.org/0009-0000-1965-9700</w:t>
        </w:r>
      </w:hyperlink>
    </w:p>
    <w:p w14:paraId="3EF10968" w14:textId="77777777" w:rsidR="00643DF3" w:rsidRDefault="00643DF3">
      <w:pPr>
        <w:rPr>
          <w:lang w:val="es-ES"/>
        </w:rPr>
      </w:pPr>
    </w:p>
    <w:p w14:paraId="25F83866" w14:textId="261DC2FB" w:rsidR="0047561E" w:rsidRPr="009513F4" w:rsidRDefault="0047561E" w:rsidP="0047561E">
      <w:pPr>
        <w:jc w:val="center"/>
        <w:rPr>
          <w:rFonts w:ascii="Arial" w:hAnsi="Arial" w:cs="Arial"/>
          <w:b/>
          <w:bCs/>
          <w:sz w:val="24"/>
          <w:szCs w:val="24"/>
          <w:lang w:val="en-US"/>
        </w:rPr>
      </w:pPr>
      <w:r w:rsidRPr="009513F4">
        <w:rPr>
          <w:rFonts w:ascii="Arial" w:hAnsi="Arial" w:cs="Arial"/>
          <w:b/>
          <w:bCs/>
          <w:sz w:val="24"/>
          <w:szCs w:val="24"/>
          <w:lang w:val="en-US"/>
        </w:rPr>
        <w:t>Geopolitics of South-South exchanges and South-North disparities</w:t>
      </w:r>
    </w:p>
    <w:p w14:paraId="0382EB47" w14:textId="77777777" w:rsidR="0047561E" w:rsidRPr="009513F4" w:rsidRDefault="0047561E" w:rsidP="0047561E">
      <w:pPr>
        <w:jc w:val="center"/>
        <w:rPr>
          <w:rFonts w:ascii="Arial" w:hAnsi="Arial" w:cs="Arial"/>
          <w:b/>
          <w:bCs/>
          <w:sz w:val="24"/>
          <w:szCs w:val="24"/>
          <w:lang w:val="en-US"/>
        </w:rPr>
      </w:pPr>
    </w:p>
    <w:p w14:paraId="266F3621" w14:textId="539DCBE0" w:rsidR="0047561E" w:rsidRDefault="0047561E" w:rsidP="0047561E">
      <w:pPr>
        <w:jc w:val="center"/>
        <w:rPr>
          <w:rFonts w:ascii="Arial" w:hAnsi="Arial" w:cs="Arial"/>
          <w:b/>
          <w:bCs/>
          <w:sz w:val="24"/>
          <w:szCs w:val="24"/>
          <w:lang w:val="es-ES"/>
        </w:rPr>
      </w:pPr>
      <w:r>
        <w:rPr>
          <w:rFonts w:ascii="Arial" w:hAnsi="Arial" w:cs="Arial"/>
          <w:b/>
          <w:bCs/>
          <w:sz w:val="24"/>
          <w:szCs w:val="24"/>
          <w:lang w:val="es-ES"/>
        </w:rPr>
        <w:t>Resumen</w:t>
      </w:r>
    </w:p>
    <w:p w14:paraId="49BC07C7" w14:textId="79EEF436" w:rsidR="00920BAC" w:rsidRDefault="00920BAC" w:rsidP="008F335F">
      <w:pPr>
        <w:rPr>
          <w:rFonts w:ascii="Arial" w:hAnsi="Arial" w:cs="Arial"/>
          <w:sz w:val="24"/>
          <w:szCs w:val="24"/>
          <w:lang w:val="es-ES"/>
        </w:rPr>
      </w:pPr>
      <w:r>
        <w:rPr>
          <w:rFonts w:ascii="Arial" w:hAnsi="Arial" w:cs="Arial"/>
          <w:sz w:val="24"/>
          <w:szCs w:val="24"/>
          <w:lang w:val="es-ES"/>
        </w:rPr>
        <w:t>L</w:t>
      </w:r>
      <w:r w:rsidR="008F335F">
        <w:rPr>
          <w:rFonts w:ascii="Arial" w:hAnsi="Arial" w:cs="Arial"/>
          <w:sz w:val="24"/>
          <w:szCs w:val="24"/>
          <w:lang w:val="es-ES"/>
        </w:rPr>
        <w:t xml:space="preserve">as actividades </w:t>
      </w:r>
      <w:r w:rsidR="00CB7414">
        <w:rPr>
          <w:rFonts w:ascii="Arial" w:hAnsi="Arial" w:cs="Arial"/>
          <w:sz w:val="24"/>
          <w:szCs w:val="24"/>
          <w:lang w:val="es-ES"/>
        </w:rPr>
        <w:t>ejecutadas</w:t>
      </w:r>
      <w:r w:rsidR="008F335F">
        <w:rPr>
          <w:rFonts w:ascii="Arial" w:hAnsi="Arial" w:cs="Arial"/>
          <w:sz w:val="24"/>
          <w:szCs w:val="24"/>
          <w:lang w:val="es-ES"/>
        </w:rPr>
        <w:t xml:space="preserve"> por la </w:t>
      </w:r>
      <w:r w:rsidR="001423D0" w:rsidRPr="008F335F">
        <w:rPr>
          <w:rFonts w:ascii="Arial" w:hAnsi="Arial" w:cs="Arial"/>
          <w:sz w:val="24"/>
          <w:szCs w:val="24"/>
          <w:lang w:val="es-ES"/>
        </w:rPr>
        <w:t xml:space="preserve">Cooperación Sur-Sur </w:t>
      </w:r>
      <w:r w:rsidR="001423D0">
        <w:rPr>
          <w:rFonts w:ascii="Arial" w:hAnsi="Arial" w:cs="Arial"/>
          <w:sz w:val="24"/>
          <w:szCs w:val="24"/>
          <w:lang w:val="es-ES"/>
        </w:rPr>
        <w:t>(</w:t>
      </w:r>
      <w:r w:rsidR="008F335F">
        <w:rPr>
          <w:rFonts w:ascii="Arial" w:hAnsi="Arial" w:cs="Arial"/>
          <w:sz w:val="24"/>
          <w:szCs w:val="24"/>
          <w:lang w:val="es-ES"/>
        </w:rPr>
        <w:t>CSS</w:t>
      </w:r>
      <w:r w:rsidR="001423D0">
        <w:rPr>
          <w:rFonts w:ascii="Arial" w:hAnsi="Arial" w:cs="Arial"/>
          <w:sz w:val="24"/>
          <w:szCs w:val="24"/>
          <w:lang w:val="es-ES"/>
        </w:rPr>
        <w:t>)</w:t>
      </w:r>
      <w:r w:rsidR="008F335F">
        <w:rPr>
          <w:rFonts w:ascii="Arial" w:hAnsi="Arial" w:cs="Arial"/>
          <w:sz w:val="24"/>
          <w:szCs w:val="24"/>
          <w:lang w:val="es-ES"/>
        </w:rPr>
        <w:t xml:space="preserve"> a favor de la reducción de las disparidades en el proceso productivo y de comercialización del Cacao</w:t>
      </w:r>
      <w:r w:rsidR="001423D0">
        <w:rPr>
          <w:rFonts w:ascii="Arial" w:hAnsi="Arial" w:cs="Arial"/>
          <w:sz w:val="24"/>
          <w:szCs w:val="24"/>
          <w:lang w:val="es-ES"/>
        </w:rPr>
        <w:t xml:space="preserve"> desde la perspectiva de la CSS </w:t>
      </w:r>
      <w:r w:rsidR="001423D0" w:rsidRPr="008F335F">
        <w:rPr>
          <w:rFonts w:ascii="Arial" w:hAnsi="Arial" w:cs="Arial"/>
          <w:sz w:val="24"/>
          <w:szCs w:val="24"/>
          <w:lang w:val="es-ES"/>
        </w:rPr>
        <w:t>como una herramienta para la mitigación de las disparidades a raíz de la división Norte-Sur</w:t>
      </w:r>
      <w:r w:rsidR="001423D0">
        <w:rPr>
          <w:rFonts w:ascii="Arial" w:hAnsi="Arial" w:cs="Arial"/>
          <w:sz w:val="24"/>
          <w:szCs w:val="24"/>
          <w:lang w:val="es-ES"/>
        </w:rPr>
        <w:t>,</w:t>
      </w:r>
      <w:r>
        <w:rPr>
          <w:rFonts w:ascii="Arial" w:hAnsi="Arial" w:cs="Arial"/>
          <w:sz w:val="24"/>
          <w:szCs w:val="24"/>
          <w:lang w:val="es-ES"/>
        </w:rPr>
        <w:t xml:space="preserve"> el estudio analizó los </w:t>
      </w:r>
      <w:r w:rsidR="001423D0">
        <w:rPr>
          <w:rFonts w:ascii="Arial" w:hAnsi="Arial" w:cs="Arial"/>
          <w:sz w:val="24"/>
          <w:szCs w:val="24"/>
          <w:lang w:val="es-ES"/>
        </w:rPr>
        <w:t>contraste</w:t>
      </w:r>
      <w:r>
        <w:rPr>
          <w:rFonts w:ascii="Arial" w:hAnsi="Arial" w:cs="Arial"/>
          <w:sz w:val="24"/>
          <w:szCs w:val="24"/>
          <w:lang w:val="es-ES"/>
        </w:rPr>
        <w:t xml:space="preserve">s geopolíticos de los países del hemisferio Sur y sus disparidades de los países del Norte sobre </w:t>
      </w:r>
      <w:r w:rsidR="003455AE">
        <w:rPr>
          <w:rFonts w:ascii="Arial" w:hAnsi="Arial" w:cs="Arial"/>
          <w:sz w:val="24"/>
          <w:szCs w:val="24"/>
          <w:lang w:val="es-ES"/>
        </w:rPr>
        <w:t>el comercio global</w:t>
      </w:r>
      <w:r>
        <w:rPr>
          <w:rFonts w:ascii="Arial" w:hAnsi="Arial" w:cs="Arial"/>
          <w:sz w:val="24"/>
          <w:szCs w:val="24"/>
          <w:lang w:val="es-ES"/>
        </w:rPr>
        <w:t xml:space="preserve"> del Cacao. </w:t>
      </w:r>
      <w:r w:rsidR="00925E76">
        <w:rPr>
          <w:rFonts w:ascii="Arial" w:hAnsi="Arial" w:cs="Arial"/>
          <w:sz w:val="24"/>
          <w:szCs w:val="24"/>
          <w:lang w:val="es-ES"/>
        </w:rPr>
        <w:t>La metodología utilizada es de naturaleza mixta</w:t>
      </w:r>
      <w:r>
        <w:rPr>
          <w:rFonts w:ascii="Arial" w:hAnsi="Arial" w:cs="Arial"/>
          <w:sz w:val="24"/>
          <w:szCs w:val="24"/>
          <w:lang w:val="es-ES"/>
        </w:rPr>
        <w:t>, se empleó</w:t>
      </w:r>
      <w:r w:rsidR="00925E76">
        <w:rPr>
          <w:rFonts w:ascii="Arial" w:hAnsi="Arial" w:cs="Arial"/>
          <w:sz w:val="24"/>
          <w:szCs w:val="24"/>
          <w:lang w:val="es-ES"/>
        </w:rPr>
        <w:t xml:space="preserve"> una investigación documental proveniente de fuentes oficiales y bases de datos </w:t>
      </w:r>
      <w:r w:rsidR="001423D0">
        <w:rPr>
          <w:rFonts w:ascii="Arial" w:hAnsi="Arial" w:cs="Arial"/>
          <w:sz w:val="24"/>
          <w:szCs w:val="24"/>
          <w:lang w:val="es-ES"/>
        </w:rPr>
        <w:t>con un enfoqu</w:t>
      </w:r>
      <w:r w:rsidR="009331F3">
        <w:rPr>
          <w:rFonts w:ascii="Arial" w:hAnsi="Arial" w:cs="Arial"/>
          <w:sz w:val="24"/>
          <w:szCs w:val="24"/>
          <w:lang w:val="es-ES"/>
        </w:rPr>
        <w:t>e</w:t>
      </w:r>
      <w:r w:rsidR="001423D0">
        <w:rPr>
          <w:rFonts w:ascii="Arial" w:hAnsi="Arial" w:cs="Arial"/>
          <w:sz w:val="24"/>
          <w:szCs w:val="24"/>
          <w:lang w:val="es-ES"/>
        </w:rPr>
        <w:t xml:space="preserve"> </w:t>
      </w:r>
      <w:r w:rsidR="000D2C92">
        <w:rPr>
          <w:rFonts w:ascii="Arial" w:hAnsi="Arial" w:cs="Arial"/>
          <w:sz w:val="24"/>
          <w:szCs w:val="24"/>
          <w:lang w:val="es-ES"/>
        </w:rPr>
        <w:t xml:space="preserve">a los </w:t>
      </w:r>
      <w:r w:rsidR="000D2C92" w:rsidRPr="000D2C92">
        <w:rPr>
          <w:rFonts w:ascii="Arial" w:hAnsi="Arial" w:cs="Arial"/>
          <w:sz w:val="24"/>
          <w:szCs w:val="24"/>
          <w:lang w:val="es-ES"/>
        </w:rPr>
        <w:t>gobiernos del Sur alrededor de la producción y la ayuda internacional del mercado del Cacao</w:t>
      </w:r>
      <w:r w:rsidR="001423D0">
        <w:rPr>
          <w:rFonts w:ascii="Arial" w:hAnsi="Arial" w:cs="Arial"/>
          <w:sz w:val="24"/>
          <w:szCs w:val="24"/>
          <w:lang w:val="es-ES"/>
        </w:rPr>
        <w:t xml:space="preserve">, la participación de América Latina en </w:t>
      </w:r>
      <w:r w:rsidR="000D2C92">
        <w:rPr>
          <w:rFonts w:ascii="Arial" w:hAnsi="Arial" w:cs="Arial"/>
          <w:sz w:val="24"/>
          <w:szCs w:val="24"/>
          <w:lang w:val="es-ES"/>
        </w:rPr>
        <w:t xml:space="preserve">el cooperativismo </w:t>
      </w:r>
      <w:r w:rsidR="001423D0">
        <w:rPr>
          <w:rFonts w:ascii="Arial" w:hAnsi="Arial" w:cs="Arial"/>
          <w:sz w:val="24"/>
          <w:szCs w:val="24"/>
          <w:lang w:val="es-ES"/>
        </w:rPr>
        <w:t>agrícola</w:t>
      </w:r>
      <w:r w:rsidR="000D2C92">
        <w:rPr>
          <w:rFonts w:ascii="Arial" w:hAnsi="Arial" w:cs="Arial"/>
          <w:sz w:val="24"/>
          <w:szCs w:val="24"/>
          <w:lang w:val="es-ES"/>
        </w:rPr>
        <w:t xml:space="preserve"> y cacaotero</w:t>
      </w:r>
      <w:r w:rsidR="001423D0">
        <w:rPr>
          <w:rFonts w:ascii="Arial" w:hAnsi="Arial" w:cs="Arial"/>
          <w:sz w:val="24"/>
          <w:szCs w:val="24"/>
          <w:lang w:val="es-ES"/>
        </w:rPr>
        <w:t xml:space="preserve"> con </w:t>
      </w:r>
      <w:r w:rsidR="000D2C92">
        <w:rPr>
          <w:rFonts w:ascii="Arial" w:hAnsi="Arial" w:cs="Arial"/>
          <w:sz w:val="24"/>
          <w:szCs w:val="24"/>
          <w:lang w:val="es-ES"/>
        </w:rPr>
        <w:t>África</w:t>
      </w:r>
      <w:r w:rsidR="001423D0">
        <w:rPr>
          <w:rFonts w:ascii="Arial" w:hAnsi="Arial" w:cs="Arial"/>
          <w:sz w:val="24"/>
          <w:szCs w:val="24"/>
          <w:lang w:val="es-ES"/>
        </w:rPr>
        <w:t xml:space="preserve">, y las iniciativas privadas. </w:t>
      </w:r>
      <w:r>
        <w:rPr>
          <w:rFonts w:ascii="Arial" w:hAnsi="Arial" w:cs="Arial"/>
          <w:sz w:val="24"/>
          <w:szCs w:val="24"/>
          <w:lang w:val="es-ES"/>
        </w:rPr>
        <w:t xml:space="preserve">Además, se empleó un instrumento de encuesta con una muestra por conveniencia en la comunidad universitaria de la Universidad de Guayaquil. Como resultado se evidencia que la cooperación entre los países del Sur </w:t>
      </w:r>
      <w:r w:rsidR="00925E76">
        <w:rPr>
          <w:rFonts w:ascii="Arial" w:hAnsi="Arial" w:cs="Arial"/>
          <w:sz w:val="24"/>
          <w:szCs w:val="24"/>
          <w:lang w:val="es-ES"/>
        </w:rPr>
        <w:t>no ha tenido el impacto esperado en la mitigación de los problemas alrededor de la producción cacaotera internacional desde la perspectiva geopolítica</w:t>
      </w:r>
      <w:r>
        <w:rPr>
          <w:rFonts w:ascii="Arial" w:hAnsi="Arial" w:cs="Arial"/>
          <w:sz w:val="24"/>
          <w:szCs w:val="24"/>
          <w:lang w:val="es-ES"/>
        </w:rPr>
        <w:t xml:space="preserve">, </w:t>
      </w:r>
      <w:r w:rsidR="00925E76">
        <w:rPr>
          <w:rFonts w:ascii="Arial" w:hAnsi="Arial" w:cs="Arial"/>
          <w:sz w:val="24"/>
          <w:szCs w:val="24"/>
          <w:lang w:val="es-ES"/>
        </w:rPr>
        <w:t xml:space="preserve">la producción global del Cacao aún requiere de cambios en las políticas públicas de cada país productor, además </w:t>
      </w:r>
      <w:r>
        <w:rPr>
          <w:rFonts w:ascii="Arial" w:hAnsi="Arial" w:cs="Arial"/>
          <w:sz w:val="24"/>
          <w:szCs w:val="24"/>
          <w:lang w:val="es-ES"/>
        </w:rPr>
        <w:t xml:space="preserve">fortalecer e incrementar el trabajo en equipo con el sector privado para un mayor impacto en el posicionamiento geopolítico de los países productores del Cacao del hemisferio Sur. </w:t>
      </w:r>
    </w:p>
    <w:p w14:paraId="07F1D8CC" w14:textId="7ACD4BBE" w:rsidR="009331F3" w:rsidRPr="005536E3" w:rsidRDefault="00CB7414" w:rsidP="009331F3">
      <w:pPr>
        <w:rPr>
          <w:rFonts w:ascii="Times New Roman" w:hAnsi="Times New Roman" w:cs="Times New Roman"/>
          <w:sz w:val="24"/>
          <w:szCs w:val="24"/>
          <w:lang w:val="es-ES"/>
        </w:rPr>
      </w:pPr>
      <w:r w:rsidRPr="00CB7414">
        <w:rPr>
          <w:rFonts w:ascii="Arial" w:hAnsi="Arial" w:cs="Arial"/>
          <w:b/>
          <w:bCs/>
          <w:sz w:val="24"/>
          <w:szCs w:val="24"/>
          <w:lang w:val="es-ES"/>
        </w:rPr>
        <w:t xml:space="preserve">Palabras clave: </w:t>
      </w:r>
      <w:r w:rsidR="003455AE">
        <w:rPr>
          <w:rFonts w:ascii="Arial" w:hAnsi="Arial" w:cs="Arial"/>
          <w:sz w:val="24"/>
          <w:szCs w:val="24"/>
          <w:lang w:val="es-ES"/>
        </w:rPr>
        <w:t>Cooperación Sur-Sur, cooperativismo agrícola, posicionamiento geopolítico, comercio global</w:t>
      </w:r>
    </w:p>
    <w:bookmarkStart w:id="0" w:name="_Hlk156199985" w:displacedByCustomXml="next"/>
    <w:sdt>
      <w:sdtPr>
        <w:rPr>
          <w:rFonts w:ascii="Arial" w:hAnsi="Arial" w:cs="Arial"/>
          <w:sz w:val="24"/>
          <w:szCs w:val="24"/>
          <w:lang w:val="es-ES"/>
        </w:rPr>
        <w:id w:val="-1170861354"/>
        <w:docPartObj>
          <w:docPartGallery w:val="Bibliographies"/>
          <w:docPartUnique/>
        </w:docPartObj>
      </w:sdtPr>
      <w:sdtEndPr>
        <w:rPr>
          <w:rFonts w:asciiTheme="minorHAnsi" w:hAnsiTheme="minorHAnsi" w:cstheme="minorBidi"/>
          <w:sz w:val="22"/>
          <w:szCs w:val="22"/>
          <w:lang w:val="es-EC"/>
        </w:rPr>
      </w:sdtEndPr>
      <w:sdtContent>
        <w:p w14:paraId="6416C91F" w14:textId="77777777" w:rsidR="009331F3" w:rsidRPr="009331F3" w:rsidRDefault="009331F3" w:rsidP="009331F3">
          <w:pPr>
            <w:keepNext/>
            <w:keepLines/>
            <w:spacing w:before="240" w:after="0"/>
            <w:jc w:val="center"/>
            <w:outlineLvl w:val="0"/>
            <w:rPr>
              <w:rFonts w:ascii="Arial" w:eastAsiaTheme="majorEastAsia" w:hAnsi="Arial" w:cs="Arial"/>
              <w:b/>
              <w:bCs/>
              <w:kern w:val="0"/>
              <w:sz w:val="24"/>
              <w:szCs w:val="24"/>
              <w:lang w:eastAsia="es-EC"/>
              <w14:ligatures w14:val="none"/>
            </w:rPr>
          </w:pPr>
          <w:r w:rsidRPr="009331F3">
            <w:rPr>
              <w:rFonts w:ascii="Arial" w:eastAsiaTheme="majorEastAsia" w:hAnsi="Arial" w:cs="Arial"/>
              <w:b/>
              <w:bCs/>
              <w:kern w:val="0"/>
              <w:sz w:val="24"/>
              <w:szCs w:val="24"/>
              <w:lang w:eastAsia="es-EC"/>
              <w14:ligatures w14:val="none"/>
            </w:rPr>
            <w:t>Referencias</w:t>
          </w:r>
        </w:p>
        <w:sdt>
          <w:sdtPr>
            <w:rPr>
              <w:rFonts w:ascii="Arial" w:hAnsi="Arial" w:cs="Arial"/>
              <w:sz w:val="24"/>
              <w:szCs w:val="24"/>
            </w:rPr>
            <w:id w:val="-573587230"/>
            <w:bibliography/>
          </w:sdtPr>
          <w:sdtEndPr>
            <w:rPr>
              <w:rFonts w:asciiTheme="minorHAnsi" w:hAnsiTheme="minorHAnsi" w:cstheme="minorBidi"/>
              <w:sz w:val="22"/>
              <w:szCs w:val="22"/>
            </w:rPr>
          </w:sdtEndPr>
          <w:sdtContent>
            <w:p w14:paraId="592EA13F" w14:textId="77777777" w:rsidR="009331F3" w:rsidRPr="009331F3" w:rsidRDefault="009331F3" w:rsidP="009331F3">
              <w:pPr>
                <w:ind w:left="720" w:hanging="720"/>
                <w:rPr>
                  <w:rFonts w:ascii="Arial" w:hAnsi="Arial" w:cs="Arial"/>
                  <w:noProof/>
                  <w:kern w:val="0"/>
                  <w:sz w:val="24"/>
                  <w:szCs w:val="24"/>
                  <w:lang w:val="en-US"/>
                  <w14:ligatures w14:val="none"/>
                </w:rPr>
              </w:pPr>
              <w:r w:rsidRPr="009331F3">
                <w:rPr>
                  <w:rFonts w:ascii="Arial" w:hAnsi="Arial" w:cs="Arial"/>
                  <w:sz w:val="24"/>
                  <w:szCs w:val="24"/>
                </w:rPr>
                <w:fldChar w:fldCharType="begin"/>
              </w:r>
              <w:r w:rsidRPr="009331F3">
                <w:rPr>
                  <w:rFonts w:ascii="Arial" w:hAnsi="Arial" w:cs="Arial"/>
                  <w:sz w:val="24"/>
                  <w:szCs w:val="24"/>
                </w:rPr>
                <w:instrText>BIBLIOGRAPHY</w:instrText>
              </w:r>
              <w:r w:rsidRPr="009331F3">
                <w:rPr>
                  <w:rFonts w:ascii="Arial" w:hAnsi="Arial" w:cs="Arial"/>
                  <w:sz w:val="24"/>
                  <w:szCs w:val="24"/>
                </w:rPr>
                <w:fldChar w:fldCharType="separate"/>
              </w:r>
              <w:r w:rsidRPr="009331F3">
                <w:rPr>
                  <w:rFonts w:ascii="Arial" w:hAnsi="Arial" w:cs="Arial"/>
                  <w:noProof/>
                  <w:sz w:val="24"/>
                  <w:szCs w:val="24"/>
                </w:rPr>
                <w:t xml:space="preserve">Amanor, K., &amp; Chichava, S. (2016, mayo). </w:t>
              </w:r>
              <w:r w:rsidRPr="009331F3">
                <w:rPr>
                  <w:rFonts w:ascii="Arial" w:hAnsi="Arial" w:cs="Arial"/>
                  <w:noProof/>
                  <w:sz w:val="24"/>
                  <w:szCs w:val="24"/>
                  <w:lang w:val="en-US"/>
                </w:rPr>
                <w:t xml:space="preserve">South–South Cooperation, Agribusiness, and African Agricultural Development: Brazil and China in Ghana and Mozambique. </w:t>
              </w:r>
              <w:r w:rsidRPr="009331F3">
                <w:rPr>
                  <w:rFonts w:ascii="Arial" w:hAnsi="Arial" w:cs="Arial"/>
                  <w:i/>
                  <w:iCs/>
                  <w:noProof/>
                  <w:sz w:val="24"/>
                  <w:szCs w:val="24"/>
                  <w:lang w:val="en-US"/>
                </w:rPr>
                <w:t>World Development, 81</w:t>
              </w:r>
              <w:r w:rsidRPr="009331F3">
                <w:rPr>
                  <w:rFonts w:ascii="Arial" w:hAnsi="Arial" w:cs="Arial"/>
                  <w:noProof/>
                  <w:sz w:val="24"/>
                  <w:szCs w:val="24"/>
                  <w:lang w:val="en-US"/>
                </w:rPr>
                <w:t>, 13-23. doi:https://doi.org/10.1016/j.worlddev.2015.11.021</w:t>
              </w:r>
            </w:p>
            <w:p w14:paraId="6CECD8CF"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lang w:val="en-US"/>
                </w:rPr>
                <w:t xml:space="preserve">Glorya, M., &amp; Nugraha, A. (2019). </w:t>
              </w:r>
              <w:r w:rsidRPr="009331F3">
                <w:rPr>
                  <w:rFonts w:ascii="Arial" w:hAnsi="Arial" w:cs="Arial"/>
                  <w:i/>
                  <w:iCs/>
                  <w:noProof/>
                  <w:sz w:val="24"/>
                  <w:szCs w:val="24"/>
                  <w:lang w:val="en-US"/>
                </w:rPr>
                <w:t>Private Sector Initiatives to Boost Productivity of Cocoa, Coffee, and Rubber in Indonesia.</w:t>
              </w:r>
              <w:r w:rsidRPr="009331F3">
                <w:rPr>
                  <w:rFonts w:ascii="Arial" w:hAnsi="Arial" w:cs="Arial"/>
                  <w:noProof/>
                  <w:sz w:val="24"/>
                  <w:szCs w:val="24"/>
                  <w:lang w:val="en-US"/>
                </w:rPr>
                <w:t xml:space="preserve"> Discussion Paper, Center for Indonesian Policy Studies (CIPS), Jakarta.</w:t>
              </w:r>
            </w:p>
            <w:p w14:paraId="55465EC1"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lang w:val="en-US"/>
                </w:rPr>
                <w:t xml:space="preserve">Haque, I. u. (2004). Commodities Under Neoliberalism. </w:t>
              </w:r>
              <w:r w:rsidRPr="009331F3">
                <w:rPr>
                  <w:rFonts w:ascii="Arial" w:hAnsi="Arial" w:cs="Arial"/>
                  <w:i/>
                  <w:iCs/>
                  <w:noProof/>
                  <w:sz w:val="24"/>
                  <w:szCs w:val="24"/>
                  <w:lang w:val="en-US"/>
                </w:rPr>
                <w:t>The Case of Cocoa</w:t>
              </w:r>
              <w:r w:rsidRPr="009331F3">
                <w:rPr>
                  <w:rFonts w:ascii="Arial" w:hAnsi="Arial" w:cs="Arial"/>
                  <w:noProof/>
                  <w:sz w:val="24"/>
                  <w:szCs w:val="24"/>
                  <w:lang w:val="en-US"/>
                </w:rPr>
                <w:t>, 210 - 228. Retrieved from https://unctad.org/system/files/official-document/gdsmdpbg2420041_en.pdf</w:t>
              </w:r>
            </w:p>
            <w:p w14:paraId="07ADFF23"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lang w:val="en-US"/>
                </w:rPr>
                <w:t xml:space="preserve">Huff, G. (2020). </w:t>
              </w:r>
              <w:r w:rsidRPr="009331F3">
                <w:rPr>
                  <w:rFonts w:ascii="Arial" w:hAnsi="Arial" w:cs="Arial"/>
                  <w:i/>
                  <w:iCs/>
                  <w:noProof/>
                  <w:sz w:val="24"/>
                  <w:szCs w:val="24"/>
                  <w:lang w:val="en-US"/>
                </w:rPr>
                <w:t>The economics of world war II in southeast Asia: Economy and society under Japanese occupation.</w:t>
              </w:r>
              <w:r w:rsidRPr="009331F3">
                <w:rPr>
                  <w:rFonts w:ascii="Arial" w:hAnsi="Arial" w:cs="Arial"/>
                  <w:noProof/>
                  <w:sz w:val="24"/>
                  <w:szCs w:val="24"/>
                  <w:lang w:val="en-US"/>
                </w:rPr>
                <w:t xml:space="preserve"> Cambridge University Press. doi:https://doi.org/10.1017/9781316162934</w:t>
              </w:r>
            </w:p>
            <w:p w14:paraId="3921A035"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lang w:val="en-US"/>
                </w:rPr>
                <w:t xml:space="preserve">Kalischek, N., Lang, N., Renier, C., Caye Daudt, R., Addoah, T., Thompson, W., . . . Wegner , J. (2023). Cocoa plantations are associated with deforestation in Côte d’Ivoire and Ghana. </w:t>
              </w:r>
              <w:r w:rsidRPr="009331F3">
                <w:rPr>
                  <w:rFonts w:ascii="Arial" w:hAnsi="Arial" w:cs="Arial"/>
                  <w:i/>
                  <w:iCs/>
                  <w:noProof/>
                  <w:sz w:val="24"/>
                  <w:szCs w:val="24"/>
                  <w:lang w:val="en-US"/>
                </w:rPr>
                <w:t>Nature Food, 4</w:t>
              </w:r>
              <w:r w:rsidRPr="009331F3">
                <w:rPr>
                  <w:rFonts w:ascii="Arial" w:hAnsi="Arial" w:cs="Arial"/>
                  <w:noProof/>
                  <w:sz w:val="24"/>
                  <w:szCs w:val="24"/>
                  <w:lang w:val="en-US"/>
                </w:rPr>
                <w:t>, 384-393. doi:https://doi.org/10.1038/s43016-023-00751-8</w:t>
              </w:r>
            </w:p>
            <w:p w14:paraId="5A0BD776"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lang w:val="en-US"/>
                </w:rPr>
                <w:t xml:space="preserve">Karim, I., Zubair, A., Wulandari, E., &amp; Fatmawaty, D. (2020). The perception of local cocoa farmers to the swisscontact program: economics, environment and social dimension. </w:t>
              </w:r>
              <w:r w:rsidRPr="009331F3">
                <w:rPr>
                  <w:rFonts w:ascii="Arial" w:hAnsi="Arial" w:cs="Arial"/>
                  <w:i/>
                  <w:iCs/>
                  <w:noProof/>
                  <w:sz w:val="24"/>
                  <w:szCs w:val="24"/>
                  <w:lang w:val="en-US"/>
                </w:rPr>
                <w:t>IOP Conference Series: Earth and Environmental Science, 486</w:t>
              </w:r>
              <w:r w:rsidRPr="009331F3">
                <w:rPr>
                  <w:rFonts w:ascii="Arial" w:hAnsi="Arial" w:cs="Arial"/>
                  <w:noProof/>
                  <w:sz w:val="24"/>
                  <w:szCs w:val="24"/>
                  <w:lang w:val="en-US"/>
                </w:rPr>
                <w:t>(1), 012002.</w:t>
              </w:r>
            </w:p>
            <w:p w14:paraId="1355AB47" w14:textId="77777777" w:rsidR="009331F3" w:rsidRPr="009331F3" w:rsidRDefault="009331F3" w:rsidP="009331F3">
              <w:pPr>
                <w:ind w:left="720" w:hanging="720"/>
                <w:rPr>
                  <w:rFonts w:ascii="Arial" w:hAnsi="Arial" w:cs="Arial"/>
                  <w:noProof/>
                  <w:sz w:val="24"/>
                  <w:szCs w:val="24"/>
                </w:rPr>
              </w:pPr>
              <w:r w:rsidRPr="009331F3">
                <w:rPr>
                  <w:rFonts w:ascii="Arial" w:hAnsi="Arial" w:cs="Arial"/>
                  <w:noProof/>
                  <w:sz w:val="24"/>
                  <w:szCs w:val="24"/>
                  <w:lang w:val="en-US"/>
                </w:rPr>
                <w:t xml:space="preserve">Malacalza, B. (2020, marzo). </w:t>
              </w:r>
              <w:r w:rsidRPr="009331F3">
                <w:rPr>
                  <w:rFonts w:ascii="Arial" w:hAnsi="Arial" w:cs="Arial"/>
                  <w:noProof/>
                  <w:sz w:val="24"/>
                  <w:szCs w:val="24"/>
                </w:rPr>
                <w:t xml:space="preserve">Variaciones de las políticas de cooperación Sur-Sur en América Latina. Estudio de casos. </w:t>
              </w:r>
              <w:r w:rsidRPr="009331F3">
                <w:rPr>
                  <w:rFonts w:ascii="Arial" w:hAnsi="Arial" w:cs="Arial"/>
                  <w:i/>
                  <w:iCs/>
                  <w:noProof/>
                  <w:sz w:val="24"/>
                  <w:szCs w:val="24"/>
                </w:rPr>
                <w:t>Documentos de Trabajo</w:t>
              </w:r>
              <w:r w:rsidRPr="009331F3">
                <w:rPr>
                  <w:rFonts w:ascii="Arial" w:hAnsi="Arial" w:cs="Arial"/>
                  <w:noProof/>
                  <w:sz w:val="24"/>
                  <w:szCs w:val="24"/>
                </w:rPr>
                <w:t>. doi:http://dx.doi.org/10.33960/issn-e.1885-9119.DT32</w:t>
              </w:r>
            </w:p>
            <w:p w14:paraId="58987B5D" w14:textId="77777777" w:rsidR="009331F3" w:rsidRPr="009331F3" w:rsidRDefault="009331F3" w:rsidP="009331F3">
              <w:pPr>
                <w:ind w:left="720" w:hanging="720"/>
                <w:rPr>
                  <w:rFonts w:ascii="Arial" w:hAnsi="Arial" w:cs="Arial"/>
                  <w:noProof/>
                  <w:sz w:val="24"/>
                  <w:szCs w:val="24"/>
                </w:rPr>
              </w:pPr>
              <w:r w:rsidRPr="009331F3">
                <w:rPr>
                  <w:rFonts w:ascii="Arial" w:hAnsi="Arial" w:cs="Arial"/>
                  <w:noProof/>
                  <w:sz w:val="24"/>
                  <w:szCs w:val="24"/>
                </w:rPr>
                <w:t xml:space="preserve">Morasso, C. (2013, noviembre). La Cooperación Sur-Sur entre Argentina y África Subsahariana: el caso de la agricultura. </w:t>
              </w:r>
              <w:r w:rsidRPr="009331F3">
                <w:rPr>
                  <w:rFonts w:ascii="Arial" w:hAnsi="Arial" w:cs="Arial"/>
                  <w:i/>
                  <w:iCs/>
                  <w:noProof/>
                  <w:sz w:val="24"/>
                  <w:szCs w:val="24"/>
                </w:rPr>
                <w:t>Revista Neiba</w:t>
              </w:r>
              <w:r w:rsidRPr="009331F3">
                <w:rPr>
                  <w:rFonts w:ascii="Arial" w:hAnsi="Arial" w:cs="Arial"/>
                  <w:noProof/>
                  <w:sz w:val="24"/>
                  <w:szCs w:val="24"/>
                </w:rPr>
                <w:t>.</w:t>
              </w:r>
            </w:p>
            <w:p w14:paraId="6CC17DF1" w14:textId="77777777" w:rsidR="009331F3" w:rsidRPr="009331F3" w:rsidRDefault="009331F3" w:rsidP="009331F3">
              <w:pPr>
                <w:ind w:left="720" w:hanging="720"/>
                <w:rPr>
                  <w:rFonts w:ascii="Arial" w:hAnsi="Arial" w:cs="Arial"/>
                  <w:noProof/>
                  <w:sz w:val="24"/>
                  <w:szCs w:val="24"/>
                </w:rPr>
              </w:pPr>
              <w:r w:rsidRPr="009331F3">
                <w:rPr>
                  <w:rFonts w:ascii="Arial" w:hAnsi="Arial" w:cs="Arial"/>
                  <w:noProof/>
                  <w:sz w:val="24"/>
                  <w:szCs w:val="24"/>
                </w:rPr>
                <w:t xml:space="preserve">Morillo, J. (2023). </w:t>
              </w:r>
              <w:r w:rsidRPr="009331F3">
                <w:rPr>
                  <w:rFonts w:ascii="Arial" w:hAnsi="Arial" w:cs="Arial"/>
                  <w:i/>
                  <w:iCs/>
                  <w:noProof/>
                  <w:sz w:val="24"/>
                  <w:szCs w:val="24"/>
                </w:rPr>
                <w:t>La cadena del cacao, un ejemplo de dinamismo frente a la pandemia.</w:t>
              </w:r>
              <w:r w:rsidRPr="009331F3">
                <w:rPr>
                  <w:rFonts w:ascii="Arial" w:hAnsi="Arial" w:cs="Arial"/>
                  <w:noProof/>
                  <w:sz w:val="24"/>
                  <w:szCs w:val="24"/>
                </w:rPr>
                <w:t xml:space="preserve"> Centro Latinoamericano para el Desarrollo Rural (RIMISP). Retrieved from https://www.rimisp.org/wp-content/uploads/2023/04/Policy-brief-cacao_Ecuador-.pdf</w:t>
              </w:r>
            </w:p>
            <w:p w14:paraId="56097A9D"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rPr>
                <w:t xml:space="preserve">Organización de las Naciones Unidas. (2019, marzo 18). </w:t>
              </w:r>
              <w:r w:rsidRPr="009331F3">
                <w:rPr>
                  <w:rFonts w:ascii="Arial" w:hAnsi="Arial" w:cs="Arial"/>
                  <w:i/>
                  <w:iCs/>
                  <w:noProof/>
                  <w:sz w:val="24"/>
                  <w:szCs w:val="24"/>
                </w:rPr>
                <w:t>La Cooperación Sur-Sur, ¿qué es y por qué importa?</w:t>
              </w:r>
              <w:r w:rsidRPr="009331F3">
                <w:rPr>
                  <w:rFonts w:ascii="Arial" w:hAnsi="Arial" w:cs="Arial"/>
                  <w:noProof/>
                  <w:sz w:val="24"/>
                  <w:szCs w:val="24"/>
                </w:rPr>
                <w:t xml:space="preserve"> </w:t>
              </w:r>
              <w:r w:rsidRPr="009331F3">
                <w:rPr>
                  <w:rFonts w:ascii="Arial" w:hAnsi="Arial" w:cs="Arial"/>
                  <w:noProof/>
                  <w:sz w:val="24"/>
                  <w:szCs w:val="24"/>
                  <w:lang w:val="en-US"/>
                </w:rPr>
                <w:t>Retrieved from Noticias ONU: https://news.un.org/es/story/2019/03/1453001</w:t>
              </w:r>
            </w:p>
            <w:p w14:paraId="44B1C0D0"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rPr>
                <w:t xml:space="preserve">Organización de las Naciones Unidas para la Alimentación y la Agricultura [FAO]. </w:t>
              </w:r>
              <w:r w:rsidRPr="009331F3">
                <w:rPr>
                  <w:rFonts w:ascii="Arial" w:hAnsi="Arial" w:cs="Arial"/>
                  <w:noProof/>
                  <w:sz w:val="24"/>
                  <w:szCs w:val="24"/>
                  <w:lang w:val="en-US"/>
                </w:rPr>
                <w:t xml:space="preserve">(s.f.). </w:t>
              </w:r>
              <w:r w:rsidRPr="009331F3">
                <w:rPr>
                  <w:rFonts w:ascii="Arial" w:hAnsi="Arial" w:cs="Arial"/>
                  <w:i/>
                  <w:iCs/>
                  <w:noProof/>
                  <w:sz w:val="24"/>
                  <w:szCs w:val="24"/>
                  <w:lang w:val="en-US"/>
                </w:rPr>
                <w:t>Strategic Plan of the Indonesian Ministry of Agriculture 2015-2019</w:t>
              </w:r>
              <w:r w:rsidRPr="009331F3">
                <w:rPr>
                  <w:rFonts w:ascii="Arial" w:hAnsi="Arial" w:cs="Arial"/>
                  <w:noProof/>
                  <w:sz w:val="24"/>
                  <w:szCs w:val="24"/>
                  <w:lang w:val="en-US"/>
                </w:rPr>
                <w:t>. Retrieved from Fao.org: https://www.fao.org/faolex/results/details/en/c/LEX-FAOC169456/</w:t>
              </w:r>
            </w:p>
            <w:p w14:paraId="723EB4FD"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rPr>
                <w:t xml:space="preserve">Programa de las Naciones Unidas para el Desarrollo [PNUD]. (1978). </w:t>
              </w:r>
              <w:r w:rsidRPr="009331F3">
                <w:rPr>
                  <w:rFonts w:ascii="Arial" w:hAnsi="Arial" w:cs="Arial"/>
                  <w:i/>
                  <w:iCs/>
                  <w:noProof/>
                  <w:sz w:val="24"/>
                  <w:szCs w:val="24"/>
                </w:rPr>
                <w:t>Plan de Acción de Buenos Aires.</w:t>
              </w:r>
              <w:r w:rsidRPr="009331F3">
                <w:rPr>
                  <w:rFonts w:ascii="Arial" w:hAnsi="Arial" w:cs="Arial"/>
                  <w:noProof/>
                  <w:sz w:val="24"/>
                  <w:szCs w:val="24"/>
                </w:rPr>
                <w:t xml:space="preserve"> </w:t>
              </w:r>
              <w:r w:rsidRPr="009331F3">
                <w:rPr>
                  <w:rFonts w:ascii="Arial" w:hAnsi="Arial" w:cs="Arial"/>
                  <w:noProof/>
                  <w:sz w:val="24"/>
                  <w:szCs w:val="24"/>
                  <w:lang w:val="en-US"/>
                </w:rPr>
                <w:t>Buenos Aires. Retrieved from https://unsouthsouth.org/bapa40/documents/buenos-aires-plan-of-action/</w:t>
              </w:r>
            </w:p>
            <w:p w14:paraId="6AB24E69" w14:textId="77777777" w:rsidR="009331F3" w:rsidRPr="009331F3" w:rsidRDefault="009331F3" w:rsidP="009331F3">
              <w:pPr>
                <w:ind w:left="720" w:hanging="720"/>
                <w:rPr>
                  <w:rFonts w:ascii="Arial" w:hAnsi="Arial" w:cs="Arial"/>
                  <w:noProof/>
                  <w:sz w:val="24"/>
                  <w:szCs w:val="24"/>
                </w:rPr>
              </w:pPr>
              <w:r w:rsidRPr="009331F3">
                <w:rPr>
                  <w:rFonts w:ascii="Arial" w:hAnsi="Arial" w:cs="Arial"/>
                  <w:noProof/>
                  <w:sz w:val="24"/>
                  <w:szCs w:val="24"/>
                </w:rPr>
                <w:lastRenderedPageBreak/>
                <w:t xml:space="preserve">Santander Campo, G. (2012, noviembre). La cooperación Sur-Sur en América Latina: implicaciones para el sistema de ayuda. </w:t>
              </w:r>
              <w:r w:rsidRPr="009331F3">
                <w:rPr>
                  <w:rFonts w:ascii="Arial" w:hAnsi="Arial" w:cs="Arial"/>
                  <w:i/>
                  <w:iCs/>
                  <w:noProof/>
                  <w:sz w:val="24"/>
                  <w:szCs w:val="24"/>
                </w:rPr>
                <w:t>XV Encuentro de Latinoamericanistas Españoles</w:t>
              </w:r>
              <w:r w:rsidRPr="009331F3">
                <w:rPr>
                  <w:rFonts w:ascii="Arial" w:hAnsi="Arial" w:cs="Arial"/>
                  <w:noProof/>
                  <w:sz w:val="24"/>
                  <w:szCs w:val="24"/>
                </w:rPr>
                <w:t>, 1224-1235. Retrieved from https://shs.hal.science/halshs-00876619/document</w:t>
              </w:r>
            </w:p>
            <w:p w14:paraId="5576FFC3"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lang w:val="en-US"/>
                </w:rPr>
                <w:t xml:space="preserve">Swisscontact. (s.f.). </w:t>
              </w:r>
              <w:r w:rsidRPr="009331F3">
                <w:rPr>
                  <w:rFonts w:ascii="Arial" w:hAnsi="Arial" w:cs="Arial"/>
                  <w:i/>
                  <w:iCs/>
                  <w:noProof/>
                  <w:sz w:val="24"/>
                  <w:szCs w:val="24"/>
                  <w:lang w:val="en-US"/>
                </w:rPr>
                <w:t>Indonesia</w:t>
              </w:r>
              <w:r w:rsidRPr="009331F3">
                <w:rPr>
                  <w:rFonts w:ascii="Arial" w:hAnsi="Arial" w:cs="Arial"/>
                  <w:noProof/>
                  <w:sz w:val="24"/>
                  <w:szCs w:val="24"/>
                  <w:lang w:val="en-US"/>
                </w:rPr>
                <w:t>. Retrieved from Swisscontact: https://www.swisscontact.org/en/countries/indonesia</w:t>
              </w:r>
            </w:p>
            <w:p w14:paraId="513ED213" w14:textId="77777777" w:rsidR="009331F3" w:rsidRPr="009331F3" w:rsidRDefault="009331F3" w:rsidP="009331F3">
              <w:pPr>
                <w:ind w:left="720" w:hanging="720"/>
                <w:rPr>
                  <w:rFonts w:ascii="Arial" w:hAnsi="Arial" w:cs="Arial"/>
                  <w:noProof/>
                  <w:sz w:val="24"/>
                  <w:szCs w:val="24"/>
                  <w:lang w:val="en-US"/>
                </w:rPr>
              </w:pPr>
              <w:r w:rsidRPr="009331F3">
                <w:rPr>
                  <w:rFonts w:ascii="Arial" w:hAnsi="Arial" w:cs="Arial"/>
                  <w:noProof/>
                  <w:sz w:val="24"/>
                  <w:szCs w:val="24"/>
                </w:rPr>
                <w:t xml:space="preserve">Todo agro.com.ar. (2013, mayo 20). </w:t>
              </w:r>
              <w:r w:rsidRPr="009331F3">
                <w:rPr>
                  <w:rFonts w:ascii="Arial" w:hAnsi="Arial" w:cs="Arial"/>
                  <w:i/>
                  <w:iCs/>
                  <w:noProof/>
                  <w:sz w:val="24"/>
                  <w:szCs w:val="24"/>
                </w:rPr>
                <w:t>La tecnología Argentina deja huella en África</w:t>
              </w:r>
              <w:r w:rsidRPr="009331F3">
                <w:rPr>
                  <w:rFonts w:ascii="Arial" w:hAnsi="Arial" w:cs="Arial"/>
                  <w:noProof/>
                  <w:sz w:val="24"/>
                  <w:szCs w:val="24"/>
                </w:rPr>
                <w:t xml:space="preserve">. </w:t>
              </w:r>
              <w:r w:rsidRPr="009331F3">
                <w:rPr>
                  <w:rFonts w:ascii="Arial" w:hAnsi="Arial" w:cs="Arial"/>
                  <w:noProof/>
                  <w:sz w:val="24"/>
                  <w:szCs w:val="24"/>
                  <w:lang w:val="en-US"/>
                </w:rPr>
                <w:t>Retrieved from Todo agro.com.ar: https://www.todoagro.com.ar/la-tecnologia-argentina-deja-huella-en-africa/</w:t>
              </w:r>
            </w:p>
            <w:p w14:paraId="720E14DE" w14:textId="77777777" w:rsidR="009331F3" w:rsidRPr="009331F3" w:rsidRDefault="009331F3" w:rsidP="009331F3">
              <w:r w:rsidRPr="009331F3">
                <w:rPr>
                  <w:rFonts w:ascii="Arial" w:hAnsi="Arial" w:cs="Arial"/>
                  <w:b/>
                  <w:bCs/>
                  <w:sz w:val="24"/>
                  <w:szCs w:val="24"/>
                </w:rPr>
                <w:fldChar w:fldCharType="end"/>
              </w:r>
            </w:p>
          </w:sdtContent>
        </w:sdt>
      </w:sdtContent>
    </w:sdt>
    <w:bookmarkEnd w:id="0" w:displacedByCustomXml="prev"/>
    <w:p w14:paraId="21436D0E" w14:textId="77777777" w:rsidR="009331F3" w:rsidRPr="009331F3" w:rsidRDefault="009331F3" w:rsidP="009331F3">
      <w:pPr>
        <w:rPr>
          <w:rFonts w:ascii="Times New Roman" w:hAnsi="Times New Roman" w:cs="Times New Roman"/>
          <w:sz w:val="24"/>
          <w:szCs w:val="24"/>
          <w:lang w:val="es-ES"/>
        </w:rPr>
      </w:pPr>
    </w:p>
    <w:p w14:paraId="25AB4A2E" w14:textId="77777777" w:rsidR="009513F4" w:rsidRPr="009513F4" w:rsidRDefault="009513F4" w:rsidP="008F335F">
      <w:pPr>
        <w:rPr>
          <w:rFonts w:ascii="Arial" w:hAnsi="Arial" w:cs="Arial"/>
          <w:b/>
          <w:bCs/>
          <w:sz w:val="24"/>
          <w:szCs w:val="24"/>
          <w:lang w:val="es-ES"/>
        </w:rPr>
      </w:pPr>
    </w:p>
    <w:sectPr w:rsidR="009513F4" w:rsidRPr="009513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B06D3"/>
    <w:multiLevelType w:val="multilevel"/>
    <w:tmpl w:val="DBA0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63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CD"/>
    <w:rsid w:val="000D2C92"/>
    <w:rsid w:val="001423D0"/>
    <w:rsid w:val="001C4E4D"/>
    <w:rsid w:val="003455AE"/>
    <w:rsid w:val="0047561E"/>
    <w:rsid w:val="004D2C2B"/>
    <w:rsid w:val="005456B0"/>
    <w:rsid w:val="005536E3"/>
    <w:rsid w:val="00643DF3"/>
    <w:rsid w:val="00865AF3"/>
    <w:rsid w:val="008A02CD"/>
    <w:rsid w:val="008F335F"/>
    <w:rsid w:val="00920BAC"/>
    <w:rsid w:val="00925E76"/>
    <w:rsid w:val="009331F3"/>
    <w:rsid w:val="009513F4"/>
    <w:rsid w:val="009C5D84"/>
    <w:rsid w:val="00CB741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580C"/>
  <w15:chartTrackingRefBased/>
  <w15:docId w15:val="{C70AB39C-8902-4DC1-87D5-ED3A8590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561E"/>
    <w:rPr>
      <w:color w:val="0563C1" w:themeColor="hyperlink"/>
      <w:u w:val="single"/>
    </w:rPr>
  </w:style>
  <w:style w:type="character" w:styleId="Mencinsinresolver">
    <w:name w:val="Unresolved Mention"/>
    <w:basedOn w:val="Fuentedeprrafopredeter"/>
    <w:uiPriority w:val="99"/>
    <w:semiHidden/>
    <w:unhideWhenUsed/>
    <w:rsid w:val="003455AE"/>
    <w:rPr>
      <w:color w:val="605E5C"/>
      <w:shd w:val="clear" w:color="auto" w:fill="E1DFDD"/>
    </w:rPr>
  </w:style>
  <w:style w:type="paragraph" w:styleId="Bibliografa">
    <w:name w:val="Bibliography"/>
    <w:basedOn w:val="Normal"/>
    <w:next w:val="Normal"/>
    <w:uiPriority w:val="37"/>
    <w:unhideWhenUsed/>
    <w:rsid w:val="0093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reyess@ug.edu.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rcid.org/0000-0002-6610-810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nry.mendozaavi@ug.edu.ec" TargetMode="External"/><Relationship Id="rId11" Type="http://schemas.openxmlformats.org/officeDocument/2006/relationships/hyperlink" Target="https://orcid.org/0009-0000-1965-9700" TargetMode="External"/><Relationship Id="rId5" Type="http://schemas.openxmlformats.org/officeDocument/2006/relationships/webSettings" Target="webSettings.xml"/><Relationship Id="rId10" Type="http://schemas.openxmlformats.org/officeDocument/2006/relationships/hyperlink" Target="mailto:hector.amezagat@ug.edu.ec" TargetMode="External"/><Relationship Id="rId4" Type="http://schemas.openxmlformats.org/officeDocument/2006/relationships/settings" Target="settings.xml"/><Relationship Id="rId9" Type="http://schemas.openxmlformats.org/officeDocument/2006/relationships/hyperlink" Target="https://orcid.org/0009-0005-0014-23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Huf20</b:Tag>
    <b:SourceType>Book</b:SourceType>
    <b:Guid>{6847DA39-C473-45C8-8459-C7AAC9598C4D}</b:Guid>
    <b:Title>The economics of world war II in southeast Asia: Economy and society under Japanese occupation</b:Title>
    <b:Year>2020</b:Year>
    <b:Publisher>Cambridge University Press</b:Publisher>
    <b:Author>
      <b:Author>
        <b:NameList>
          <b:Person>
            <b:Last>Huff</b:Last>
            <b:First>Gregg</b:First>
          </b:Person>
        </b:NameList>
      </b:Author>
    </b:Author>
    <b:DOI>https://doi.org/10.1017/9781316162934</b:DOI>
    <b:RefOrder>1</b:RefOrder>
  </b:Source>
  <b:Source>
    <b:Tag>Pet19</b:Tag>
    <b:SourceType>JournalArticle</b:SourceType>
    <b:Guid>{4D2E212C-1E2E-4091-8F3C-AFCF87290AF1}</b:Guid>
    <b:Title>Commodities Under Neoliberalism</b:Title>
    <b:Year>2004</b:Year>
    <b:Pages>210 - 228</b:Pages>
    <b:Author>
      <b:Author>
        <b:NameList>
          <b:Person>
            <b:Last>Haque</b:Last>
            <b:First>Irfan</b:First>
            <b:Middle>ul</b:Middle>
          </b:Person>
        </b:NameList>
      </b:Author>
    </b:Author>
    <b:JournalName>The Case of Cocoa</b:JournalName>
    <b:URL>https://unctad.org/system/files/official-document/gdsmdpbg2420041_en.pdf</b:URL>
    <b:RefOrder>2</b:RefOrder>
  </b:Source>
  <b:Source>
    <b:Tag>Smi20</b:Tag>
    <b:SourceType>JournalArticle</b:SourceType>
    <b:Guid>{B8ED8C2C-4A9C-4CA5-8AC3-166C40812879}</b:Guid>
    <b:Title>South–South Cooperation, Agribusiness, and African Agricultural Development</b:Title>
    <b:JournalName>Brazil and China in Ghana and Mozambique</b:JournalName>
    <b:Pages>14</b:Pages>
    <b:Author>
      <b:Author>
        <b:Corporate>Bello, 2014; Golub, 2013</b:Corporate>
      </b:Author>
    </b:Author>
    <b:DOI>http://dx.doi.org/10.1016/j.worlddev.2015.11.021</b:DOI>
    <b:RefOrder>3</b:RefOrder>
  </b:Source>
  <b:Source>
    <b:Tag>Mor23</b:Tag>
    <b:SourceType>Report</b:SourceType>
    <b:Guid>{9E016987-9EAF-40DC-8538-26D9A14F4D78}</b:Guid>
    <b:Title>La cadena del cacao, un ejemplo de dinamismo frente a la pandemia</b:Title>
    <b:Year>2023</b:Year>
    <b:Pages>7</b:Pages>
    <b:Author>
      <b:Author>
        <b:NameList>
          <b:Person>
            <b:Last>Morillo</b:Last>
            <b:First>Jorge </b:First>
          </b:Person>
        </b:NameList>
      </b:Author>
    </b:Author>
    <b:Institution>Centro Latinoamericano para el Desarrollo Rural (RIMISP)</b:Institution>
    <b:URL>https://www.rimisp.org/wp-content/uploads/2023/04/Policy-brief-cacao_Ecuador-.pdf</b:URL>
    <b:RefOrder>4</b:RefOrder>
  </b:Source>
  <b:Source>
    <b:Tag>Kal23</b:Tag>
    <b:SourceType>JournalArticle</b:SourceType>
    <b:Guid>{592BF011-DD94-4F52-B819-AF334D01FF1F}</b:Guid>
    <b:Title>Cocoa plantations are associated with deforestation in Côte d’Ivoire and Ghana</b:Title>
    <b:JournalName>Nature Food</b:JournalName>
    <b:Year>2023</b:Year>
    <b:Pages>384-393</b:Pages>
    <b:Author>
      <b:Author>
        <b:NameList>
          <b:Person>
            <b:Last>Kalischek</b:Last>
            <b:First>Nikolai </b:First>
          </b:Person>
          <b:Person>
            <b:Last>Lang</b:Last>
            <b:First>Nico</b:First>
          </b:Person>
          <b:Person>
            <b:Last>Renier</b:Last>
            <b:First>Cécile </b:First>
          </b:Person>
          <b:Person>
            <b:Last>Caye Daudt</b:Last>
            <b:First>Rodrigo </b:First>
          </b:Person>
          <b:Person>
            <b:Last>Addoah</b:Last>
            <b:First>Thomas </b:First>
          </b:Person>
          <b:Person>
            <b:Last>Thompson</b:Last>
            <b:First>William </b:First>
          </b:Person>
          <b:Person>
            <b:Last>Blaser-Hart</b:Last>
            <b:First>Wilma J. </b:First>
          </b:Person>
          <b:Person>
            <b:Last>Garrett</b:Last>
            <b:First>Rachael</b:First>
          </b:Person>
          <b:Person>
            <b:Last>Schindler </b:Last>
            <b:First>Konrad </b:First>
          </b:Person>
          <b:Person>
            <b:Last>Wegner </b:Last>
            <b:First>Jan D. </b:First>
          </b:Person>
        </b:NameList>
      </b:Author>
    </b:Author>
    <b:Volume>4</b:Volume>
    <b:DOI>https://doi.org/10.1038/s43016-023-00751-8</b:DOI>
    <b:RefOrder>5</b:RefOrder>
  </b:Source>
  <b:Source>
    <b:Tag>MarcadorDePosición3</b:Tag>
    <b:SourceType>Book</b:SourceType>
    <b:Guid>{4FCE00D9-961B-4587-9911-03B82B24B52F}</b:Guid>
    <b:Author>
      <b:Author>
        <b:Corporate>Programa de las Naciones Unidas para el Desarrollo [PNUD]</b:Corporate>
      </b:Author>
    </b:Author>
    <b:Title>Plan de Acción de Buenos Aires</b:Title>
    <b:Year>1978</b:Year>
    <b:City>Buenos Aires</b:City>
    <b:URL>https://unsouthsouth.org/bapa40/documents/buenos-aires-plan-of-action/</b:URL>
    <b:RefOrder>6</b:RefOrder>
  </b:Source>
  <b:Source>
    <b:Tag>Org19</b:Tag>
    <b:SourceType>InternetSite</b:SourceType>
    <b:Guid>{B21DEBF3-FFEE-4C96-9B44-2421DDC8D941}</b:Guid>
    <b:Title>La Cooperación Sur-Sur, ¿qué es y por qué importa?</b:Title>
    <b:Year>2019</b:Year>
    <b:Author>
      <b:Author>
        <b:Corporate>Organización de las Naciones Unidas</b:Corporate>
      </b:Author>
    </b:Author>
    <b:InternetSiteTitle>Noticias ONU</b:InternetSiteTitle>
    <b:Month>marzo</b:Month>
    <b:Day>18</b:Day>
    <b:URL>https://news.un.org/es/story/2019/03/1453001</b:URL>
    <b:RefOrder>7</b:RefOrder>
  </b:Source>
  <b:Source>
    <b:Tag>Mal20</b:Tag>
    <b:SourceType>ElectronicSource</b:SourceType>
    <b:Guid>{B69B32F5-95CC-4179-89A7-8E339167C57A}</b:Guid>
    <b:Title>Variaciones de las políticas de cooperación Sur-Sur en América Latina. Estudio de casos.</b:Title>
    <b:Year>2020</b:Year>
    <b:Month>marzo</b:Month>
    <b:Author>
      <b:Author>
        <b:NameList>
          <b:Person>
            <b:Last>Malacalza</b:Last>
            <b:First>Bernabé </b:First>
          </b:Person>
        </b:NameList>
      </b:Author>
    </b:Author>
    <b:PublicationTitle>Documentos de Trabajo</b:PublicationTitle>
    <b:DOI>http://dx.doi.org/10.33960/issn-e.1885-9119.DT32</b:DOI>
    <b:RefOrder>8</b:RefOrder>
  </b:Source>
  <b:Source>
    <b:Tag>San12</b:Tag>
    <b:SourceType>JournalArticle</b:SourceType>
    <b:Guid>{759C931F-E35B-4135-841B-A16F3E3BCD25}</b:Guid>
    <b:Title>La cooperación Sur-Sur en América Latina: implicaciones para el sistema de ayuda</b:Title>
    <b:City>Madrid</b:City>
    <b:Year>2012</b:Year>
    <b:Month>noviembre</b:Month>
    <b:Author>
      <b:Author>
        <b:NameList>
          <b:Person>
            <b:Last>Santander Campo</b:Last>
            <b:First>Guillermo</b:First>
          </b:Person>
        </b:NameList>
      </b:Author>
    </b:Author>
    <b:JournalName>XV Encuentro de Latinoamericanistas Españoles</b:JournalName>
    <b:Pages>1224-1235</b:Pages>
    <b:URL>https://shs.hal.science/halshs-00876619/document</b:URL>
    <b:RefOrder>9</b:RefOrder>
  </b:Source>
  <b:Source>
    <b:Tag>Tod13</b:Tag>
    <b:SourceType>InternetSite</b:SourceType>
    <b:Guid>{2B3C6466-5286-4BD8-B0D5-9F11495BCA74}</b:Guid>
    <b:Title>La tecnología Argentina deja huella en África</b:Title>
    <b:Year>2013</b:Year>
    <b:Author>
      <b:Author>
        <b:Corporate>Todo agro.com.ar</b:Corporate>
      </b:Author>
    </b:Author>
    <b:InternetSiteTitle>Todo agro.com.ar</b:InternetSiteTitle>
    <b:Month>mayo</b:Month>
    <b:Day>20</b:Day>
    <b:URL>https://www.todoagro.com.ar/la-tecnologia-argentina-deja-huella-en-africa/</b:URL>
    <b:RefOrder>10</b:RefOrder>
  </b:Source>
  <b:Source>
    <b:Tag>Mor13</b:Tag>
    <b:SourceType>JournalArticle</b:SourceType>
    <b:Guid>{96943AB6-E9FC-4F77-86F8-D3FB07A97976}</b:Guid>
    <b:Title>La Cooperación Sur-Sur entre Argentina y África Subsahariana: el caso de la agricultura</b:Title>
    <b:Year>2013</b:Year>
    <b:Month>noviembre</b:Month>
    <b:JournalName>Revista Neiba</b:JournalName>
    <b:Author>
      <b:Author>
        <b:NameList>
          <b:Person>
            <b:Last>Morasso</b:Last>
            <b:First>Carla</b:First>
          </b:Person>
        </b:NameList>
      </b:Author>
    </b:Author>
    <b:RefOrder>11</b:RefOrder>
  </b:Source>
  <b:Source>
    <b:Tag>Orgsf2</b:Tag>
    <b:SourceType>InternetSite</b:SourceType>
    <b:Guid>{3B8E4775-DA97-4FE9-A7B8-505E99EBF044}</b:Guid>
    <b:Author>
      <b:Author>
        <b:Corporate>Organización de las Naciones Unidas para la Alimentación y la Agricultura [FAO]</b:Corporate>
      </b:Author>
    </b:Author>
    <b:Title>Strategic Plan of the Indonesian Ministry of Agriculture 2015-2019</b:Title>
    <b:Year>s.f.</b:Year>
    <b:InternetSiteTitle>Fao.org</b:InternetSiteTitle>
    <b:URL>https://www.fao.org/faolex/results/details/en/c/LEX-FAOC169456/</b:URL>
    <b:RefOrder>12</b:RefOrder>
  </b:Source>
  <b:Source>
    <b:Tag>Glo19</b:Tag>
    <b:SourceType>Report</b:SourceType>
    <b:Guid>{AAD0F199-5A27-431F-923F-3BE152F8EE7C}</b:Guid>
    <b:Title>Private Sector Initiatives to Boost Productivity of Cocoa, Coffee, and Rubber in Indonesia</b:Title>
    <b:Year>2019</b:Year>
    <b:City>Jakarta</b:City>
    <b:Author>
      <b:Author>
        <b:NameList>
          <b:Person>
            <b:Last>Glorya</b:Last>
            <b:First>Mercyta Jorsvinna</b:First>
          </b:Person>
          <b:Person>
            <b:Last>Nugraha</b:Last>
            <b:First> Arief</b:First>
          </b:Person>
        </b:NameList>
      </b:Author>
    </b:Author>
    <b:Issue>8</b:Issue>
    <b:Institution>Center for Indonesian Policy Studies (CIPS)</b:Institution>
    <b:ThesisType>Discussion Paper</b:ThesisType>
    <b:RefOrder>13</b:RefOrder>
  </b:Source>
  <b:Source>
    <b:Tag>Swisf</b:Tag>
    <b:SourceType>InternetSite</b:SourceType>
    <b:Guid>{33B9E44A-181C-4086-8559-061D9D16A8C2}</b:Guid>
    <b:Author>
      <b:Author>
        <b:Corporate>Swisscontact</b:Corporate>
      </b:Author>
    </b:Author>
    <b:Title>Indonesia</b:Title>
    <b:InternetSiteTitle>Swisscontact</b:InternetSiteTitle>
    <b:Year>s.f.</b:Year>
    <b:URL>https://www.swisscontact.org/en/countries/indonesia</b:URL>
    <b:RefOrder>14</b:RefOrder>
  </b:Source>
  <b:Source>
    <b:Tag>Kar20</b:Tag>
    <b:SourceType>JournalArticle</b:SourceType>
    <b:Guid>{04A7AB27-C033-40A3-9E53-C693F1E53CCE}</b:Guid>
    <b:Title>The perception of local cocoa farmers to the swisscontact program: economics, environment and social dimension</b:Title>
    <b:Year>2020</b:Year>
    <b:JournalName>IOP Conference Series: Earth and Environmental Science</b:JournalName>
    <b:Pages>012002</b:Pages>
    <b:Author>
      <b:Author>
        <b:NameList>
          <b:Person>
            <b:Last>Karim</b:Last>
            <b:First>Ikawati</b:First>
          </b:Person>
          <b:Person>
            <b:Last>Zubair</b:Last>
            <b:First>Anas</b:First>
          </b:Person>
          <b:Person>
            <b:Last>Wulandari</b:Last>
            <b:First>Eliana</b:First>
          </b:Person>
          <b:Person>
            <b:Last>Fatmawaty</b:Last>
            <b:First>D.</b:First>
          </b:Person>
        </b:NameList>
      </b:Author>
    </b:Author>
    <b:Volume>486</b:Volume>
    <b:Issue>1</b:Issue>
    <b:RefOrder>15</b:RefOrder>
  </b:Source>
  <b:Source>
    <b:Tag>Ama16</b:Tag>
    <b:SourceType>JournalArticle</b:SourceType>
    <b:Guid>{17BCD391-1CFD-40F5-9969-532D2ECB5AE7}</b:Guid>
    <b:Title>South–South Cooperation, Agribusiness, and African Agricultural Development: Brazil and China in Ghana and Mozambique</b:Title>
    <b:JournalName>World Development</b:JournalName>
    <b:Year>2016</b:Year>
    <b:Pages>13-23</b:Pages>
    <b:Author>
      <b:Author>
        <b:NameList>
          <b:Person>
            <b:Last>Amanor</b:Last>
            <b:First>Kojo S. </b:First>
          </b:Person>
          <b:Person>
            <b:Last>Chichava</b:Last>
            <b:First>Sérgio</b:First>
          </b:Person>
        </b:NameList>
      </b:Author>
    </b:Author>
    <b:Month>mayo</b:Month>
    <b:Volume>81</b:Volume>
    <b:DOI>https://doi.org/10.1016/j.worlddev.2015.11.021</b:DOI>
    <b:RefOrder>4</b:RefOrder>
  </b:Source>
</b:Sources>
</file>

<file path=customXml/itemProps1.xml><?xml version="1.0" encoding="utf-8"?>
<ds:datastoreItem xmlns:ds="http://schemas.openxmlformats.org/officeDocument/2006/customXml" ds:itemID="{F456BF79-608D-4510-94A1-5EC76487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Solanda Reyes Sánchez</dc:creator>
  <cp:keywords/>
  <dc:description/>
  <cp:lastModifiedBy>Daniela Solanda Reyes Sánchez</cp:lastModifiedBy>
  <cp:revision>8</cp:revision>
  <dcterms:created xsi:type="dcterms:W3CDTF">2024-01-15T04:01:00Z</dcterms:created>
  <dcterms:modified xsi:type="dcterms:W3CDTF">2024-01-15T20:40:00Z</dcterms:modified>
</cp:coreProperties>
</file>