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03" w:rsidRPr="00477FE3" w:rsidRDefault="00124F03" w:rsidP="00477FE3">
      <w:pPr>
        <w:spacing w:after="0" w:line="240" w:lineRule="auto"/>
        <w:jc w:val="center"/>
        <w:rPr>
          <w:rFonts w:eastAsia="MinionPro-Regular"/>
          <w:b/>
        </w:rPr>
      </w:pPr>
      <w:proofErr w:type="gramStart"/>
      <w:r w:rsidRPr="00477FE3">
        <w:rPr>
          <w:rFonts w:eastAsia="MinionPro-Regular"/>
          <w:b/>
        </w:rPr>
        <w:t>Out-migration and Social and Technological Marginalization in Romania.</w:t>
      </w:r>
      <w:proofErr w:type="gramEnd"/>
      <w:r w:rsidRPr="00477FE3">
        <w:rPr>
          <w:rFonts w:eastAsia="MinionPro-Regular"/>
          <w:b/>
        </w:rPr>
        <w:t xml:space="preserve"> Regional Disparities</w:t>
      </w:r>
    </w:p>
    <w:p w:rsidR="00124F03" w:rsidRPr="00477FE3" w:rsidRDefault="00124F03" w:rsidP="00477FE3">
      <w:pPr>
        <w:spacing w:after="0" w:line="240" w:lineRule="auto"/>
        <w:jc w:val="center"/>
        <w:rPr>
          <w:rFonts w:eastAsia="MinionPro-Regular"/>
          <w:b/>
        </w:rPr>
      </w:pPr>
    </w:p>
    <w:p w:rsidR="00EF0BD7" w:rsidRPr="00477FE3" w:rsidRDefault="00124F03" w:rsidP="00477FE3">
      <w:pPr>
        <w:spacing w:after="0" w:line="240" w:lineRule="auto"/>
        <w:jc w:val="center"/>
        <w:rPr>
          <w:rFonts w:eastAsia="MinionPro-Regular"/>
        </w:rPr>
      </w:pPr>
      <w:r w:rsidRPr="00477FE3">
        <w:rPr>
          <w:rFonts w:eastAsia="MinionPro-Regular"/>
        </w:rPr>
        <w:t xml:space="preserve">Bianca </w:t>
      </w:r>
      <w:proofErr w:type="spellStart"/>
      <w:r w:rsidRPr="00477FE3">
        <w:rPr>
          <w:rFonts w:eastAsia="MinionPro-Regular"/>
        </w:rPr>
        <w:t>Mitrică</w:t>
      </w:r>
      <w:r w:rsidRPr="00477FE3">
        <w:rPr>
          <w:rFonts w:eastAsia="MinionPro-Regular"/>
          <w:vertAlign w:val="superscript"/>
        </w:rPr>
        <w:t>a</w:t>
      </w:r>
      <w:proofErr w:type="spellEnd"/>
      <w:r w:rsidRPr="00477FE3">
        <w:rPr>
          <w:rFonts w:eastAsia="MinionPro-Regular"/>
        </w:rPr>
        <w:t xml:space="preserve">, </w:t>
      </w:r>
      <w:proofErr w:type="spellStart"/>
      <w:r w:rsidRPr="00477FE3">
        <w:rPr>
          <w:rFonts w:eastAsia="MinionPro-Regular"/>
        </w:rPr>
        <w:t>Nicoleta</w:t>
      </w:r>
      <w:proofErr w:type="spellEnd"/>
      <w:r w:rsidRPr="00477FE3">
        <w:rPr>
          <w:rFonts w:eastAsia="MinionPro-Regular"/>
        </w:rPr>
        <w:t xml:space="preserve"> </w:t>
      </w:r>
      <w:proofErr w:type="spellStart"/>
      <w:r w:rsidRPr="00477FE3">
        <w:rPr>
          <w:rFonts w:eastAsia="MinionPro-Regular"/>
        </w:rPr>
        <w:t>Damian</w:t>
      </w:r>
      <w:r w:rsidRPr="00477FE3">
        <w:rPr>
          <w:rFonts w:eastAsia="MinionPro-Regular"/>
          <w:vertAlign w:val="superscript"/>
        </w:rPr>
        <w:t>b</w:t>
      </w:r>
      <w:proofErr w:type="spellEnd"/>
      <w:r w:rsidRPr="00477FE3">
        <w:rPr>
          <w:rFonts w:eastAsia="MinionPro-Regular"/>
        </w:rPr>
        <w:t xml:space="preserve">, Ines </w:t>
      </w:r>
      <w:proofErr w:type="spellStart"/>
      <w:r w:rsidRPr="00477FE3">
        <w:rPr>
          <w:rFonts w:eastAsia="MinionPro-Regular"/>
        </w:rPr>
        <w:t>Grigorescu</w:t>
      </w:r>
      <w:r w:rsidRPr="00477FE3">
        <w:rPr>
          <w:rFonts w:eastAsia="MinionPro-Regular"/>
          <w:vertAlign w:val="superscript"/>
        </w:rPr>
        <w:t>b</w:t>
      </w:r>
      <w:proofErr w:type="spellEnd"/>
      <w:r w:rsidRPr="00477FE3">
        <w:rPr>
          <w:rFonts w:eastAsia="MinionPro-Regular"/>
        </w:rPr>
        <w:t xml:space="preserve">, Irena </w:t>
      </w:r>
      <w:proofErr w:type="spellStart"/>
      <w:r w:rsidRPr="00477FE3">
        <w:rPr>
          <w:rFonts w:eastAsia="MinionPro-Regular"/>
        </w:rPr>
        <w:t>Mocanu</w:t>
      </w:r>
      <w:r w:rsidRPr="00477FE3">
        <w:rPr>
          <w:rFonts w:eastAsia="MinionPro-Regular"/>
          <w:vertAlign w:val="superscript"/>
        </w:rPr>
        <w:t>a</w:t>
      </w:r>
      <w:proofErr w:type="spellEnd"/>
      <w:r w:rsidRPr="00477FE3">
        <w:rPr>
          <w:rFonts w:eastAsia="MinionPro-Regular"/>
        </w:rPr>
        <w:t xml:space="preserve">, Monica </w:t>
      </w:r>
      <w:proofErr w:type="spellStart"/>
      <w:r w:rsidRPr="00477FE3">
        <w:rPr>
          <w:rFonts w:eastAsia="MinionPro-Regular"/>
        </w:rPr>
        <w:t>Dumitraşcu</w:t>
      </w:r>
      <w:r w:rsidRPr="00477FE3">
        <w:rPr>
          <w:rFonts w:eastAsia="MinionPro-Regular"/>
          <w:vertAlign w:val="superscript"/>
        </w:rPr>
        <w:t>c</w:t>
      </w:r>
      <w:proofErr w:type="spellEnd"/>
    </w:p>
    <w:p w:rsidR="00845118" w:rsidRDefault="00845118" w:rsidP="00C71545">
      <w:pPr>
        <w:spacing w:after="0" w:line="240" w:lineRule="auto"/>
        <w:rPr>
          <w:rFonts w:eastAsia="MinionPro-Regular"/>
          <w:vertAlign w:val="superscript"/>
        </w:rPr>
      </w:pPr>
    </w:p>
    <w:p w:rsidR="00124F03" w:rsidRPr="00477FE3" w:rsidRDefault="00124F03" w:rsidP="00C71545">
      <w:pPr>
        <w:spacing w:after="0" w:line="240" w:lineRule="auto"/>
        <w:rPr>
          <w:rFonts w:eastAsia="MinionPro-Regular"/>
          <w:sz w:val="20"/>
          <w:szCs w:val="20"/>
        </w:rPr>
      </w:pPr>
      <w:r w:rsidRPr="00477FE3">
        <w:rPr>
          <w:rFonts w:eastAsia="MinionPro-Regular"/>
          <w:sz w:val="20"/>
          <w:szCs w:val="20"/>
          <w:vertAlign w:val="superscript"/>
        </w:rPr>
        <w:t>a</w:t>
      </w:r>
      <w:r w:rsidRPr="00477FE3">
        <w:rPr>
          <w:rFonts w:eastAsia="MinionPro-Regular"/>
          <w:sz w:val="20"/>
          <w:szCs w:val="20"/>
        </w:rPr>
        <w:t xml:space="preserve"> Human Geography and Regional Development Department, Institute of Geography, Romanian Academy, 12 </w:t>
      </w:r>
      <w:proofErr w:type="spellStart"/>
      <w:r w:rsidRPr="00477FE3">
        <w:rPr>
          <w:rFonts w:eastAsia="MinionPro-Regular"/>
          <w:sz w:val="20"/>
          <w:szCs w:val="20"/>
        </w:rPr>
        <w:t>Dimitrie</w:t>
      </w:r>
      <w:proofErr w:type="spellEnd"/>
      <w:r w:rsidRPr="00477FE3">
        <w:rPr>
          <w:rFonts w:eastAsia="MinionPro-Regular"/>
          <w:sz w:val="20"/>
          <w:szCs w:val="20"/>
        </w:rPr>
        <w:t xml:space="preserve"> </w:t>
      </w:r>
      <w:proofErr w:type="spellStart"/>
      <w:r w:rsidRPr="00477FE3">
        <w:rPr>
          <w:rFonts w:eastAsia="MinionPro-Regular"/>
          <w:sz w:val="20"/>
          <w:szCs w:val="20"/>
        </w:rPr>
        <w:t>Racoviţă</w:t>
      </w:r>
      <w:proofErr w:type="spellEnd"/>
      <w:r w:rsidRPr="00477FE3">
        <w:rPr>
          <w:rFonts w:eastAsia="MinionPro-Regular"/>
          <w:sz w:val="20"/>
          <w:szCs w:val="20"/>
        </w:rPr>
        <w:t xml:space="preserve"> Str., sector 2, RO-023993 Bucharest, Romania; </w:t>
      </w:r>
      <w:hyperlink r:id="rId4" w:history="1">
        <w:r w:rsidRPr="00477FE3">
          <w:rPr>
            <w:rStyle w:val="Hyperlink"/>
            <w:rFonts w:eastAsia="MinionPro-Regular"/>
            <w:sz w:val="20"/>
            <w:szCs w:val="20"/>
          </w:rPr>
          <w:t>biancadumitrescu78@yahoo.com</w:t>
        </w:r>
      </w:hyperlink>
      <w:r w:rsidRPr="00477FE3">
        <w:rPr>
          <w:rFonts w:eastAsia="MinionPro-Regular"/>
          <w:sz w:val="20"/>
          <w:szCs w:val="20"/>
        </w:rPr>
        <w:t xml:space="preserve">, </w:t>
      </w:r>
      <w:hyperlink r:id="rId5" w:history="1">
        <w:r w:rsidRPr="00477FE3">
          <w:rPr>
            <w:rStyle w:val="Hyperlink"/>
            <w:rFonts w:eastAsia="MinionPro-Regular"/>
            <w:sz w:val="20"/>
            <w:szCs w:val="20"/>
          </w:rPr>
          <w:t>mocanitai@yahoo.com</w:t>
        </w:r>
      </w:hyperlink>
      <w:r w:rsidRPr="00477FE3">
        <w:rPr>
          <w:rFonts w:eastAsia="MinionPro-Regular"/>
          <w:sz w:val="20"/>
          <w:szCs w:val="20"/>
        </w:rPr>
        <w:t xml:space="preserve"> </w:t>
      </w:r>
    </w:p>
    <w:p w:rsidR="00124F03" w:rsidRPr="00477FE3" w:rsidRDefault="00124F03" w:rsidP="00C71545">
      <w:pPr>
        <w:spacing w:after="0" w:line="240" w:lineRule="auto"/>
        <w:rPr>
          <w:rFonts w:eastAsia="MinionPro-Regular"/>
          <w:sz w:val="20"/>
          <w:szCs w:val="20"/>
        </w:rPr>
      </w:pPr>
      <w:r w:rsidRPr="00477FE3">
        <w:rPr>
          <w:rFonts w:eastAsia="MinionPro-Regular"/>
          <w:sz w:val="20"/>
          <w:szCs w:val="20"/>
          <w:vertAlign w:val="superscript"/>
        </w:rPr>
        <w:t>b</w:t>
      </w:r>
      <w:r w:rsidRPr="00477FE3">
        <w:rPr>
          <w:rFonts w:eastAsia="MinionPro-Regular"/>
          <w:sz w:val="20"/>
          <w:szCs w:val="20"/>
        </w:rPr>
        <w:t xml:space="preserve">, Environment and GIS Department, Institute of Geography, Romanian Academy, 12 </w:t>
      </w:r>
      <w:proofErr w:type="spellStart"/>
      <w:r w:rsidRPr="00477FE3">
        <w:rPr>
          <w:rFonts w:eastAsia="MinionPro-Regular"/>
          <w:sz w:val="20"/>
          <w:szCs w:val="20"/>
        </w:rPr>
        <w:t>Dimitrie</w:t>
      </w:r>
      <w:proofErr w:type="spellEnd"/>
      <w:r w:rsidRPr="00477FE3">
        <w:rPr>
          <w:rFonts w:eastAsia="MinionPro-Regular"/>
          <w:sz w:val="20"/>
          <w:szCs w:val="20"/>
        </w:rPr>
        <w:t xml:space="preserve"> </w:t>
      </w:r>
      <w:proofErr w:type="spellStart"/>
      <w:r w:rsidRPr="00477FE3">
        <w:rPr>
          <w:rFonts w:eastAsia="MinionPro-Regular"/>
          <w:sz w:val="20"/>
          <w:szCs w:val="20"/>
        </w:rPr>
        <w:t>Racoviţă</w:t>
      </w:r>
      <w:proofErr w:type="spellEnd"/>
      <w:r w:rsidRPr="00477FE3">
        <w:rPr>
          <w:rFonts w:eastAsia="MinionPro-Regular"/>
          <w:sz w:val="20"/>
          <w:szCs w:val="20"/>
        </w:rPr>
        <w:t xml:space="preserve"> Str., sector 2, RO-023993 Bucharest, Romania; </w:t>
      </w:r>
      <w:hyperlink r:id="rId6" w:history="1">
        <w:r w:rsidRPr="00477FE3">
          <w:rPr>
            <w:rStyle w:val="Hyperlink"/>
            <w:rFonts w:eastAsia="MinionPro-Regular"/>
            <w:sz w:val="20"/>
            <w:szCs w:val="20"/>
          </w:rPr>
          <w:t>nicoleta_damian2002@yahoo.com</w:t>
        </w:r>
      </w:hyperlink>
      <w:r w:rsidRPr="00477FE3">
        <w:rPr>
          <w:rFonts w:eastAsia="MinionPro-Regular"/>
          <w:sz w:val="20"/>
          <w:szCs w:val="20"/>
        </w:rPr>
        <w:t xml:space="preserve">, </w:t>
      </w:r>
      <w:hyperlink r:id="rId7" w:history="1">
        <w:r w:rsidRPr="00477FE3">
          <w:rPr>
            <w:rStyle w:val="Hyperlink"/>
            <w:rFonts w:eastAsia="MinionPro-Regular"/>
            <w:sz w:val="20"/>
            <w:szCs w:val="20"/>
          </w:rPr>
          <w:t>inesgrigorescu@yahoo.com</w:t>
        </w:r>
      </w:hyperlink>
      <w:r w:rsidRPr="00477FE3">
        <w:rPr>
          <w:rFonts w:eastAsia="MinionPro-Regular"/>
          <w:sz w:val="20"/>
          <w:szCs w:val="20"/>
        </w:rPr>
        <w:t xml:space="preserve"> </w:t>
      </w:r>
    </w:p>
    <w:p w:rsidR="00124F03" w:rsidRPr="00477FE3" w:rsidRDefault="00124F03" w:rsidP="00C71545">
      <w:pPr>
        <w:spacing w:after="0" w:line="240" w:lineRule="auto"/>
        <w:rPr>
          <w:rFonts w:eastAsia="MinionPro-Regular"/>
          <w:sz w:val="20"/>
          <w:szCs w:val="20"/>
        </w:rPr>
      </w:pPr>
      <w:r w:rsidRPr="00477FE3">
        <w:rPr>
          <w:rFonts w:eastAsia="MinionPro-Regular"/>
          <w:sz w:val="20"/>
          <w:szCs w:val="20"/>
          <w:vertAlign w:val="superscript"/>
        </w:rPr>
        <w:t>c</w:t>
      </w:r>
      <w:r w:rsidRPr="00477FE3">
        <w:rPr>
          <w:rFonts w:eastAsia="MinionPro-Regular"/>
          <w:sz w:val="20"/>
          <w:szCs w:val="20"/>
        </w:rPr>
        <w:t xml:space="preserve"> Physical Geography Department, Institute of Geography, Romanian Academy, 12 </w:t>
      </w:r>
      <w:proofErr w:type="spellStart"/>
      <w:r w:rsidRPr="00477FE3">
        <w:rPr>
          <w:rFonts w:eastAsia="MinionPro-Regular"/>
          <w:sz w:val="20"/>
          <w:szCs w:val="20"/>
        </w:rPr>
        <w:t>Dimitrie</w:t>
      </w:r>
      <w:proofErr w:type="spellEnd"/>
      <w:r w:rsidRPr="00477FE3">
        <w:rPr>
          <w:rFonts w:eastAsia="MinionPro-Regular"/>
          <w:sz w:val="20"/>
          <w:szCs w:val="20"/>
        </w:rPr>
        <w:t xml:space="preserve"> </w:t>
      </w:r>
      <w:proofErr w:type="spellStart"/>
      <w:r w:rsidRPr="00477FE3">
        <w:rPr>
          <w:rFonts w:eastAsia="MinionPro-Regular"/>
          <w:sz w:val="20"/>
          <w:szCs w:val="20"/>
        </w:rPr>
        <w:t>Racoviţă</w:t>
      </w:r>
      <w:proofErr w:type="spellEnd"/>
      <w:r w:rsidRPr="00477FE3">
        <w:rPr>
          <w:rFonts w:eastAsia="MinionPro-Regular"/>
          <w:sz w:val="20"/>
          <w:szCs w:val="20"/>
        </w:rPr>
        <w:t xml:space="preserve"> Str., sector 2, RO-023993 Bucharest, Romania; </w:t>
      </w:r>
      <w:hyperlink r:id="rId8" w:history="1">
        <w:r w:rsidRPr="00477FE3">
          <w:rPr>
            <w:rStyle w:val="Hyperlink"/>
            <w:rFonts w:eastAsia="MinionPro-Regular"/>
            <w:sz w:val="20"/>
            <w:szCs w:val="20"/>
          </w:rPr>
          <w:t>stefania_dumitrascu@yahoo.com</w:t>
        </w:r>
      </w:hyperlink>
      <w:r w:rsidRPr="00477FE3">
        <w:rPr>
          <w:rFonts w:eastAsia="MinionPro-Regular"/>
          <w:sz w:val="20"/>
          <w:szCs w:val="20"/>
        </w:rPr>
        <w:t xml:space="preserve"> </w:t>
      </w:r>
    </w:p>
    <w:p w:rsidR="00C71545" w:rsidRDefault="00C71545" w:rsidP="00C71545">
      <w:pPr>
        <w:spacing w:after="0" w:line="240" w:lineRule="auto"/>
        <w:jc w:val="both"/>
        <w:rPr>
          <w:rFonts w:eastAsia="MinionPro-Regular"/>
        </w:rPr>
      </w:pPr>
    </w:p>
    <w:p w:rsidR="00CC429F" w:rsidRDefault="00D803A5" w:rsidP="00C71545">
      <w:pPr>
        <w:spacing w:after="0" w:line="240" w:lineRule="auto"/>
        <w:jc w:val="both"/>
      </w:pPr>
      <w:r w:rsidRPr="00D803A5">
        <w:rPr>
          <w:rFonts w:eastAsia="MinionPro-Regular"/>
        </w:rPr>
        <w:t xml:space="preserve">Migration has been moving and shaping societies while transcending borders, dispersing and/or connecting people, ideas and goods between central and peripheral areas. </w:t>
      </w:r>
      <w:r w:rsidR="00124F03" w:rsidRPr="00FB22BA">
        <w:rPr>
          <w:rFonts w:eastAsia="MinionPro-Regular"/>
        </w:rPr>
        <w:t xml:space="preserve">Migration is one of the </w:t>
      </w:r>
      <w:r w:rsidR="00124F03" w:rsidRPr="00FB22BA">
        <w:rPr>
          <w:lang w:eastAsia="en-GB"/>
        </w:rPr>
        <w:t xml:space="preserve">drivers of population change </w:t>
      </w:r>
      <w:r w:rsidR="00124F03" w:rsidRPr="00FB22BA">
        <w:rPr>
          <w:rFonts w:eastAsia="MinionPro-Regular"/>
        </w:rPr>
        <w:t xml:space="preserve">in Europe. </w:t>
      </w:r>
      <w:r w:rsidR="00C71545" w:rsidRPr="00FB22BA">
        <w:rPr>
          <w:rFonts w:eastAsia="MinionPro-Regular"/>
        </w:rPr>
        <w:t>The European Union h</w:t>
      </w:r>
      <w:r w:rsidR="00C71545" w:rsidRPr="00FB22BA">
        <w:t>uman migration in particular is now facing challenges in terms of both intra- and external community movements powered by differences in income and employment opportunities between the old EU member states and the newest ones</w:t>
      </w:r>
      <w:r w:rsidR="00CC429F">
        <w:t xml:space="preserve">. </w:t>
      </w:r>
      <w:r w:rsidR="00CC429F" w:rsidRPr="00FB22BA">
        <w:t>Out-migration within the EU is an important social, economic, technological, cultural and political phenomenon both for sending and for host countries, especially for various Central and Eastern European states.</w:t>
      </w:r>
      <w:r w:rsidR="00CC429F">
        <w:t xml:space="preserve"> </w:t>
      </w:r>
      <w:r w:rsidR="00B82466" w:rsidRPr="00FB22BA">
        <w:rPr>
          <w:rFonts w:eastAsia="MinionPro-Regular"/>
        </w:rPr>
        <w:t>Out-migration has become a relatively new phenomenon for Romania, especially after the fall of communism and the accession to the European Union. According to EUROSTAT, Romania ranks fifth in the out-migration hierarchy at EU level.</w:t>
      </w:r>
    </w:p>
    <w:p w:rsidR="00C71545" w:rsidRDefault="00CC429F" w:rsidP="00C71545">
      <w:pPr>
        <w:spacing w:after="0" w:line="240" w:lineRule="auto"/>
        <w:jc w:val="both"/>
        <w:rPr>
          <w:rFonts w:eastAsia="MinionPro-Regular"/>
        </w:rPr>
      </w:pPr>
      <w:r w:rsidRPr="00FB22BA">
        <w:t>Over the years, a number of specific social and technological developmental goals have been identified, including eradicating poverty and hunger, improving education and literacy, reducing infant and maternal mortality rates, ending gender discrimination and oppression, enhancing participation in the political process, increasing access to improved sanitation, the development of R&amp;D activities, access to innovation etc.</w:t>
      </w:r>
    </w:p>
    <w:p w:rsidR="00B82466" w:rsidRDefault="00EF0BD7" w:rsidP="00C71545">
      <w:pPr>
        <w:spacing w:after="0" w:line="240" w:lineRule="auto"/>
        <w:jc w:val="both"/>
      </w:pPr>
      <w:r w:rsidRPr="00FB22BA">
        <w:t>The present study aims to provide an insight on the influence of social and technological development level on the out-migration flows by computing and correlating the Social and Technological Disadvantage Index</w:t>
      </w:r>
      <w:r w:rsidR="00637251">
        <w:t xml:space="preserve"> (STDI)</w:t>
      </w:r>
      <w:r w:rsidRPr="00FB22BA">
        <w:t xml:space="preserve"> to Out-migration Rate. The study is conducted based on the statistical data available provided by the </w:t>
      </w:r>
      <w:r w:rsidRPr="00FB22BA">
        <w:rPr>
          <w:bCs/>
        </w:rPr>
        <w:t>National Institute of Statistics</w:t>
      </w:r>
      <w:r w:rsidRPr="00FB22BA">
        <w:t xml:space="preserve"> and by the Romania’s representative body of clusters. The study is carried out </w:t>
      </w:r>
      <w:r w:rsidRPr="00FB22BA">
        <w:rPr>
          <w:rFonts w:eastAsia="Calibri"/>
        </w:rPr>
        <w:t>at the level of</w:t>
      </w:r>
      <w:r w:rsidRPr="00FB22BA">
        <w:t xml:space="preserve"> 42 Romanian counties (NUTS3 level) for the 20</w:t>
      </w:r>
      <w:r w:rsidR="00C71545">
        <w:t>21</w:t>
      </w:r>
      <w:r w:rsidRPr="00FB22BA">
        <w:t xml:space="preserve"> timeline. </w:t>
      </w:r>
    </w:p>
    <w:p w:rsidR="00C71545" w:rsidRDefault="00C71545" w:rsidP="00637251">
      <w:pPr>
        <w:spacing w:after="0" w:line="240" w:lineRule="auto"/>
        <w:jc w:val="both"/>
      </w:pPr>
      <w:r w:rsidRPr="00FB22BA">
        <w:t>T</w:t>
      </w:r>
      <w:r w:rsidRPr="00FB22BA">
        <w:rPr>
          <w:bCs/>
        </w:rPr>
        <w:t xml:space="preserve">he current study has greatly contributed to the identification of the social and technological profile of the persons subject to migration flows at county level based on the indicators used for STDI. </w:t>
      </w:r>
      <w:r w:rsidRPr="00FB22BA">
        <w:t xml:space="preserve">There are two main types of relations between high out-migration flows related to the STDI. On the one hand a group of counties from Southern Romania, less developed socially and technologically, and dominated by agriculture, representing the ‘place’ for the out-migration of people with low qualifications, mainly specialising in construction, agricultural activities and domestic activities. On the other hand, we have the case of some counties from Western and Central Romania Bucharest Municipality and its surroundings, better developed socially and technologically, where emigration is caused by highly-skilled people making up the </w:t>
      </w:r>
      <w:r w:rsidRPr="00FB22BA">
        <w:rPr>
          <w:i/>
        </w:rPr>
        <w:t>brain drain</w:t>
      </w:r>
      <w:r w:rsidRPr="00FB22BA">
        <w:t xml:space="preserve"> phenomenon (students and pupils, doctors, computer scientists). A distinct situation is that of the eastern counties less developed socially and technologically, which are not a “pool</w:t>
      </w:r>
      <w:r w:rsidRPr="00FB22BA">
        <w:rPr>
          <w:color w:val="000000"/>
        </w:rPr>
        <w:t>” for high emigration</w:t>
      </w:r>
      <w:r w:rsidRPr="00FB22BA">
        <w:t xml:space="preserve"> any longer, compared to the 2002-2007 period.</w:t>
      </w:r>
    </w:p>
    <w:p w:rsidR="00C71545" w:rsidRDefault="00C71545" w:rsidP="00C71545">
      <w:pPr>
        <w:autoSpaceDE w:val="0"/>
        <w:autoSpaceDN w:val="0"/>
        <w:adjustRightInd w:val="0"/>
        <w:spacing w:after="0" w:line="240" w:lineRule="auto"/>
        <w:ind w:left="567" w:hanging="567"/>
        <w:jc w:val="both"/>
        <w:rPr>
          <w:rFonts w:eastAsia="MinionPro-Regular"/>
        </w:rPr>
      </w:pPr>
    </w:p>
    <w:p w:rsidR="00F235CF" w:rsidRDefault="00F235CF" w:rsidP="00C71545">
      <w:pPr>
        <w:autoSpaceDE w:val="0"/>
        <w:autoSpaceDN w:val="0"/>
        <w:adjustRightInd w:val="0"/>
        <w:spacing w:after="0" w:line="240" w:lineRule="auto"/>
        <w:ind w:left="567" w:hanging="567"/>
        <w:jc w:val="both"/>
        <w:rPr>
          <w:rFonts w:eastAsia="MinionPro-Regular"/>
        </w:rPr>
      </w:pPr>
      <w:r>
        <w:rPr>
          <w:rFonts w:eastAsia="MinionPro-Regular"/>
        </w:rPr>
        <w:t xml:space="preserve">Key-words: </w:t>
      </w:r>
      <w:r w:rsidR="00DF2D6A">
        <w:rPr>
          <w:rFonts w:eastAsia="MinionPro-Regular"/>
        </w:rPr>
        <w:t>o</w:t>
      </w:r>
      <w:r w:rsidR="00DF2D6A" w:rsidRPr="00124F03">
        <w:rPr>
          <w:rFonts w:eastAsia="MinionPro-Regular"/>
        </w:rPr>
        <w:t>ut-migration</w:t>
      </w:r>
      <w:r w:rsidR="00DF2D6A">
        <w:rPr>
          <w:rFonts w:eastAsia="MinionPro-Regular"/>
        </w:rPr>
        <w:t>,</w:t>
      </w:r>
      <w:r w:rsidR="00DF2D6A" w:rsidRPr="00124F03">
        <w:rPr>
          <w:rFonts w:eastAsia="MinionPro-Regular"/>
        </w:rPr>
        <w:t xml:space="preserve"> </w:t>
      </w:r>
      <w:r w:rsidR="00DF2D6A">
        <w:rPr>
          <w:rFonts w:eastAsia="MinionPro-Regular"/>
        </w:rPr>
        <w:t>s</w:t>
      </w:r>
      <w:r w:rsidR="00DF2D6A" w:rsidRPr="00124F03">
        <w:rPr>
          <w:rFonts w:eastAsia="MinionPro-Regular"/>
        </w:rPr>
        <w:t xml:space="preserve">ocial and </w:t>
      </w:r>
      <w:r w:rsidR="00DF2D6A">
        <w:rPr>
          <w:rFonts w:eastAsia="MinionPro-Regular"/>
        </w:rPr>
        <w:t>t</w:t>
      </w:r>
      <w:r w:rsidR="00DF2D6A" w:rsidRPr="00124F03">
        <w:rPr>
          <w:rFonts w:eastAsia="MinionPro-Regular"/>
        </w:rPr>
        <w:t xml:space="preserve">echnological </w:t>
      </w:r>
      <w:r w:rsidR="00DF2D6A">
        <w:rPr>
          <w:rFonts w:eastAsia="MinionPro-Regular"/>
        </w:rPr>
        <w:t>inequalities,</w:t>
      </w:r>
      <w:r w:rsidR="00DF2D6A" w:rsidRPr="00124F03">
        <w:rPr>
          <w:rFonts w:eastAsia="MinionPro-Regular"/>
        </w:rPr>
        <w:t xml:space="preserve"> </w:t>
      </w:r>
      <w:r w:rsidR="00DF2D6A">
        <w:rPr>
          <w:rFonts w:eastAsia="MinionPro-Regular"/>
        </w:rPr>
        <w:t>r</w:t>
      </w:r>
      <w:r w:rsidR="00DF2D6A" w:rsidRPr="00124F03">
        <w:rPr>
          <w:rFonts w:eastAsia="MinionPro-Regular"/>
        </w:rPr>
        <w:t xml:space="preserve">egional </w:t>
      </w:r>
      <w:r w:rsidR="00DF2D6A">
        <w:rPr>
          <w:rFonts w:eastAsia="MinionPro-Regular"/>
        </w:rPr>
        <w:t>d</w:t>
      </w:r>
      <w:r w:rsidR="00DF2D6A" w:rsidRPr="00124F03">
        <w:rPr>
          <w:rFonts w:eastAsia="MinionPro-Regular"/>
        </w:rPr>
        <w:t>isparities</w:t>
      </w:r>
      <w:r w:rsidR="00DF2D6A">
        <w:rPr>
          <w:rFonts w:eastAsia="MinionPro-Regular"/>
        </w:rPr>
        <w:t>, Romania</w:t>
      </w:r>
    </w:p>
    <w:p w:rsidR="00C71545" w:rsidRDefault="00C71545" w:rsidP="00C71545">
      <w:pPr>
        <w:autoSpaceDE w:val="0"/>
        <w:autoSpaceDN w:val="0"/>
        <w:adjustRightInd w:val="0"/>
        <w:spacing w:after="0" w:line="240" w:lineRule="auto"/>
        <w:ind w:left="567" w:hanging="567"/>
        <w:jc w:val="both"/>
        <w:rPr>
          <w:rFonts w:eastAsia="MinionPro-Regular"/>
        </w:rPr>
      </w:pPr>
    </w:p>
    <w:p w:rsidR="00477FE3" w:rsidRDefault="00477FE3" w:rsidP="00477FE3">
      <w:pPr>
        <w:autoSpaceDE w:val="0"/>
        <w:autoSpaceDN w:val="0"/>
        <w:adjustRightInd w:val="0"/>
        <w:spacing w:after="0" w:line="240" w:lineRule="auto"/>
        <w:ind w:left="567" w:hanging="567"/>
        <w:jc w:val="both"/>
        <w:rPr>
          <w:rFonts w:eastAsia="MinionPro-Regular"/>
        </w:rPr>
      </w:pPr>
      <w:r>
        <w:rPr>
          <w:rFonts w:eastAsia="MinionPro-Regular"/>
        </w:rPr>
        <w:t>References</w:t>
      </w:r>
    </w:p>
    <w:p w:rsidR="00C57E3F" w:rsidRDefault="00C57E3F" w:rsidP="00477FE3">
      <w:pPr>
        <w:autoSpaceDE w:val="0"/>
        <w:autoSpaceDN w:val="0"/>
        <w:adjustRightInd w:val="0"/>
        <w:spacing w:after="0" w:line="240" w:lineRule="auto"/>
        <w:ind w:left="567" w:hanging="567"/>
        <w:jc w:val="both"/>
      </w:pPr>
      <w:proofErr w:type="spellStart"/>
      <w:proofErr w:type="gramStart"/>
      <w:r w:rsidRPr="00FB22BA">
        <w:t>Guran-Nica</w:t>
      </w:r>
      <w:proofErr w:type="spellEnd"/>
      <w:r w:rsidRPr="00FB22BA">
        <w:t xml:space="preserve">, L., Marin, C., </w:t>
      </w:r>
      <w:proofErr w:type="spellStart"/>
      <w:r w:rsidRPr="00FB22BA">
        <w:t>Todică</w:t>
      </w:r>
      <w:proofErr w:type="spellEnd"/>
      <w:r w:rsidRPr="00FB22BA">
        <w:t>-Stefan, N. 2010.</w:t>
      </w:r>
      <w:proofErr w:type="gramEnd"/>
      <w:r w:rsidRPr="00FB22BA">
        <w:t xml:space="preserve"> “</w:t>
      </w:r>
      <w:r w:rsidRPr="00FB22BA">
        <w:rPr>
          <w:bCs/>
        </w:rPr>
        <w:t>Migration Movements in the Romanian Rural Space (1990-2008).</w:t>
      </w:r>
      <w:r w:rsidRPr="00FB22BA">
        <w:t>”</w:t>
      </w:r>
      <w:r w:rsidRPr="00FB22BA">
        <w:rPr>
          <w:bCs/>
        </w:rPr>
        <w:t xml:space="preserve"> </w:t>
      </w:r>
      <w:r w:rsidRPr="00FB22BA">
        <w:rPr>
          <w:i/>
        </w:rPr>
        <w:t>Proceedings of the 5th WSEAS International Conference on Economy and Management Transformation</w:t>
      </w:r>
      <w:r w:rsidRPr="00FB22BA">
        <w:t xml:space="preserve"> II: 503-507.</w:t>
      </w:r>
    </w:p>
    <w:p w:rsidR="00C57E3F" w:rsidRPr="00FB22BA" w:rsidRDefault="00C57E3F" w:rsidP="00C57E3F">
      <w:pPr>
        <w:autoSpaceDE w:val="0"/>
        <w:autoSpaceDN w:val="0"/>
        <w:adjustRightInd w:val="0"/>
        <w:spacing w:after="0" w:line="240" w:lineRule="auto"/>
        <w:ind w:left="567" w:hanging="567"/>
        <w:jc w:val="both"/>
      </w:pPr>
      <w:proofErr w:type="spellStart"/>
      <w:proofErr w:type="gramStart"/>
      <w:r w:rsidRPr="00FB22BA">
        <w:lastRenderedPageBreak/>
        <w:t>Kahanec</w:t>
      </w:r>
      <w:proofErr w:type="spellEnd"/>
      <w:r w:rsidRPr="00FB22BA">
        <w:t>, M., &amp; Zimmermann, K. F. (2010).</w:t>
      </w:r>
      <w:proofErr w:type="gramEnd"/>
      <w:r w:rsidRPr="00FB22BA">
        <w:t xml:space="preserve"> Migration in an enlarged EU: A challenging solution</w:t>
      </w:r>
      <w:proofErr w:type="gramStart"/>
      <w:r w:rsidRPr="00FB22BA">
        <w:t>?.</w:t>
      </w:r>
      <w:proofErr w:type="gramEnd"/>
      <w:r w:rsidRPr="00FB22BA">
        <w:t xml:space="preserve"> In Five years of an enlarged EU (pp. 63-94). </w:t>
      </w:r>
      <w:proofErr w:type="gramStart"/>
      <w:r w:rsidRPr="00FB22BA">
        <w:t>Springer, Berlin, Heidelberg.</w:t>
      </w:r>
      <w:proofErr w:type="gramEnd"/>
    </w:p>
    <w:p w:rsidR="00B4376E" w:rsidRDefault="00B4376E" w:rsidP="00B4376E">
      <w:pPr>
        <w:spacing w:after="0" w:line="240" w:lineRule="auto"/>
        <w:ind w:left="567" w:hanging="567"/>
        <w:jc w:val="both"/>
      </w:pPr>
      <w:proofErr w:type="gramStart"/>
      <w:r w:rsidRPr="00FB22BA">
        <w:rPr>
          <w:bCs/>
        </w:rPr>
        <w:t>National Institute of Statistics 1990-20</w:t>
      </w:r>
      <w:r w:rsidR="001A0059">
        <w:rPr>
          <w:bCs/>
        </w:rPr>
        <w:t>21</w:t>
      </w:r>
      <w:r w:rsidRPr="00FB22BA">
        <w:rPr>
          <w:bCs/>
        </w:rPr>
        <w:t>.</w:t>
      </w:r>
      <w:proofErr w:type="gramEnd"/>
      <w:r w:rsidRPr="00FB22BA">
        <w:rPr>
          <w:bCs/>
        </w:rPr>
        <w:t xml:space="preserve"> </w:t>
      </w:r>
      <w:proofErr w:type="gramStart"/>
      <w:r w:rsidRPr="00FB22BA">
        <w:rPr>
          <w:bCs/>
        </w:rPr>
        <w:t>TEMPOONLINE.</w:t>
      </w:r>
      <w:proofErr w:type="gramEnd"/>
      <w:r w:rsidRPr="00FB22BA">
        <w:rPr>
          <w:bCs/>
        </w:rPr>
        <w:t xml:space="preserve"> </w:t>
      </w:r>
      <w:proofErr w:type="spellStart"/>
      <w:r w:rsidRPr="00FB22BA">
        <w:rPr>
          <w:bCs/>
          <w:lang w:val="fr-FR"/>
        </w:rPr>
        <w:t>Baza</w:t>
      </w:r>
      <w:proofErr w:type="spellEnd"/>
      <w:r w:rsidRPr="00FB22BA">
        <w:rPr>
          <w:bCs/>
          <w:lang w:val="fr-FR"/>
        </w:rPr>
        <w:t xml:space="preserve"> de date </w:t>
      </w:r>
      <w:proofErr w:type="spellStart"/>
      <w:r w:rsidRPr="00FB22BA">
        <w:rPr>
          <w:bCs/>
          <w:lang w:val="fr-FR"/>
        </w:rPr>
        <w:t>statistice</w:t>
      </w:r>
      <w:proofErr w:type="spellEnd"/>
      <w:r w:rsidRPr="00FB22BA">
        <w:rPr>
          <w:bCs/>
          <w:lang w:val="fr-FR"/>
        </w:rPr>
        <w:t>, http://statistici.insse.ro:8077/tempo-online/#/pages/tables/insse-table</w:t>
      </w:r>
      <w:r w:rsidRPr="00FB22BA">
        <w:t xml:space="preserve"> </w:t>
      </w:r>
    </w:p>
    <w:p w:rsidR="00C57E3F" w:rsidRDefault="00C57E3F" w:rsidP="00C57E3F">
      <w:pPr>
        <w:spacing w:after="0" w:line="240" w:lineRule="auto"/>
        <w:ind w:left="567" w:hanging="567"/>
      </w:pPr>
      <w:proofErr w:type="spellStart"/>
      <w:proofErr w:type="gramStart"/>
      <w:r w:rsidRPr="00FB22BA">
        <w:t>Midgley</w:t>
      </w:r>
      <w:proofErr w:type="spellEnd"/>
      <w:r w:rsidRPr="00FB22BA">
        <w:t>, J. 2014.</w:t>
      </w:r>
      <w:proofErr w:type="gramEnd"/>
      <w:r w:rsidRPr="00FB22BA">
        <w:t xml:space="preserve"> </w:t>
      </w:r>
      <w:r w:rsidRPr="00FB22BA">
        <w:rPr>
          <w:i/>
        </w:rPr>
        <w:t>Social Development: Theory &amp; Practice</w:t>
      </w:r>
      <w:r w:rsidRPr="00FB22BA">
        <w:t xml:space="preserve">. London: SAGE </w:t>
      </w:r>
      <w:proofErr w:type="spellStart"/>
      <w:r w:rsidRPr="00FB22BA">
        <w:t>Publicaiton</w:t>
      </w:r>
      <w:proofErr w:type="spellEnd"/>
      <w:r w:rsidRPr="00FB22BA">
        <w:t xml:space="preserve"> Ltd.</w:t>
      </w:r>
    </w:p>
    <w:p w:rsidR="00C57E3F" w:rsidRDefault="00C57E3F" w:rsidP="00C57E3F">
      <w:pPr>
        <w:spacing w:after="0" w:line="240" w:lineRule="auto"/>
        <w:ind w:left="567" w:hanging="567"/>
      </w:pPr>
      <w:proofErr w:type="spellStart"/>
      <w:r w:rsidRPr="00FB22BA">
        <w:t>Mitrică</w:t>
      </w:r>
      <w:proofErr w:type="spellEnd"/>
      <w:r w:rsidRPr="00FB22BA">
        <w:t xml:space="preserve">, B., Damian, N., </w:t>
      </w:r>
      <w:proofErr w:type="spellStart"/>
      <w:r w:rsidRPr="00FB22BA">
        <w:t>Mocanu</w:t>
      </w:r>
      <w:proofErr w:type="spellEnd"/>
      <w:r w:rsidRPr="00FB22BA">
        <w:t xml:space="preserve">, I., </w:t>
      </w:r>
      <w:proofErr w:type="spellStart"/>
      <w:r w:rsidRPr="00FB22BA">
        <w:t>Grigorescu</w:t>
      </w:r>
      <w:proofErr w:type="spellEnd"/>
      <w:r w:rsidRPr="00FB22BA">
        <w:t xml:space="preserve">, I. 2019. </w:t>
      </w:r>
      <w:proofErr w:type="gramStart"/>
      <w:r w:rsidRPr="00FB22BA">
        <w:rPr>
          <w:i/>
        </w:rPr>
        <w:t>Exploring the links between out-migration and social development in Romania.</w:t>
      </w:r>
      <w:proofErr w:type="gramEnd"/>
      <w:r w:rsidRPr="00FB22BA">
        <w:rPr>
          <w:i/>
        </w:rPr>
        <w:t xml:space="preserve"> </w:t>
      </w:r>
      <w:proofErr w:type="gramStart"/>
      <w:r w:rsidRPr="00FB22BA">
        <w:rPr>
          <w:i/>
        </w:rPr>
        <w:t>A Development Region-based approach</w:t>
      </w:r>
      <w:r w:rsidRPr="00FB22BA">
        <w:t>.</w:t>
      </w:r>
      <w:proofErr w:type="gramEnd"/>
      <w:r w:rsidRPr="00FB22BA">
        <w:t xml:space="preserve"> </w:t>
      </w:r>
      <w:proofErr w:type="spellStart"/>
      <w:r w:rsidRPr="00FB22BA">
        <w:t>Europa</w:t>
      </w:r>
      <w:proofErr w:type="spellEnd"/>
      <w:r w:rsidRPr="00FB22BA">
        <w:t xml:space="preserve"> XXI, 37, 53-70. </w:t>
      </w:r>
      <w:hyperlink r:id="rId9" w:history="1">
        <w:r w:rsidRPr="00FB22BA">
          <w:rPr>
            <w:rStyle w:val="Hyperlink"/>
          </w:rPr>
          <w:t>https://doi.org/10.7163/Eu21.2019.37.4</w:t>
        </w:r>
      </w:hyperlink>
    </w:p>
    <w:p w:rsidR="00C57E3F" w:rsidRPr="00FB22BA" w:rsidRDefault="00C57E3F" w:rsidP="00C57E3F">
      <w:pPr>
        <w:autoSpaceDE w:val="0"/>
        <w:autoSpaceDN w:val="0"/>
        <w:adjustRightInd w:val="0"/>
        <w:spacing w:after="0" w:line="240" w:lineRule="auto"/>
        <w:ind w:left="567" w:hanging="567"/>
        <w:jc w:val="both"/>
        <w:rPr>
          <w:shd w:val="clear" w:color="auto" w:fill="FFFFFF"/>
        </w:rPr>
      </w:pPr>
      <w:proofErr w:type="spellStart"/>
      <w:r w:rsidRPr="00FB22BA">
        <w:rPr>
          <w:shd w:val="clear" w:color="auto" w:fill="FFFFFF"/>
        </w:rPr>
        <w:t>Pantea</w:t>
      </w:r>
      <w:proofErr w:type="spellEnd"/>
      <w:r w:rsidRPr="00FB22BA">
        <w:rPr>
          <w:shd w:val="clear" w:color="auto" w:fill="FFFFFF"/>
        </w:rPr>
        <w:t xml:space="preserve">, M.C., </w:t>
      </w:r>
      <w:proofErr w:type="spellStart"/>
      <w:r w:rsidRPr="00FB22BA">
        <w:rPr>
          <w:shd w:val="clear" w:color="auto" w:fill="FFFFFF"/>
        </w:rPr>
        <w:t>Piperno</w:t>
      </w:r>
      <w:proofErr w:type="spellEnd"/>
      <w:r w:rsidRPr="00FB22BA">
        <w:rPr>
          <w:shd w:val="clear" w:color="auto" w:fill="FFFFFF"/>
        </w:rPr>
        <w:t xml:space="preserve">, F. 2011. </w:t>
      </w:r>
      <w:r w:rsidRPr="00FB22BA">
        <w:t>“</w:t>
      </w:r>
      <w:r w:rsidRPr="00FB22BA">
        <w:rPr>
          <w:shd w:val="clear" w:color="auto" w:fill="FFFFFF"/>
        </w:rPr>
        <w:t>Transnational family making: children, young people and migration.</w:t>
      </w:r>
      <w:r w:rsidRPr="00FB22BA">
        <w:t>”</w:t>
      </w:r>
      <w:r w:rsidRPr="00FB22BA">
        <w:rPr>
          <w:shd w:val="clear" w:color="auto" w:fill="FFFFFF"/>
        </w:rPr>
        <w:t xml:space="preserve"> </w:t>
      </w:r>
      <w:proofErr w:type="gramStart"/>
      <w:r w:rsidRPr="00FB22BA">
        <w:rPr>
          <w:shd w:val="clear" w:color="auto" w:fill="FFFFFF"/>
        </w:rPr>
        <w:t>In</w:t>
      </w:r>
      <w:r w:rsidRPr="00FB22BA">
        <w:rPr>
          <w:rStyle w:val="apple-converted-space"/>
          <w:shd w:val="clear" w:color="auto" w:fill="FFFFFF"/>
        </w:rPr>
        <w:t> </w:t>
      </w:r>
      <w:r w:rsidRPr="00FB22BA">
        <w:rPr>
          <w:i/>
          <w:iCs/>
          <w:shd w:val="clear" w:color="auto" w:fill="FFFFFF"/>
        </w:rPr>
        <w:t>12th Mediterranean Research Meeting.</w:t>
      </w:r>
      <w:proofErr w:type="gramEnd"/>
      <w:r w:rsidRPr="00FB22BA">
        <w:rPr>
          <w:i/>
          <w:iCs/>
          <w:shd w:val="clear" w:color="auto" w:fill="FFFFFF"/>
        </w:rPr>
        <w:t xml:space="preserve"> </w:t>
      </w:r>
      <w:proofErr w:type="gramStart"/>
      <w:r w:rsidRPr="00FB22BA">
        <w:rPr>
          <w:i/>
          <w:iCs/>
          <w:shd w:val="clear" w:color="auto" w:fill="FFFFFF"/>
        </w:rPr>
        <w:t>Retrieved December</w:t>
      </w:r>
      <w:r w:rsidRPr="00FB22BA">
        <w:rPr>
          <w:rStyle w:val="apple-converted-space"/>
          <w:shd w:val="clear" w:color="auto" w:fill="FFFFFF"/>
        </w:rPr>
        <w:t> </w:t>
      </w:r>
      <w:r w:rsidRPr="00FB22BA">
        <w:rPr>
          <w:shd w:val="clear" w:color="auto" w:fill="FFFFFF"/>
        </w:rPr>
        <w:t>25.</w:t>
      </w:r>
      <w:proofErr w:type="gramEnd"/>
      <w:r w:rsidRPr="00FB22BA">
        <w:t xml:space="preserve"> </w:t>
      </w:r>
      <w:hyperlink r:id="rId10" w:history="1">
        <w:r w:rsidRPr="00FB22BA">
          <w:rPr>
            <w:rStyle w:val="Hyperlink"/>
          </w:rPr>
          <w:t>http://www.eui.eu/DepartmentsAndCentres/RobertSchumanCentre/Research/InternationalTransnationalRelations/MediterraneanProgramme/MRM/MRM2011/ws12.aspx</w:t>
        </w:r>
      </w:hyperlink>
    </w:p>
    <w:p w:rsidR="00C57E3F" w:rsidRPr="00FB22BA" w:rsidRDefault="00C57E3F" w:rsidP="00C57E3F">
      <w:pPr>
        <w:autoSpaceDE w:val="0"/>
        <w:autoSpaceDN w:val="0"/>
        <w:adjustRightInd w:val="0"/>
        <w:spacing w:after="0" w:line="240" w:lineRule="auto"/>
        <w:ind w:left="567" w:hanging="567"/>
        <w:jc w:val="both"/>
        <w:rPr>
          <w:rFonts w:eastAsia="MinionPro-Regular"/>
        </w:rPr>
      </w:pPr>
      <w:proofErr w:type="spellStart"/>
      <w:r w:rsidRPr="00FB22BA">
        <w:rPr>
          <w:rFonts w:eastAsia="MinionPro-Regular"/>
        </w:rPr>
        <w:t>Römhild</w:t>
      </w:r>
      <w:proofErr w:type="spellEnd"/>
      <w:r w:rsidRPr="00FB22BA">
        <w:rPr>
          <w:rFonts w:eastAsia="MinionPro-Regular"/>
        </w:rPr>
        <w:t>, R (2017</w:t>
      </w:r>
      <w:r>
        <w:rPr>
          <w:rFonts w:eastAsia="MinionPro-Regular"/>
        </w:rPr>
        <w:t>a</w:t>
      </w:r>
      <w:r w:rsidRPr="00FB22BA">
        <w:rPr>
          <w:rFonts w:eastAsia="MinionPro-Regular"/>
        </w:rPr>
        <w:t xml:space="preserve">) Reflexive </w:t>
      </w:r>
      <w:proofErr w:type="spellStart"/>
      <w:r w:rsidRPr="00FB22BA">
        <w:rPr>
          <w:rFonts w:eastAsia="MinionPro-Regular"/>
        </w:rPr>
        <w:t>Mediterranisation</w:t>
      </w:r>
      <w:proofErr w:type="spellEnd"/>
      <w:r w:rsidRPr="00FB22BA">
        <w:rPr>
          <w:rFonts w:eastAsia="MinionPro-Regular"/>
        </w:rPr>
        <w:t xml:space="preserve">: </w:t>
      </w:r>
      <w:proofErr w:type="spellStart"/>
      <w:r w:rsidRPr="00FB22BA">
        <w:rPr>
          <w:rFonts w:eastAsia="MinionPro-Regular"/>
        </w:rPr>
        <w:t>Mobilities</w:t>
      </w:r>
      <w:proofErr w:type="spellEnd"/>
      <w:r w:rsidRPr="00FB22BA">
        <w:rPr>
          <w:rFonts w:eastAsia="MinionPro-Regular"/>
        </w:rPr>
        <w:t xml:space="preserve">, economies, and the Cultural Remittance of Imaginaries in </w:t>
      </w:r>
      <w:proofErr w:type="spellStart"/>
      <w:r w:rsidRPr="00FB22BA">
        <w:rPr>
          <w:rFonts w:eastAsia="MinionPro-Regular"/>
        </w:rPr>
        <w:t>Nowicka</w:t>
      </w:r>
      <w:proofErr w:type="spellEnd"/>
      <w:r w:rsidRPr="00FB22BA">
        <w:rPr>
          <w:rFonts w:eastAsia="MinionPro-Regular"/>
        </w:rPr>
        <w:t xml:space="preserve">, M., &amp; </w:t>
      </w:r>
      <w:proofErr w:type="spellStart"/>
      <w:r w:rsidRPr="00FB22BA">
        <w:rPr>
          <w:rFonts w:eastAsia="MinionPro-Regular"/>
        </w:rPr>
        <w:t>Šerbedžija</w:t>
      </w:r>
      <w:proofErr w:type="spellEnd"/>
      <w:r w:rsidRPr="00FB22BA">
        <w:rPr>
          <w:rFonts w:eastAsia="MinionPro-Regular"/>
        </w:rPr>
        <w:t xml:space="preserve">, V. (Eds.) Migration and social remittances in a global Europe. </w:t>
      </w:r>
      <w:proofErr w:type="gramStart"/>
      <w:r w:rsidRPr="00FB22BA">
        <w:rPr>
          <w:rFonts w:eastAsia="MinionPro-Regular"/>
        </w:rPr>
        <w:t>P. 27-48, Springer.</w:t>
      </w:r>
      <w:proofErr w:type="gramEnd"/>
    </w:p>
    <w:p w:rsidR="00C57E3F" w:rsidRDefault="00C57E3F" w:rsidP="00C57E3F">
      <w:pPr>
        <w:spacing w:after="0" w:line="240" w:lineRule="auto"/>
        <w:ind w:left="567" w:hanging="567"/>
        <w:jc w:val="both"/>
        <w:rPr>
          <w:rFonts w:eastAsia="MinionPro-Regular"/>
        </w:rPr>
      </w:pPr>
      <w:proofErr w:type="spellStart"/>
      <w:r w:rsidRPr="00FB22BA">
        <w:rPr>
          <w:rFonts w:eastAsia="MinionPro-Regular"/>
        </w:rPr>
        <w:t>Römhild</w:t>
      </w:r>
      <w:proofErr w:type="spellEnd"/>
      <w:r w:rsidRPr="00FB22BA">
        <w:rPr>
          <w:rFonts w:eastAsia="MinionPro-Regular"/>
        </w:rPr>
        <w:t>, R. (2017</w:t>
      </w:r>
      <w:r>
        <w:rPr>
          <w:rFonts w:eastAsia="MinionPro-Regular"/>
        </w:rPr>
        <w:t>b</w:t>
      </w:r>
      <w:r w:rsidRPr="00FB22BA">
        <w:rPr>
          <w:rFonts w:eastAsia="MinionPro-Regular"/>
        </w:rPr>
        <w:t xml:space="preserve">). Beyond the bounds of the ethnic: for </w:t>
      </w:r>
      <w:proofErr w:type="spellStart"/>
      <w:r w:rsidRPr="00FB22BA">
        <w:rPr>
          <w:rFonts w:eastAsia="MinionPro-Regular"/>
        </w:rPr>
        <w:t>postmigrant</w:t>
      </w:r>
      <w:proofErr w:type="spellEnd"/>
      <w:r w:rsidRPr="00FB22BA">
        <w:rPr>
          <w:rFonts w:eastAsia="MinionPro-Regular"/>
        </w:rPr>
        <w:t xml:space="preserve"> cultural and social research. Journal of Aesthetics &amp; Culture, 9(2), 69-75.</w:t>
      </w:r>
    </w:p>
    <w:p w:rsidR="00CC429F" w:rsidRPr="00FB22BA" w:rsidRDefault="00B4376E" w:rsidP="00C71545">
      <w:pPr>
        <w:spacing w:after="0" w:line="240" w:lineRule="auto"/>
        <w:ind w:left="567" w:hanging="567"/>
        <w:jc w:val="both"/>
        <w:rPr>
          <w:rFonts w:eastAsia="MinionPro-Regular"/>
        </w:rPr>
      </w:pPr>
      <w:proofErr w:type="spellStart"/>
      <w:proofErr w:type="gramStart"/>
      <w:r w:rsidRPr="00FB22BA">
        <w:t>Sandu</w:t>
      </w:r>
      <w:proofErr w:type="spellEnd"/>
      <w:r w:rsidRPr="00FB22BA">
        <w:t xml:space="preserve">, D., </w:t>
      </w:r>
      <w:proofErr w:type="spellStart"/>
      <w:r w:rsidRPr="00FB22BA">
        <w:t>Bleahu</w:t>
      </w:r>
      <w:proofErr w:type="spellEnd"/>
      <w:r w:rsidRPr="00FB22BA">
        <w:t xml:space="preserve"> A., </w:t>
      </w:r>
      <w:proofErr w:type="spellStart"/>
      <w:r w:rsidRPr="00FB22BA">
        <w:t>Grigora</w:t>
      </w:r>
      <w:proofErr w:type="spellEnd"/>
      <w:r w:rsidRPr="00FB22BA">
        <w:t xml:space="preserve">, V., </w:t>
      </w:r>
      <w:proofErr w:type="spellStart"/>
      <w:r w:rsidRPr="00FB22BA">
        <w:t>Mihai</w:t>
      </w:r>
      <w:proofErr w:type="spellEnd"/>
      <w:r w:rsidRPr="00FB22BA">
        <w:t xml:space="preserve">, A., </w:t>
      </w:r>
      <w:proofErr w:type="spellStart"/>
      <w:r w:rsidRPr="00FB22BA">
        <w:t>Radu</w:t>
      </w:r>
      <w:proofErr w:type="spellEnd"/>
      <w:r w:rsidRPr="00FB22BA">
        <w:t xml:space="preserve">, C., </w:t>
      </w:r>
      <w:proofErr w:type="spellStart"/>
      <w:r w:rsidRPr="00FB22BA">
        <w:t>Şerban</w:t>
      </w:r>
      <w:proofErr w:type="spellEnd"/>
      <w:r w:rsidRPr="00FB22BA">
        <w:t xml:space="preserve">, M., </w:t>
      </w:r>
      <w:proofErr w:type="spellStart"/>
      <w:r w:rsidRPr="00FB22BA">
        <w:t>Toth</w:t>
      </w:r>
      <w:proofErr w:type="spellEnd"/>
      <w:r w:rsidRPr="00FB22BA">
        <w:t>, A. 2006.</w:t>
      </w:r>
      <w:proofErr w:type="gramEnd"/>
      <w:r w:rsidRPr="00FB22BA">
        <w:t xml:space="preserve"> </w:t>
      </w:r>
      <w:proofErr w:type="gramStart"/>
      <w:r w:rsidRPr="00FB22BA">
        <w:rPr>
          <w:i/>
          <w:iCs/>
        </w:rPr>
        <w:t>Living abroad on a Temporary Basis: The Economic Migration of Romanians 1990-2006</w:t>
      </w:r>
      <w:r w:rsidRPr="00FB22BA">
        <w:t>.</w:t>
      </w:r>
      <w:proofErr w:type="gramEnd"/>
      <w:r w:rsidRPr="00FB22BA">
        <w:t xml:space="preserve"> Bucharest: Open Society Foundation.</w:t>
      </w:r>
    </w:p>
    <w:p w:rsidR="00C71545" w:rsidRDefault="00C71545">
      <w:pPr>
        <w:spacing w:after="0" w:line="240" w:lineRule="auto"/>
      </w:pPr>
    </w:p>
    <w:sectPr w:rsidR="00C71545" w:rsidSect="005E14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F0BD7"/>
    <w:rsid w:val="00124F03"/>
    <w:rsid w:val="001A0059"/>
    <w:rsid w:val="00477FE3"/>
    <w:rsid w:val="004F30A8"/>
    <w:rsid w:val="005E1451"/>
    <w:rsid w:val="00637251"/>
    <w:rsid w:val="00845118"/>
    <w:rsid w:val="00B4376E"/>
    <w:rsid w:val="00B82466"/>
    <w:rsid w:val="00B917AF"/>
    <w:rsid w:val="00B92B79"/>
    <w:rsid w:val="00C57E3F"/>
    <w:rsid w:val="00C71545"/>
    <w:rsid w:val="00CC429F"/>
    <w:rsid w:val="00D803A5"/>
    <w:rsid w:val="00DF2D6A"/>
    <w:rsid w:val="00EF0BD7"/>
    <w:rsid w:val="00F235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917AF"/>
    <w:rPr>
      <w:color w:val="0000FF"/>
      <w:u w:val="single"/>
    </w:rPr>
  </w:style>
  <w:style w:type="character" w:customStyle="1" w:styleId="apple-converted-space">
    <w:name w:val="apple-converted-space"/>
    <w:basedOn w:val="DefaultParagraphFont"/>
    <w:rsid w:val="00CC42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a_dumitrascu@yahoo.com" TargetMode="External"/><Relationship Id="rId3" Type="http://schemas.openxmlformats.org/officeDocument/2006/relationships/webSettings" Target="webSettings.xml"/><Relationship Id="rId7" Type="http://schemas.openxmlformats.org/officeDocument/2006/relationships/hyperlink" Target="mailto:inesgrigorescu@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eta_damian2002@yahoo.com" TargetMode="External"/><Relationship Id="rId11" Type="http://schemas.openxmlformats.org/officeDocument/2006/relationships/fontTable" Target="fontTable.xml"/><Relationship Id="rId5" Type="http://schemas.openxmlformats.org/officeDocument/2006/relationships/hyperlink" Target="mailto:mocanitai@yahoo.com" TargetMode="External"/><Relationship Id="rId10" Type="http://schemas.openxmlformats.org/officeDocument/2006/relationships/hyperlink" Target="http://www.eui.eu/DepartmentsAndCentres/RobertSchumanCentre/Research/InternationalTransnationalRelations/MediterraneanProgramme/MRM/MRM2011/ws12.aspx" TargetMode="External"/><Relationship Id="rId4" Type="http://schemas.openxmlformats.org/officeDocument/2006/relationships/hyperlink" Target="mailto:biancadumitrescu78@yahoo.com" TargetMode="External"/><Relationship Id="rId9" Type="http://schemas.openxmlformats.org/officeDocument/2006/relationships/hyperlink" Target="https://doi.org/10.7163/Eu21.2019.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Bianca</cp:lastModifiedBy>
  <cp:revision>10</cp:revision>
  <dcterms:created xsi:type="dcterms:W3CDTF">2024-01-15T09:53:00Z</dcterms:created>
  <dcterms:modified xsi:type="dcterms:W3CDTF">2024-01-15T14:36:00Z</dcterms:modified>
</cp:coreProperties>
</file>