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719A" w14:textId="7588E892" w:rsidR="00705581" w:rsidRPr="005B3214" w:rsidRDefault="00705581" w:rsidP="005B3214">
      <w:pPr>
        <w:spacing w:line="312" w:lineRule="auto"/>
        <w:rPr>
          <w:rFonts w:ascii="Times New Roman" w:eastAsia="Times New Roman" w:hAnsi="Times New Roman" w:cs="Times New Roman"/>
          <w:b/>
          <w:bCs/>
          <w:kern w:val="0"/>
          <w:sz w:val="24"/>
          <w:szCs w:val="24"/>
          <w:lang w:val="es-EC" w:eastAsia="es-EC"/>
          <w14:ligatures w14:val="none"/>
        </w:rPr>
      </w:pPr>
      <w:r w:rsidRPr="005B3214">
        <w:rPr>
          <w:rFonts w:ascii="Times New Roman" w:eastAsia="Times New Roman" w:hAnsi="Times New Roman" w:cs="Times New Roman"/>
          <w:b/>
          <w:bCs/>
          <w:kern w:val="0"/>
          <w:sz w:val="24"/>
          <w:szCs w:val="24"/>
          <w:lang w:val="es-EC" w:eastAsia="es-EC"/>
          <w14:ligatures w14:val="none"/>
        </w:rPr>
        <w:t>La topografía como barrera contra la propagación de incendios en la Sierra ecuatoriana</w:t>
      </w:r>
    </w:p>
    <w:p w14:paraId="204F2E30" w14:textId="442CA3D7" w:rsidR="00705581" w:rsidRPr="003A57A2" w:rsidRDefault="00705581" w:rsidP="00705581">
      <w:pPr>
        <w:spacing w:line="312" w:lineRule="auto"/>
        <w:rPr>
          <w:rFonts w:ascii="Times New Roman" w:eastAsia="Times New Roman" w:hAnsi="Times New Roman" w:cs="Times New Roman"/>
          <w:kern w:val="0"/>
          <w:sz w:val="24"/>
          <w:szCs w:val="24"/>
          <w:lang w:val="es-EC" w:eastAsia="es-EC"/>
          <w14:ligatures w14:val="none"/>
        </w:rPr>
      </w:pPr>
      <w:r w:rsidRPr="003A57A2">
        <w:rPr>
          <w:rFonts w:ascii="Times New Roman" w:eastAsia="Times New Roman" w:hAnsi="Times New Roman" w:cs="Times New Roman"/>
          <w:kern w:val="0"/>
          <w:sz w:val="24"/>
          <w:szCs w:val="24"/>
          <w:lang w:val="es-EC" w:eastAsia="es-EC"/>
          <w14:ligatures w14:val="none"/>
        </w:rPr>
        <w:t xml:space="preserve">Pablo Fernando Sarango Hidalgo </w:t>
      </w:r>
    </w:p>
    <w:p w14:paraId="775DFB76" w14:textId="77777777" w:rsidR="00705581" w:rsidRPr="003A57A2" w:rsidRDefault="00705581" w:rsidP="00705581">
      <w:pPr>
        <w:spacing w:line="312" w:lineRule="auto"/>
        <w:rPr>
          <w:rFonts w:ascii="Times New Roman" w:eastAsia="Times New Roman" w:hAnsi="Times New Roman" w:cs="Times New Roman"/>
          <w:kern w:val="0"/>
          <w:sz w:val="24"/>
          <w:szCs w:val="24"/>
          <w:lang w:val="es-EC" w:eastAsia="es-EC"/>
          <w14:ligatures w14:val="none"/>
        </w:rPr>
      </w:pPr>
      <w:r w:rsidRPr="00F471A8">
        <w:rPr>
          <w:rFonts w:ascii="Times New Roman" w:eastAsia="Times New Roman" w:hAnsi="Times New Roman" w:cs="Times New Roman"/>
          <w:kern w:val="0"/>
          <w:sz w:val="24"/>
          <w:szCs w:val="24"/>
          <w:lang w:val="es-EC" w:eastAsia="es-EC"/>
          <w14:ligatures w14:val="none"/>
        </w:rPr>
        <w:t>Geografía, ciencias de la vida y el ambiente y gestión del riesgo</w:t>
      </w:r>
    </w:p>
    <w:p w14:paraId="7C4D6F9D" w14:textId="01A657E7" w:rsidR="00622225" w:rsidRPr="00622225" w:rsidRDefault="00705581" w:rsidP="00622225">
      <w:pPr>
        <w:spacing w:line="312" w:lineRule="auto"/>
        <w:rPr>
          <w:rFonts w:ascii="Times New Roman" w:eastAsia="Times New Roman" w:hAnsi="Times New Roman" w:cs="Times New Roman"/>
          <w:b/>
          <w:bCs/>
          <w:kern w:val="0"/>
          <w:sz w:val="24"/>
          <w:szCs w:val="24"/>
          <w:lang w:val="es-EC" w:eastAsia="es-EC"/>
          <w14:ligatures w14:val="none"/>
        </w:rPr>
      </w:pPr>
      <w:r w:rsidRPr="00443597">
        <w:rPr>
          <w:rFonts w:ascii="Times New Roman" w:eastAsia="Times New Roman" w:hAnsi="Times New Roman" w:cs="Times New Roman"/>
          <w:b/>
          <w:bCs/>
          <w:kern w:val="0"/>
          <w:sz w:val="24"/>
          <w:szCs w:val="24"/>
          <w:lang w:val="es-EC" w:eastAsia="es-EC"/>
          <w14:ligatures w14:val="none"/>
        </w:rPr>
        <w:t xml:space="preserve">Resumen </w:t>
      </w:r>
    </w:p>
    <w:p w14:paraId="7B91AEE4" w14:textId="57F9554D" w:rsidR="002564AE" w:rsidRDefault="00622225" w:rsidP="00A947D8">
      <w:pPr>
        <w:spacing w:line="312" w:lineRule="auto"/>
        <w:jc w:val="both"/>
        <w:rPr>
          <w:rFonts w:ascii="Times New Roman" w:eastAsia="Times New Roman" w:hAnsi="Times New Roman" w:cs="Times New Roman"/>
          <w:kern w:val="0"/>
          <w:sz w:val="24"/>
          <w:szCs w:val="24"/>
          <w:lang w:val="es-EC" w:eastAsia="es-EC"/>
          <w14:ligatures w14:val="none"/>
        </w:rPr>
      </w:pPr>
      <w:r w:rsidRPr="00622225">
        <w:rPr>
          <w:rFonts w:ascii="Times New Roman" w:eastAsia="Times New Roman" w:hAnsi="Times New Roman" w:cs="Times New Roman"/>
          <w:kern w:val="0"/>
          <w:sz w:val="24"/>
          <w:szCs w:val="24"/>
          <w:lang w:val="es-EC" w:eastAsia="es-EC"/>
          <w14:ligatures w14:val="none"/>
        </w:rPr>
        <w:t>Los incendios forestales son un fenómeno global que ha tenido un impacto histórico en los procesos ecológicos, alterando el hábitat animal, el ciclo de nutrientes y la hidrología</w:t>
      </w:r>
      <w:r w:rsidR="004E01B8">
        <w:rPr>
          <w:rFonts w:ascii="Times New Roman" w:eastAsia="Times New Roman" w:hAnsi="Times New Roman" w:cs="Times New Roman"/>
          <w:kern w:val="0"/>
          <w:sz w:val="24"/>
          <w:szCs w:val="24"/>
          <w:lang w:val="es-EC" w:eastAsia="es-EC"/>
          <w14:ligatures w14:val="none"/>
        </w:rPr>
        <w:t xml:space="preserve"> </w:t>
      </w:r>
      <w:r w:rsidR="004E01B8">
        <w:rPr>
          <w:rFonts w:ascii="Times New Roman" w:eastAsia="Times New Roman" w:hAnsi="Times New Roman" w:cs="Times New Roman"/>
          <w:kern w:val="0"/>
          <w:sz w:val="24"/>
          <w:szCs w:val="24"/>
          <w:lang w:val="es-EC" w:eastAsia="es-EC"/>
          <w14:ligatures w14:val="none"/>
        </w:rPr>
        <w:fldChar w:fldCharType="begin"/>
      </w:r>
      <w:r w:rsidR="004E01B8">
        <w:rPr>
          <w:rFonts w:ascii="Times New Roman" w:eastAsia="Times New Roman" w:hAnsi="Times New Roman" w:cs="Times New Roman"/>
          <w:kern w:val="0"/>
          <w:sz w:val="24"/>
          <w:szCs w:val="24"/>
          <w:lang w:val="es-EC" w:eastAsia="es-EC"/>
          <w14:ligatures w14:val="none"/>
        </w:rPr>
        <w:instrText xml:space="preserve"> ADDIN ZOTERO_ITEM CSL_CITATION {"citationID":"s7mqu3w5","properties":{"formattedCitation":"(Bowman et\\uc0\\u160{}al., 2009; Holsinger et\\uc0\\u160{}al., 2016)","plainCitation":"(Bowman et al., 2009; Holsinger et al., 2016)","noteIndex":0},"citationItems":[{"id":14,"uris":["http://zotero.org/users/10450489/items/SQMZHRUN"],"itemData":{"id":14,"type":"article-journal","abstract":"Fire is a worldwide phenomenon that appears in the geological record soon after the appearance of terrestrial plants. Fire influences global ecosystem patterns and processes, including vegetation distribution and structure, the carbon cycle, and climate. Although humans and fire have always coexisted, our capacity to manage fire remains imperfect and may become more difficult in the future as climate change alters fire regimes. This risk is difficult to assess, however, because fires are still poorly represented in global models. Here, we discuss some of the most important issues involved in developing a better understanding of the role of fire in the Earth system.","container-title":"Science","DOI":"10.1126/science.1163886","issue":"5926","note":"publisher: American Association for the Advancement of Science","page":"481-484","source":"science.org (Atypon)","title":"Fire in the Earth System","volume":"324","author":[{"family":"Bowman","given":"David M. J. S."},{"family":"Balch","given":"Jennifer K."},{"family":"Artaxo","given":"Paulo"},{"family":"Bond","given":"William J."},{"family":"Carlson","given":"Jean M."},{"family":"Cochrane","given":"Mark A."},{"family":"D’Antonio","given":"Carla M."},{"family":"DeFries","given":"Ruth S."},{"family":"Doyle","given":"John C."},{"family":"Harrison","given":"Sandy P."},{"family":"Johnston","given":"Fay H."},{"family":"Keeley","given":"Jon E."},{"family":"Krawchuk","given":"Meg A."},{"family":"Kull","given":"Christian A."},{"family":"Marston","given":"J. Brad"},{"family":"Moritz","given":"Max A."},{"family":"Prentice","given":"I. Colin"},{"family":"Roos","given":"Christopher I."},{"family":"Scott","given":"Andrew C."},{"family":"Swetnam","given":"Thomas W."},{"family":"Werf","given":"Guido R.","non-dropping-particle":"van der"},{"family":"Pyne","given":"Stephen J."}],"issued":{"date-parts":[["2009",4,24]]}}},{"id":46,"uris":["http://zotero.org/users/10450489/items/LA6HP5VR"],"itemData":{"id":46,"type":"article-journal","container-title":"Forest ecology and management","note":"publisher: Elsevier","page":"59–69","source":"Google Scholar","title":"Weather, fuels, and topography impede wildland fire spread in western US landscapes","volume":"380","author":[{"family":"Holsinger","given":"Lisa"},{"family":"Parks","given":"Sean A."},{"family":"Miller","given":"Carol"}],"issued":{"date-parts":[["2016"]]}}}],"schema":"https://github.com/citation-style-language/schema/raw/master/csl-citation.json"} </w:instrText>
      </w:r>
      <w:r w:rsidR="004E01B8">
        <w:rPr>
          <w:rFonts w:ascii="Times New Roman" w:eastAsia="Times New Roman" w:hAnsi="Times New Roman" w:cs="Times New Roman"/>
          <w:kern w:val="0"/>
          <w:sz w:val="24"/>
          <w:szCs w:val="24"/>
          <w:lang w:val="es-EC" w:eastAsia="es-EC"/>
          <w14:ligatures w14:val="none"/>
        </w:rPr>
        <w:fldChar w:fldCharType="separate"/>
      </w:r>
      <w:r w:rsidR="004E01B8" w:rsidRPr="004E01B8">
        <w:rPr>
          <w:rFonts w:ascii="Times New Roman" w:hAnsi="Times New Roman" w:cs="Times New Roman"/>
          <w:sz w:val="24"/>
          <w:szCs w:val="24"/>
          <w:lang w:val="es-EC"/>
        </w:rPr>
        <w:t>(Bowman et al., 2009; Holsinger et al., 2016)</w:t>
      </w:r>
      <w:r w:rsidR="004E01B8">
        <w:rPr>
          <w:rFonts w:ascii="Times New Roman" w:eastAsia="Times New Roman" w:hAnsi="Times New Roman" w:cs="Times New Roman"/>
          <w:kern w:val="0"/>
          <w:sz w:val="24"/>
          <w:szCs w:val="24"/>
          <w:lang w:val="es-EC" w:eastAsia="es-EC"/>
          <w14:ligatures w14:val="none"/>
        </w:rPr>
        <w:fldChar w:fldCharType="end"/>
      </w:r>
      <w:r w:rsidR="004E01B8">
        <w:rPr>
          <w:rFonts w:ascii="Times New Roman" w:eastAsia="Times New Roman" w:hAnsi="Times New Roman" w:cs="Times New Roman"/>
          <w:kern w:val="0"/>
          <w:sz w:val="24"/>
          <w:szCs w:val="24"/>
          <w:lang w:val="es-EC" w:eastAsia="es-EC"/>
          <w14:ligatures w14:val="none"/>
        </w:rPr>
        <w:t xml:space="preserve">. </w:t>
      </w:r>
      <w:r w:rsidR="00EE4A8F">
        <w:rPr>
          <w:rFonts w:ascii="Times New Roman" w:eastAsia="Times New Roman" w:hAnsi="Times New Roman" w:cs="Times New Roman"/>
          <w:kern w:val="0"/>
          <w:sz w:val="24"/>
          <w:szCs w:val="24"/>
          <w:lang w:val="es-EC" w:eastAsia="es-EC"/>
          <w14:ligatures w14:val="none"/>
        </w:rPr>
        <w:t xml:space="preserve">Además, los incendios influyen </w:t>
      </w:r>
      <w:r w:rsidRPr="00622225">
        <w:rPr>
          <w:rFonts w:ascii="Times New Roman" w:eastAsia="Times New Roman" w:hAnsi="Times New Roman" w:cs="Times New Roman"/>
          <w:kern w:val="0"/>
          <w:sz w:val="24"/>
          <w:szCs w:val="24"/>
          <w:lang w:val="es-EC" w:eastAsia="es-EC"/>
          <w14:ligatures w14:val="none"/>
        </w:rPr>
        <w:t>en la estructura y distribución de la vegetación, provocando pérdidas de materia orgánica y nutrientes, modificando las propiedades fisicoquímicas del suelo y alterando las comunidades microbianas</w:t>
      </w:r>
      <w:r w:rsidR="0053799F">
        <w:rPr>
          <w:rFonts w:ascii="Times New Roman" w:eastAsia="Times New Roman" w:hAnsi="Times New Roman" w:cs="Times New Roman"/>
          <w:kern w:val="0"/>
          <w:sz w:val="24"/>
          <w:szCs w:val="24"/>
          <w:lang w:val="es-EC" w:eastAsia="es-EC"/>
          <w14:ligatures w14:val="none"/>
        </w:rPr>
        <w:t xml:space="preserve"> </w:t>
      </w:r>
      <w:r w:rsidR="0053799F">
        <w:rPr>
          <w:rFonts w:ascii="Times New Roman" w:eastAsia="Times New Roman" w:hAnsi="Times New Roman" w:cs="Times New Roman"/>
          <w:kern w:val="0"/>
          <w:sz w:val="24"/>
          <w:szCs w:val="24"/>
          <w:lang w:val="es-EC" w:eastAsia="es-EC"/>
          <w14:ligatures w14:val="none"/>
        </w:rPr>
        <w:fldChar w:fldCharType="begin"/>
      </w:r>
      <w:r w:rsidR="0053799F">
        <w:rPr>
          <w:rFonts w:ascii="Times New Roman" w:eastAsia="Times New Roman" w:hAnsi="Times New Roman" w:cs="Times New Roman"/>
          <w:kern w:val="0"/>
          <w:sz w:val="24"/>
          <w:szCs w:val="24"/>
          <w:lang w:val="es-EC" w:eastAsia="es-EC"/>
          <w14:ligatures w14:val="none"/>
        </w:rPr>
        <w:instrText xml:space="preserve"> ADDIN ZOTERO_ITEM CSL_CITATION {"citationID":"kBZIFiDF","properties":{"formattedCitation":"(Roces\\uc0\\u8208{}D\\uc0\\u237{}az et\\uc0\\u160{}al., 2022)","plainCitation":"(Roces‐Díaz et al., 2022)","noteIndex":0},"citationItems":[{"id":332,"uris":["http://zotero.org/users/10450489/items/RHHGSW4N"],"itemData":{"id":332,"type":"article-journal","container-title":"Frontiers in Ecology and the Environment","DOI":"10.1002/fee.2349","ISSN":"1540-9295, 1540-9309","issue":"3","journalAbbreviation":"Frontiers in Ecol &amp; Environ","language":"en","page":"170-178","source":"DOI.org (Crossref)","title":"A global synthesis of fire effects on ecosystem services of forests and woodlands","volume":"20","author":[{"family":"Roces‐Díaz","given":"Jose V"},{"family":"Santín","given":"Cristina"},{"family":"Martínez‐Vilalta","given":"Jordi"},{"family":"Doerr","given":"Stefan H"}],"issued":{"date-parts":[["2022",4]]}}}],"schema":"https://github.com/citation-style-language/schema/raw/master/csl-citation.json"} </w:instrText>
      </w:r>
      <w:r w:rsidR="0053799F">
        <w:rPr>
          <w:rFonts w:ascii="Times New Roman" w:eastAsia="Times New Roman" w:hAnsi="Times New Roman" w:cs="Times New Roman"/>
          <w:kern w:val="0"/>
          <w:sz w:val="24"/>
          <w:szCs w:val="24"/>
          <w:lang w:val="es-EC" w:eastAsia="es-EC"/>
          <w14:ligatures w14:val="none"/>
        </w:rPr>
        <w:fldChar w:fldCharType="separate"/>
      </w:r>
      <w:r w:rsidR="0053799F" w:rsidRPr="0053799F">
        <w:rPr>
          <w:rFonts w:ascii="Times New Roman" w:hAnsi="Times New Roman" w:cs="Times New Roman"/>
          <w:sz w:val="24"/>
          <w:szCs w:val="24"/>
          <w:lang w:val="es-EC"/>
        </w:rPr>
        <w:t>(Roces‐Díaz et al., 2022)</w:t>
      </w:r>
      <w:r w:rsidR="0053799F">
        <w:rPr>
          <w:rFonts w:ascii="Times New Roman" w:eastAsia="Times New Roman" w:hAnsi="Times New Roman" w:cs="Times New Roman"/>
          <w:kern w:val="0"/>
          <w:sz w:val="24"/>
          <w:szCs w:val="24"/>
          <w:lang w:val="es-EC" w:eastAsia="es-EC"/>
          <w14:ligatures w14:val="none"/>
        </w:rPr>
        <w:fldChar w:fldCharType="end"/>
      </w:r>
      <w:r w:rsidR="0053799F">
        <w:rPr>
          <w:rFonts w:ascii="Times New Roman" w:eastAsia="Times New Roman" w:hAnsi="Times New Roman" w:cs="Times New Roman"/>
          <w:kern w:val="0"/>
          <w:sz w:val="24"/>
          <w:szCs w:val="24"/>
          <w:lang w:val="es-EC" w:eastAsia="es-EC"/>
          <w14:ligatures w14:val="none"/>
        </w:rPr>
        <w:t xml:space="preserve">. </w:t>
      </w:r>
      <w:r w:rsidR="0044013F" w:rsidRPr="0044013F">
        <w:rPr>
          <w:rFonts w:ascii="Times New Roman" w:eastAsia="Times New Roman" w:hAnsi="Times New Roman" w:cs="Times New Roman"/>
          <w:kern w:val="0"/>
          <w:sz w:val="24"/>
          <w:szCs w:val="24"/>
          <w:lang w:val="es-EC" w:eastAsia="es-EC"/>
          <w14:ligatures w14:val="none"/>
        </w:rPr>
        <w:t xml:space="preserve">De acuerdo con </w:t>
      </w:r>
      <w:r w:rsidR="0044013F">
        <w:rPr>
          <w:rFonts w:ascii="Times New Roman" w:eastAsia="Times New Roman" w:hAnsi="Times New Roman" w:cs="Times New Roman"/>
          <w:kern w:val="0"/>
          <w:sz w:val="24"/>
          <w:szCs w:val="24"/>
          <w:lang w:val="es-EC" w:eastAsia="es-EC"/>
          <w14:ligatures w14:val="none"/>
        </w:rPr>
        <w:fldChar w:fldCharType="begin"/>
      </w:r>
      <w:r w:rsidR="0044013F">
        <w:rPr>
          <w:rFonts w:ascii="Times New Roman" w:eastAsia="Times New Roman" w:hAnsi="Times New Roman" w:cs="Times New Roman"/>
          <w:kern w:val="0"/>
          <w:sz w:val="24"/>
          <w:szCs w:val="24"/>
          <w:lang w:val="es-EC" w:eastAsia="es-EC"/>
          <w14:ligatures w14:val="none"/>
        </w:rPr>
        <w:instrText xml:space="preserve"> ADDIN ZOTERO_ITEM CSL_CITATION {"citationID":"Mp5hzYgO","properties":{"formattedCitation":"(Judson, 2017)","plainCitation":"(Judson, 2017)","noteIndex":0},"citationItems":[{"id":330,"uris":["http://zotero.org/users/10450489/items/UIIIWGI5"],"itemData":{"id":330,"type":"article-journal","container-title":"Nature Ecology &amp; Evolution","DOI":"10.1038/s41559-017-0138","ISSN":"2397-334X","issue":"6","journalAbbreviation":"Nat Ecol Evol","language":"en","page":"0138","source":"DOI.org (Crossref)","title":"The energy expansions of evolution","volume":"1","author":[{"family":"Judson","given":"Olivia P."}],"issued":{"date-parts":[["2017",4,28]]}}}],"schema":"https://github.com/citation-style-language/schema/raw/master/csl-citation.json"} </w:instrText>
      </w:r>
      <w:r w:rsidR="0044013F">
        <w:rPr>
          <w:rFonts w:ascii="Times New Roman" w:eastAsia="Times New Roman" w:hAnsi="Times New Roman" w:cs="Times New Roman"/>
          <w:kern w:val="0"/>
          <w:sz w:val="24"/>
          <w:szCs w:val="24"/>
          <w:lang w:val="es-EC" w:eastAsia="es-EC"/>
          <w14:ligatures w14:val="none"/>
        </w:rPr>
        <w:fldChar w:fldCharType="separate"/>
      </w:r>
      <w:r w:rsidR="0044013F" w:rsidRPr="002F2DA7">
        <w:rPr>
          <w:rFonts w:ascii="Times New Roman" w:hAnsi="Times New Roman" w:cs="Times New Roman"/>
          <w:sz w:val="24"/>
          <w:lang w:val="es-EC"/>
        </w:rPr>
        <w:t xml:space="preserve">Judson </w:t>
      </w:r>
      <w:r w:rsidR="0044013F">
        <w:rPr>
          <w:rFonts w:ascii="Times New Roman" w:hAnsi="Times New Roman" w:cs="Times New Roman"/>
          <w:sz w:val="24"/>
          <w:lang w:val="es-EC"/>
        </w:rPr>
        <w:t>(</w:t>
      </w:r>
      <w:r w:rsidR="0044013F" w:rsidRPr="002F2DA7">
        <w:rPr>
          <w:rFonts w:ascii="Times New Roman" w:hAnsi="Times New Roman" w:cs="Times New Roman"/>
          <w:sz w:val="24"/>
          <w:lang w:val="es-EC"/>
        </w:rPr>
        <w:t>2017)</w:t>
      </w:r>
      <w:r w:rsidR="0044013F">
        <w:rPr>
          <w:rFonts w:ascii="Times New Roman" w:eastAsia="Times New Roman" w:hAnsi="Times New Roman" w:cs="Times New Roman"/>
          <w:kern w:val="0"/>
          <w:sz w:val="24"/>
          <w:szCs w:val="24"/>
          <w:lang w:val="es-EC" w:eastAsia="es-EC"/>
          <w14:ligatures w14:val="none"/>
        </w:rPr>
        <w:fldChar w:fldCharType="end"/>
      </w:r>
      <w:r w:rsidR="0044013F" w:rsidRPr="0044013F">
        <w:rPr>
          <w:rFonts w:ascii="Times New Roman" w:eastAsia="Times New Roman" w:hAnsi="Times New Roman" w:cs="Times New Roman"/>
          <w:kern w:val="0"/>
          <w:sz w:val="24"/>
          <w:szCs w:val="24"/>
          <w:lang w:val="es-EC" w:eastAsia="es-EC"/>
          <w14:ligatures w14:val="none"/>
        </w:rPr>
        <w:t>, la presencia de tres elementos esenciales</w:t>
      </w:r>
      <w:r w:rsidR="002564AE">
        <w:rPr>
          <w:rFonts w:ascii="Times New Roman" w:eastAsia="Times New Roman" w:hAnsi="Times New Roman" w:cs="Times New Roman"/>
          <w:kern w:val="0"/>
          <w:sz w:val="24"/>
          <w:szCs w:val="24"/>
          <w:lang w:val="es-EC" w:eastAsia="es-EC"/>
          <w14:ligatures w14:val="none"/>
        </w:rPr>
        <w:t xml:space="preserve">: </w:t>
      </w:r>
      <w:r w:rsidR="002564AE" w:rsidRPr="002F2DA7">
        <w:rPr>
          <w:rFonts w:ascii="Times New Roman" w:eastAsia="Times New Roman" w:hAnsi="Times New Roman" w:cs="Times New Roman"/>
          <w:kern w:val="0"/>
          <w:sz w:val="24"/>
          <w:szCs w:val="24"/>
          <w:lang w:val="es-EC" w:eastAsia="es-EC"/>
          <w14:ligatures w14:val="none"/>
        </w:rPr>
        <w:t>biomasa</w:t>
      </w:r>
      <w:r w:rsidR="002564AE">
        <w:rPr>
          <w:rFonts w:ascii="Times New Roman" w:eastAsia="Times New Roman" w:hAnsi="Times New Roman" w:cs="Times New Roman"/>
          <w:kern w:val="0"/>
          <w:sz w:val="24"/>
          <w:szCs w:val="24"/>
          <w:lang w:val="es-EC" w:eastAsia="es-EC"/>
          <w14:ligatures w14:val="none"/>
        </w:rPr>
        <w:t xml:space="preserve"> </w:t>
      </w:r>
      <w:r w:rsidR="002564AE" w:rsidRPr="002F2DA7">
        <w:rPr>
          <w:rFonts w:ascii="Times New Roman" w:eastAsia="Times New Roman" w:hAnsi="Times New Roman" w:cs="Times New Roman"/>
          <w:kern w:val="0"/>
          <w:sz w:val="24"/>
          <w:szCs w:val="24"/>
          <w:lang w:val="es-EC" w:eastAsia="es-EC"/>
          <w14:ligatures w14:val="none"/>
        </w:rPr>
        <w:t>(lo que arde), oxígeno (necesario para el proceso de combustión) y fuentes de ignición (calor para que los incendios se inicien)</w:t>
      </w:r>
      <w:r w:rsidR="0044013F" w:rsidRPr="0044013F">
        <w:rPr>
          <w:rFonts w:ascii="Times New Roman" w:eastAsia="Times New Roman" w:hAnsi="Times New Roman" w:cs="Times New Roman"/>
          <w:kern w:val="0"/>
          <w:sz w:val="24"/>
          <w:szCs w:val="24"/>
          <w:lang w:val="es-EC" w:eastAsia="es-EC"/>
          <w14:ligatures w14:val="none"/>
        </w:rPr>
        <w:t xml:space="preserve"> es necesaria para la producción de incendios. </w:t>
      </w:r>
      <w:r w:rsidR="002564AE" w:rsidRPr="002564AE">
        <w:rPr>
          <w:rFonts w:ascii="Times New Roman" w:eastAsia="Times New Roman" w:hAnsi="Times New Roman" w:cs="Times New Roman"/>
          <w:kern w:val="0"/>
          <w:sz w:val="24"/>
          <w:szCs w:val="24"/>
          <w:lang w:val="es-EC" w:eastAsia="es-EC"/>
          <w14:ligatures w14:val="none"/>
        </w:rPr>
        <w:t>A pequeña escala espacial y temporal, como en el caso de micrositios locales, estos factores pueden determinar el inicio y propagación del fuego. Sin embargo, a medida que la escala del incendio aumenta, se vuelven relevantes otros factores como la topografía, el clima y los combustibles disponibles. Estos elementos operan a escalas espaciales y temporales más amplias, abarcando desde lo local hasta el paisaje y desde días hasta años</w:t>
      </w:r>
      <w:r w:rsidR="002564AE">
        <w:rPr>
          <w:rFonts w:ascii="Times New Roman" w:eastAsia="Times New Roman" w:hAnsi="Times New Roman" w:cs="Times New Roman"/>
          <w:kern w:val="0"/>
          <w:sz w:val="24"/>
          <w:szCs w:val="24"/>
          <w:lang w:val="es-EC" w:eastAsia="es-EC"/>
          <w14:ligatures w14:val="none"/>
        </w:rPr>
        <w:t xml:space="preserve"> </w:t>
      </w:r>
      <w:r w:rsidR="002564AE">
        <w:rPr>
          <w:rFonts w:ascii="Times New Roman" w:eastAsia="Times New Roman" w:hAnsi="Times New Roman" w:cs="Times New Roman"/>
          <w:kern w:val="0"/>
          <w:sz w:val="24"/>
          <w:szCs w:val="24"/>
          <w:lang w:val="es-EC" w:eastAsia="es-EC"/>
          <w14:ligatures w14:val="none"/>
        </w:rPr>
        <w:fldChar w:fldCharType="begin"/>
      </w:r>
      <w:r w:rsidR="002564AE">
        <w:rPr>
          <w:rFonts w:ascii="Times New Roman" w:eastAsia="Times New Roman" w:hAnsi="Times New Roman" w:cs="Times New Roman"/>
          <w:kern w:val="0"/>
          <w:sz w:val="24"/>
          <w:szCs w:val="24"/>
          <w:lang w:val="es-EC" w:eastAsia="es-EC"/>
          <w14:ligatures w14:val="none"/>
        </w:rPr>
        <w:instrText xml:space="preserve"> ADDIN ZOTERO_ITEM CSL_CITATION {"citationID":"9NvgsVY7","properties":{"formattedCitation":"(Oddi, 2018)","plainCitation":"(Oddi, 2018)","noteIndex":0},"citationItems":[{"id":331,"uris":["http://zotero.org/users/10450489/items/D8KIG6XK"],"itemData":{"id":331,"type":"chapter","container-title":"Encyclopedia of Wildfires and Wildland-Urban Interface (WUI) Fires","event-place":"Cham","ISBN":"978-3-319-51727-8","language":"en","note":"DOI: 10.1007/978-3-319-51727-8_73-1","page":"1-12","publisher":"Springer International Publishing","publisher-place":"Cham","source":"DOI.org (Crossref)","title":"Fire Regime","URL":"http://link.springer.com/10.1007/978-3-319-51727-8_73-1","editor":[{"family":"Manzello","given":"Samuel L."}],"author":[{"family":"Oddi","given":"Facundo José"}],"accessed":{"date-parts":[["2023",4,10]]},"issued":{"date-parts":[["2018"]]}}}],"schema":"https://github.com/citation-style-language/schema/raw/master/csl-citation.json"} </w:instrText>
      </w:r>
      <w:r w:rsidR="002564AE">
        <w:rPr>
          <w:rFonts w:ascii="Times New Roman" w:eastAsia="Times New Roman" w:hAnsi="Times New Roman" w:cs="Times New Roman"/>
          <w:kern w:val="0"/>
          <w:sz w:val="24"/>
          <w:szCs w:val="24"/>
          <w:lang w:val="es-EC" w:eastAsia="es-EC"/>
          <w14:ligatures w14:val="none"/>
        </w:rPr>
        <w:fldChar w:fldCharType="separate"/>
      </w:r>
      <w:r w:rsidR="002564AE" w:rsidRPr="002564AE">
        <w:rPr>
          <w:rFonts w:ascii="Times New Roman" w:hAnsi="Times New Roman" w:cs="Times New Roman"/>
          <w:sz w:val="24"/>
          <w:lang w:val="es-EC"/>
        </w:rPr>
        <w:t>(Oddi, 2018)</w:t>
      </w:r>
      <w:r w:rsidR="002564AE">
        <w:rPr>
          <w:rFonts w:ascii="Times New Roman" w:eastAsia="Times New Roman" w:hAnsi="Times New Roman" w:cs="Times New Roman"/>
          <w:kern w:val="0"/>
          <w:sz w:val="24"/>
          <w:szCs w:val="24"/>
          <w:lang w:val="es-EC" w:eastAsia="es-EC"/>
          <w14:ligatures w14:val="none"/>
        </w:rPr>
        <w:fldChar w:fldCharType="end"/>
      </w:r>
      <w:r w:rsidR="002564AE">
        <w:rPr>
          <w:rFonts w:ascii="Times New Roman" w:eastAsia="Times New Roman" w:hAnsi="Times New Roman" w:cs="Times New Roman"/>
          <w:kern w:val="0"/>
          <w:sz w:val="24"/>
          <w:szCs w:val="24"/>
          <w:lang w:val="es-EC" w:eastAsia="es-EC"/>
          <w14:ligatures w14:val="none"/>
        </w:rPr>
        <w:t xml:space="preserve">. </w:t>
      </w:r>
    </w:p>
    <w:p w14:paraId="13984A69" w14:textId="6ADF8109" w:rsidR="000B1155" w:rsidRPr="000B1155" w:rsidRDefault="00880805" w:rsidP="00B8763D">
      <w:pPr>
        <w:spacing w:line="312" w:lineRule="auto"/>
        <w:jc w:val="both"/>
        <w:rPr>
          <w:rFonts w:ascii="Times New Roman" w:eastAsia="Times New Roman" w:hAnsi="Times New Roman" w:cs="Times New Roman"/>
          <w:kern w:val="0"/>
          <w:sz w:val="24"/>
          <w:szCs w:val="24"/>
          <w:lang w:val="es-EC" w:eastAsia="es-EC"/>
          <w14:ligatures w14:val="none"/>
        </w:rPr>
      </w:pPr>
      <w:r>
        <w:rPr>
          <w:rFonts w:ascii="Times New Roman" w:eastAsia="Times New Roman" w:hAnsi="Times New Roman" w:cs="Times New Roman"/>
          <w:kern w:val="0"/>
          <w:sz w:val="24"/>
          <w:szCs w:val="24"/>
          <w:lang w:val="es-EC" w:eastAsia="es-EC"/>
          <w14:ligatures w14:val="none"/>
        </w:rPr>
        <w:t xml:space="preserve">Si bien el </w:t>
      </w:r>
      <w:r w:rsidR="003677F6" w:rsidRPr="003677F6">
        <w:rPr>
          <w:rFonts w:ascii="Times New Roman" w:eastAsia="Times New Roman" w:hAnsi="Times New Roman" w:cs="Times New Roman"/>
          <w:kern w:val="0"/>
          <w:sz w:val="24"/>
          <w:szCs w:val="24"/>
          <w:lang w:val="es-EC" w:eastAsia="es-EC"/>
          <w14:ligatures w14:val="none"/>
        </w:rPr>
        <w:t xml:space="preserve">clima desempeña un papel </w:t>
      </w:r>
      <w:r w:rsidR="003677F6" w:rsidRPr="00D64680">
        <w:rPr>
          <w:rFonts w:ascii="Times New Roman" w:eastAsia="Times New Roman" w:hAnsi="Times New Roman" w:cs="Times New Roman"/>
          <w:kern w:val="0"/>
          <w:sz w:val="24"/>
          <w:szCs w:val="24"/>
          <w:lang w:val="es-EC" w:eastAsia="es-EC"/>
          <w14:ligatures w14:val="none"/>
        </w:rPr>
        <w:t>importante en el control de los regímenes de incendios (severidad, frecuencia y época del año de los incendios)</w:t>
      </w:r>
      <w:r w:rsidR="003677F6" w:rsidRPr="00D64680">
        <w:rPr>
          <w:rFonts w:ascii="Times New Roman" w:eastAsiaTheme="minorEastAsia" w:hAnsi="Times New Roman" w:cs="Times New Roman"/>
          <w:color w:val="000000" w:themeColor="text1"/>
          <w:sz w:val="24"/>
          <w:szCs w:val="24"/>
          <w:lang w:val="es-EC"/>
        </w:rPr>
        <w:t xml:space="preserve"> </w:t>
      </w:r>
      <w:r w:rsidR="003677F6" w:rsidRPr="00D64680">
        <w:rPr>
          <w:rFonts w:ascii="Times New Roman" w:eastAsiaTheme="minorEastAsia" w:hAnsi="Times New Roman" w:cs="Times New Roman"/>
          <w:color w:val="000000" w:themeColor="text1"/>
          <w:sz w:val="24"/>
          <w:szCs w:val="24"/>
        </w:rPr>
        <w:fldChar w:fldCharType="begin"/>
      </w:r>
      <w:r w:rsidR="004E01B8">
        <w:rPr>
          <w:rFonts w:ascii="Times New Roman" w:eastAsiaTheme="minorEastAsia" w:hAnsi="Times New Roman" w:cs="Times New Roman"/>
          <w:color w:val="000000" w:themeColor="text1"/>
          <w:sz w:val="24"/>
          <w:szCs w:val="24"/>
          <w:lang w:val="es-EC"/>
        </w:rPr>
        <w:instrText xml:space="preserve"> ADDIN ZOTERO_ITEM CSL_CITATION {"citationID":"Uie1L8Lj","properties":{"formattedCitation":"(Keeley &amp; Syphard, 2016)","plainCitation":"(Keeley &amp; Syphard, 2016)","noteIndex":0},"citationItems":[{"id":"xNFW2JQY/fwQZcNV1","uris":["http://zotero.org/users/local/IqF5vu4m/items/J5U6PHZA"],"itemData":{"id":74,"type":"article-journal","container-title":"Geosciences","DOI":"10.3390/geosciences6030037","ISSN":"2076-3263","issue":"3","journalAbbreviation":"Geosciences","language":"en","page":"37","source":"DOI.org (Crossref)","title":"Climate Change and Future Fire Regimes: Examples from California","title-short":"Climate Change and Future Fire Regimes","volume":"6","author":[{"family":"Keeley","given":"Jon"},{"family":"Syphard","given":"Alexandra"}],"issued":{"date-parts":[["2016",8,17]]}}}],"schema":"https://github.com/citation-style-language/schema/raw/master/csl-citation.json"} </w:instrText>
      </w:r>
      <w:r w:rsidR="003677F6" w:rsidRPr="00D64680">
        <w:rPr>
          <w:rFonts w:ascii="Times New Roman" w:eastAsiaTheme="minorEastAsia" w:hAnsi="Times New Roman" w:cs="Times New Roman"/>
          <w:color w:val="000000" w:themeColor="text1"/>
          <w:sz w:val="24"/>
          <w:szCs w:val="24"/>
        </w:rPr>
        <w:fldChar w:fldCharType="separate"/>
      </w:r>
      <w:r w:rsidR="004E01B8" w:rsidRPr="004E01B8">
        <w:rPr>
          <w:rFonts w:ascii="Times New Roman" w:hAnsi="Times New Roman" w:cs="Times New Roman"/>
          <w:sz w:val="24"/>
          <w:lang w:val="es-EC"/>
        </w:rPr>
        <w:t>(Keeley &amp; Syphard, 2016)</w:t>
      </w:r>
      <w:r w:rsidR="003677F6" w:rsidRPr="00D64680">
        <w:rPr>
          <w:rFonts w:ascii="Times New Roman" w:eastAsiaTheme="minorEastAsia" w:hAnsi="Times New Roman" w:cs="Times New Roman"/>
          <w:color w:val="000000" w:themeColor="text1"/>
          <w:sz w:val="24"/>
          <w:szCs w:val="24"/>
        </w:rPr>
        <w:fldChar w:fldCharType="end"/>
      </w:r>
      <w:r w:rsidR="003677F6" w:rsidRPr="00D64680">
        <w:rPr>
          <w:rFonts w:ascii="Times New Roman" w:eastAsiaTheme="minorEastAsia" w:hAnsi="Times New Roman" w:cs="Times New Roman"/>
          <w:color w:val="000000" w:themeColor="text1"/>
          <w:sz w:val="24"/>
          <w:szCs w:val="24"/>
          <w:lang w:val="es-EC"/>
        </w:rPr>
        <w:t xml:space="preserve">, </w:t>
      </w:r>
      <w:r w:rsidR="003677F6" w:rsidRPr="00D64680">
        <w:rPr>
          <w:rFonts w:ascii="Times New Roman" w:eastAsia="Times New Roman" w:hAnsi="Times New Roman" w:cs="Times New Roman"/>
          <w:kern w:val="0"/>
          <w:sz w:val="24"/>
          <w:szCs w:val="24"/>
          <w:lang w:val="es-EC" w:eastAsia="es-EC"/>
          <w14:ligatures w14:val="none"/>
        </w:rPr>
        <w:t xml:space="preserve">existen estudios </w:t>
      </w:r>
      <w:r w:rsidR="003677F6" w:rsidRPr="00D64680">
        <w:rPr>
          <w:rFonts w:ascii="Times New Roman" w:eastAsia="Times New Roman" w:hAnsi="Times New Roman" w:cs="Times New Roman"/>
          <w:kern w:val="0"/>
          <w:sz w:val="24"/>
          <w:szCs w:val="24"/>
          <w:lang w:val="es-EC" w:eastAsia="es-EC"/>
          <w14:ligatures w14:val="none"/>
        </w:rPr>
        <w:t>a diferentes escalas espaciales, principalmente en los Estados Unidos</w:t>
      </w:r>
      <w:r w:rsidR="00FE4FC3" w:rsidRPr="00D64680">
        <w:rPr>
          <w:rFonts w:ascii="Times New Roman" w:eastAsia="Times New Roman" w:hAnsi="Times New Roman" w:cs="Times New Roman"/>
          <w:kern w:val="0"/>
          <w:sz w:val="24"/>
          <w:szCs w:val="24"/>
          <w:lang w:val="es-EC" w:eastAsia="es-EC"/>
          <w14:ligatures w14:val="none"/>
        </w:rPr>
        <w:t>,</w:t>
      </w:r>
      <w:r w:rsidR="003677F6" w:rsidRPr="00D64680">
        <w:rPr>
          <w:rFonts w:ascii="Times New Roman" w:eastAsia="Times New Roman" w:hAnsi="Times New Roman" w:cs="Times New Roman"/>
          <w:kern w:val="0"/>
          <w:sz w:val="24"/>
          <w:szCs w:val="24"/>
          <w:lang w:val="es-EC" w:eastAsia="es-EC"/>
          <w14:ligatures w14:val="none"/>
        </w:rPr>
        <w:t xml:space="preserve"> que </w:t>
      </w:r>
      <w:r w:rsidR="003677F6" w:rsidRPr="00D64680">
        <w:rPr>
          <w:rFonts w:ascii="Times New Roman" w:eastAsia="Times New Roman" w:hAnsi="Times New Roman" w:cs="Times New Roman"/>
          <w:kern w:val="0"/>
          <w:sz w:val="24"/>
          <w:szCs w:val="24"/>
          <w:lang w:val="es-EC" w:eastAsia="es-EC"/>
          <w14:ligatures w14:val="none"/>
        </w:rPr>
        <w:t>han demostrado que la topografía influye tanto directa como indirectamente en la propagación de incendios, ya que</w:t>
      </w:r>
      <w:r w:rsidR="003677F6" w:rsidRPr="00296D7A">
        <w:rPr>
          <w:rFonts w:ascii="Times New Roman" w:eastAsia="Times New Roman" w:hAnsi="Times New Roman" w:cs="Times New Roman"/>
          <w:kern w:val="0"/>
          <w:sz w:val="24"/>
          <w:szCs w:val="24"/>
          <w:lang w:val="es-EC" w:eastAsia="es-EC"/>
          <w14:ligatures w14:val="none"/>
        </w:rPr>
        <w:t xml:space="preserve"> afecta la naturaleza y estructura de los combustibles, la ubicación de las barreras para la propagación del fuego y la transferencia de energía de los frentes en llamas a los combustibles de las laderas</w:t>
      </w:r>
      <w:r w:rsidR="003677F6">
        <w:rPr>
          <w:rFonts w:ascii="Times New Roman" w:eastAsia="Times New Roman" w:hAnsi="Times New Roman" w:cs="Times New Roman"/>
          <w:kern w:val="0"/>
          <w:sz w:val="24"/>
          <w:szCs w:val="24"/>
          <w:lang w:val="es-EC" w:eastAsia="es-EC"/>
          <w14:ligatures w14:val="none"/>
        </w:rPr>
        <w:t xml:space="preserve"> </w:t>
      </w:r>
      <w:r w:rsidR="00B8763D">
        <w:rPr>
          <w:rFonts w:ascii="Times New Roman" w:eastAsia="Times New Roman" w:hAnsi="Times New Roman" w:cs="Times New Roman"/>
          <w:kern w:val="0"/>
          <w:sz w:val="24"/>
          <w:szCs w:val="24"/>
          <w:lang w:val="es-EC" w:eastAsia="es-EC"/>
          <w14:ligatures w14:val="none"/>
        </w:rPr>
        <w:fldChar w:fldCharType="begin"/>
      </w:r>
      <w:r w:rsidR="00B8763D">
        <w:rPr>
          <w:rFonts w:ascii="Times New Roman" w:eastAsia="Times New Roman" w:hAnsi="Times New Roman" w:cs="Times New Roman"/>
          <w:kern w:val="0"/>
          <w:sz w:val="24"/>
          <w:szCs w:val="24"/>
          <w:lang w:val="es-EC" w:eastAsia="es-EC"/>
          <w14:ligatures w14:val="none"/>
        </w:rPr>
        <w:instrText xml:space="preserve"> ADDIN ZOTERO_ITEM CSL_CITATION {"citationID":"pZeXm0gH","properties":{"formattedCitation":"(Beaty &amp; Taylor, 2001; Harris &amp; Taylor, 2017; Taylor &amp; Skinner, 2003)","plainCitation":"(Beaty &amp; Taylor, 2001; Harris &amp; Taylor, 2017; Taylor &amp; Skinner, 2003)","noteIndex":0},"citationItems":[{"id":230,"uris":["http://zotero.org/users/10450489/items/4GSD7294"],"itemData":{"id":230,"type":"article-journal","container-title":"Journal of Biogeography","issue":"8","note":"publisher: Wiley Online Library","page":"955–966","source":"Google Scholar","title":"Spatial and temporal variation of fire regimes in a mixed conifer forest landscape, Southern Cascades, California, USA","volume":"28","author":[{"family":"Beaty","given":"R. Matthew"},{"family":"Taylor","given":"Alan H."}],"issued":{"date-parts":[["2001"]]}}},{"id":212,"uris":["http://zotero.org/users/10450489/items/97JQSIT4"],"itemData":{"id":212,"type":"article-journal","container-title":"Ecosphere","issue":"11","note":"publisher: Wiley Online Library","page":"e02019","source":"Google Scholar","title":"Previous burns and topography limit and reinforce fire severity in a large wildfire","volume":"8","author":[{"family":"Harris","given":"Lucas"},{"family":"Taylor","given":"Alan H."}],"issued":{"date-parts":[["2017"]]}}},{"id":267,"uris":["http://zotero.org/users/10450489/items/CTPPTHU4"],"itemData":{"id":267,"type":"article-journal","container-title":"Ecological Applications","issue":"3","note":"publisher: Wiley Online Library","page":"704–719","source":"Google Scholar","title":"Spatial patterns and controls on historical fire regimes and forest structure in the Klamath Mountains","volume":"13","author":[{"family":"Taylor","given":"Alan H."},{"family":"Skinner","given":"Carl N."}],"issued":{"date-parts":[["2003"]]}}}],"schema":"https://github.com/citation-style-language/schema/raw/master/csl-citation.json"} </w:instrText>
      </w:r>
      <w:r w:rsidR="00B8763D">
        <w:rPr>
          <w:rFonts w:ascii="Times New Roman" w:eastAsia="Times New Roman" w:hAnsi="Times New Roman" w:cs="Times New Roman"/>
          <w:kern w:val="0"/>
          <w:sz w:val="24"/>
          <w:szCs w:val="24"/>
          <w:lang w:val="es-EC" w:eastAsia="es-EC"/>
          <w14:ligatures w14:val="none"/>
        </w:rPr>
        <w:fldChar w:fldCharType="separate"/>
      </w:r>
      <w:r w:rsidR="00B8763D" w:rsidRPr="00B8763D">
        <w:rPr>
          <w:rFonts w:ascii="Times New Roman" w:hAnsi="Times New Roman" w:cs="Times New Roman"/>
          <w:sz w:val="24"/>
          <w:lang w:val="es-EC"/>
        </w:rPr>
        <w:t>(Beaty &amp; Taylor, 2001; Harris &amp; Taylor, 2017; Taylor &amp; Skinner, 2003)</w:t>
      </w:r>
      <w:r w:rsidR="00B8763D">
        <w:rPr>
          <w:rFonts w:ascii="Times New Roman" w:eastAsia="Times New Roman" w:hAnsi="Times New Roman" w:cs="Times New Roman"/>
          <w:kern w:val="0"/>
          <w:sz w:val="24"/>
          <w:szCs w:val="24"/>
          <w:lang w:val="es-EC" w:eastAsia="es-EC"/>
          <w14:ligatures w14:val="none"/>
        </w:rPr>
        <w:fldChar w:fldCharType="end"/>
      </w:r>
      <w:r w:rsidR="00B8763D">
        <w:rPr>
          <w:rFonts w:ascii="Times New Roman" w:eastAsia="Times New Roman" w:hAnsi="Times New Roman" w:cs="Times New Roman"/>
          <w:kern w:val="0"/>
          <w:sz w:val="24"/>
          <w:szCs w:val="24"/>
          <w:lang w:val="es-EC" w:eastAsia="es-EC"/>
          <w14:ligatures w14:val="none"/>
        </w:rPr>
        <w:t xml:space="preserve">. </w:t>
      </w:r>
      <w:r w:rsidR="000B1155" w:rsidRPr="000B1155">
        <w:rPr>
          <w:rFonts w:ascii="Times New Roman" w:eastAsia="Times New Roman" w:hAnsi="Times New Roman" w:cs="Times New Roman"/>
          <w:kern w:val="0"/>
          <w:sz w:val="24"/>
          <w:szCs w:val="24"/>
          <w:lang w:val="es-EC" w:eastAsia="es-EC"/>
          <w14:ligatures w14:val="none"/>
        </w:rPr>
        <w:t xml:space="preserve">Teniendo en cuenta lo anterior, el propósito principal de este estudio consistió </w:t>
      </w:r>
      <w:r w:rsidR="005A314A">
        <w:rPr>
          <w:rFonts w:ascii="Times New Roman" w:eastAsia="Times New Roman" w:hAnsi="Times New Roman" w:cs="Times New Roman"/>
          <w:kern w:val="0"/>
          <w:sz w:val="24"/>
          <w:szCs w:val="24"/>
          <w:lang w:val="es-EC" w:eastAsia="es-EC"/>
          <w14:ligatures w14:val="none"/>
        </w:rPr>
        <w:t>determinar</w:t>
      </w:r>
      <w:r w:rsidR="00574821">
        <w:rPr>
          <w:rFonts w:ascii="Times New Roman" w:eastAsia="Times New Roman" w:hAnsi="Times New Roman" w:cs="Times New Roman"/>
          <w:kern w:val="0"/>
          <w:sz w:val="24"/>
          <w:szCs w:val="24"/>
          <w:lang w:val="es-EC" w:eastAsia="es-EC"/>
          <w14:ligatures w14:val="none"/>
        </w:rPr>
        <w:t xml:space="preserve"> las características que impiden la propagación de los incendios </w:t>
      </w:r>
      <w:r w:rsidR="007865D3">
        <w:rPr>
          <w:rFonts w:ascii="Times New Roman" w:eastAsia="Times New Roman" w:hAnsi="Times New Roman" w:cs="Times New Roman"/>
          <w:kern w:val="0"/>
          <w:sz w:val="24"/>
          <w:szCs w:val="24"/>
          <w:lang w:val="es-EC" w:eastAsia="es-EC"/>
          <w14:ligatures w14:val="none"/>
        </w:rPr>
        <w:t xml:space="preserve">en los bordes de </w:t>
      </w:r>
      <w:r w:rsidR="007865D3">
        <w:rPr>
          <w:rFonts w:ascii="Times New Roman" w:eastAsia="Times New Roman" w:hAnsi="Times New Roman" w:cs="Times New Roman"/>
          <w:kern w:val="0"/>
          <w:sz w:val="24"/>
          <w:szCs w:val="24"/>
          <w:lang w:val="es-EC" w:eastAsia="es-EC"/>
          <w14:ligatures w14:val="none"/>
        </w:rPr>
        <w:t>áreas incendiadas</w:t>
      </w:r>
      <w:r w:rsidR="007865D3">
        <w:rPr>
          <w:rFonts w:ascii="Times New Roman" w:eastAsia="Times New Roman" w:hAnsi="Times New Roman" w:cs="Times New Roman"/>
          <w:kern w:val="0"/>
          <w:sz w:val="24"/>
          <w:szCs w:val="24"/>
          <w:lang w:val="es-EC" w:eastAsia="es-EC"/>
          <w14:ligatures w14:val="none"/>
        </w:rPr>
        <w:t xml:space="preserve"> a lo largo de </w:t>
      </w:r>
      <w:r w:rsidR="007865D3" w:rsidRPr="000B1155">
        <w:rPr>
          <w:rFonts w:ascii="Times New Roman" w:eastAsia="Times New Roman" w:hAnsi="Times New Roman" w:cs="Times New Roman"/>
          <w:kern w:val="0"/>
          <w:sz w:val="24"/>
          <w:szCs w:val="24"/>
          <w:lang w:val="es-EC" w:eastAsia="es-EC"/>
          <w14:ligatures w14:val="none"/>
        </w:rPr>
        <w:t>la región interandina de Ecuador</w:t>
      </w:r>
      <w:r w:rsidR="00265CDB">
        <w:rPr>
          <w:rFonts w:ascii="Times New Roman" w:eastAsia="Times New Roman" w:hAnsi="Times New Roman" w:cs="Times New Roman"/>
          <w:kern w:val="0"/>
          <w:sz w:val="24"/>
          <w:szCs w:val="24"/>
          <w:lang w:val="es-EC" w:eastAsia="es-EC"/>
          <w14:ligatures w14:val="none"/>
        </w:rPr>
        <w:t xml:space="preserve"> (Fig. 1).</w:t>
      </w:r>
    </w:p>
    <w:p w14:paraId="484DEF81" w14:textId="793DF68F" w:rsidR="007D66F9" w:rsidRDefault="00443597" w:rsidP="0049304E">
      <w:pPr>
        <w:spacing w:line="312" w:lineRule="auto"/>
        <w:jc w:val="both"/>
        <w:rPr>
          <w:rFonts w:ascii="Times New Roman" w:eastAsia="Times New Roman" w:hAnsi="Times New Roman" w:cs="Times New Roman"/>
          <w:kern w:val="0"/>
          <w:sz w:val="24"/>
          <w:szCs w:val="24"/>
          <w:lang w:val="es-EC" w:eastAsia="es-EC"/>
          <w14:ligatures w14:val="none"/>
        </w:rPr>
      </w:pPr>
      <w:r>
        <w:rPr>
          <w:rFonts w:ascii="Times New Roman" w:eastAsia="Times New Roman" w:hAnsi="Times New Roman" w:cs="Times New Roman"/>
          <w:kern w:val="0"/>
          <w:sz w:val="24"/>
          <w:szCs w:val="24"/>
          <w:lang w:val="es-EC" w:eastAsia="es-EC"/>
          <w14:ligatures w14:val="none"/>
        </w:rPr>
        <w:t xml:space="preserve">Para ello </w:t>
      </w:r>
      <w:r w:rsidR="009C6445">
        <w:rPr>
          <w:rFonts w:ascii="Times New Roman" w:eastAsia="Times New Roman" w:hAnsi="Times New Roman" w:cs="Times New Roman"/>
          <w:kern w:val="0"/>
          <w:sz w:val="24"/>
          <w:szCs w:val="24"/>
          <w:lang w:val="es-EC" w:eastAsia="es-EC"/>
          <w14:ligatures w14:val="none"/>
        </w:rPr>
        <w:t xml:space="preserve">se hizo uso de los </w:t>
      </w:r>
      <w:r w:rsidR="009C6445" w:rsidRPr="00F471A8">
        <w:rPr>
          <w:rFonts w:ascii="Times New Roman" w:eastAsia="Times New Roman" w:hAnsi="Times New Roman" w:cs="Times New Roman"/>
          <w:kern w:val="0"/>
          <w:sz w:val="24"/>
          <w:szCs w:val="24"/>
          <w:lang w:val="es-EC" w:eastAsia="es-EC"/>
          <w14:ligatures w14:val="none"/>
        </w:rPr>
        <w:t>mapas anuales de áreas quemadas</w:t>
      </w:r>
      <w:r w:rsidR="009C6445">
        <w:rPr>
          <w:rFonts w:ascii="Times New Roman" w:eastAsia="Times New Roman" w:hAnsi="Times New Roman" w:cs="Times New Roman"/>
          <w:kern w:val="0"/>
          <w:sz w:val="24"/>
          <w:szCs w:val="24"/>
          <w:lang w:val="es-EC" w:eastAsia="es-EC"/>
          <w14:ligatures w14:val="none"/>
        </w:rPr>
        <w:t xml:space="preserve"> (</w:t>
      </w:r>
      <w:r w:rsidR="009C6445" w:rsidRPr="009C6445">
        <w:rPr>
          <w:rFonts w:ascii="Times New Roman" w:eastAsia="Times New Roman" w:hAnsi="Times New Roman" w:cs="Times New Roman"/>
          <w:i/>
          <w:iCs/>
          <w:kern w:val="0"/>
          <w:sz w:val="24"/>
          <w:szCs w:val="24"/>
          <w:lang w:val="es-EC" w:eastAsia="es-EC"/>
          <w14:ligatures w14:val="none"/>
        </w:rPr>
        <w:t>G</w:t>
      </w:r>
      <w:r w:rsidR="009C6445">
        <w:rPr>
          <w:rFonts w:ascii="Times New Roman" w:eastAsia="Times New Roman" w:hAnsi="Times New Roman" w:cs="Times New Roman"/>
          <w:i/>
          <w:iCs/>
          <w:kern w:val="0"/>
          <w:sz w:val="24"/>
          <w:szCs w:val="24"/>
          <w:lang w:val="es-EC" w:eastAsia="es-EC"/>
          <w14:ligatures w14:val="none"/>
        </w:rPr>
        <w:t xml:space="preserve">lobal Annual Burned Area Maps, </w:t>
      </w:r>
      <w:r w:rsidR="009C6445" w:rsidRPr="003C07BA">
        <w:rPr>
          <w:rFonts w:ascii="Times New Roman" w:eastAsia="Times New Roman" w:hAnsi="Times New Roman" w:cs="Times New Roman"/>
          <w:i/>
          <w:iCs/>
          <w:kern w:val="0"/>
          <w:sz w:val="24"/>
          <w:szCs w:val="24"/>
          <w:lang w:val="es-EC" w:eastAsia="es-EC"/>
          <w14:ligatures w14:val="none"/>
        </w:rPr>
        <w:t>GABAM</w:t>
      </w:r>
      <w:r w:rsidR="009C6445">
        <w:rPr>
          <w:rFonts w:ascii="Times New Roman" w:eastAsia="Times New Roman" w:hAnsi="Times New Roman" w:cs="Times New Roman"/>
          <w:kern w:val="0"/>
          <w:sz w:val="24"/>
          <w:szCs w:val="24"/>
          <w:lang w:val="es-EC" w:eastAsia="es-EC"/>
          <w14:ligatures w14:val="none"/>
        </w:rPr>
        <w:t>)</w:t>
      </w:r>
      <w:r w:rsidR="00886C1F">
        <w:rPr>
          <w:rFonts w:ascii="Times New Roman" w:eastAsia="Times New Roman" w:hAnsi="Times New Roman" w:cs="Times New Roman"/>
          <w:kern w:val="0"/>
          <w:sz w:val="24"/>
          <w:szCs w:val="24"/>
          <w:lang w:val="es-EC" w:eastAsia="es-EC"/>
          <w14:ligatures w14:val="none"/>
        </w:rPr>
        <w:t xml:space="preserve"> </w:t>
      </w:r>
      <w:r w:rsidR="007865D3">
        <w:rPr>
          <w:rFonts w:ascii="Times New Roman" w:eastAsia="Times New Roman" w:hAnsi="Times New Roman" w:cs="Times New Roman"/>
          <w:kern w:val="0"/>
          <w:sz w:val="24"/>
          <w:szCs w:val="24"/>
          <w:lang w:val="es-EC" w:eastAsia="es-EC"/>
          <w14:ligatures w14:val="none"/>
        </w:rPr>
        <w:t>para el año</w:t>
      </w:r>
      <w:r w:rsidR="00886C1F">
        <w:rPr>
          <w:rFonts w:ascii="Times New Roman" w:eastAsia="Times New Roman" w:hAnsi="Times New Roman" w:cs="Times New Roman"/>
          <w:kern w:val="0"/>
          <w:sz w:val="24"/>
          <w:szCs w:val="24"/>
          <w:lang w:val="es-EC" w:eastAsia="es-EC"/>
          <w14:ligatures w14:val="none"/>
        </w:rPr>
        <w:t xml:space="preserve"> 2015. Estos mapas </w:t>
      </w:r>
      <w:r w:rsidR="009C6445" w:rsidRPr="009C6445">
        <w:rPr>
          <w:rFonts w:ascii="Times New Roman" w:eastAsia="Times New Roman" w:hAnsi="Times New Roman" w:cs="Times New Roman"/>
          <w:kern w:val="0"/>
          <w:sz w:val="24"/>
          <w:szCs w:val="24"/>
          <w:lang w:val="es-EC" w:eastAsia="es-EC"/>
          <w14:ligatures w14:val="none"/>
        </w:rPr>
        <w:t>representa</w:t>
      </w:r>
      <w:r w:rsidR="003C07BA">
        <w:rPr>
          <w:rFonts w:ascii="Times New Roman" w:eastAsia="Times New Roman" w:hAnsi="Times New Roman" w:cs="Times New Roman"/>
          <w:kern w:val="0"/>
          <w:sz w:val="24"/>
          <w:szCs w:val="24"/>
          <w:lang w:val="es-EC" w:eastAsia="es-EC"/>
          <w14:ligatures w14:val="none"/>
        </w:rPr>
        <w:t>n</w:t>
      </w:r>
      <w:r w:rsidR="009C6445" w:rsidRPr="009C6445">
        <w:rPr>
          <w:rFonts w:ascii="Times New Roman" w:eastAsia="Times New Roman" w:hAnsi="Times New Roman" w:cs="Times New Roman"/>
          <w:kern w:val="0"/>
          <w:sz w:val="24"/>
          <w:szCs w:val="24"/>
          <w:lang w:val="es-EC" w:eastAsia="es-EC"/>
          <w14:ligatures w14:val="none"/>
        </w:rPr>
        <w:t xml:space="preserve"> la extensión espacial de los incendios que se producen en todo un año</w:t>
      </w:r>
      <w:r w:rsidR="009C6445">
        <w:rPr>
          <w:rFonts w:ascii="Times New Roman" w:eastAsia="Times New Roman" w:hAnsi="Times New Roman" w:cs="Times New Roman"/>
          <w:kern w:val="0"/>
          <w:sz w:val="24"/>
          <w:szCs w:val="24"/>
          <w:lang w:val="es-EC" w:eastAsia="es-EC"/>
          <w14:ligatures w14:val="none"/>
        </w:rPr>
        <w:t xml:space="preserve"> con una resolución</w:t>
      </w:r>
      <w:r w:rsidR="003C07BA">
        <w:rPr>
          <w:rFonts w:ascii="Times New Roman" w:eastAsia="Times New Roman" w:hAnsi="Times New Roman" w:cs="Times New Roman"/>
          <w:kern w:val="0"/>
          <w:sz w:val="24"/>
          <w:szCs w:val="24"/>
          <w:lang w:val="es-EC" w:eastAsia="es-EC"/>
          <w14:ligatures w14:val="none"/>
        </w:rPr>
        <w:t xml:space="preserve"> de ~30 m</w:t>
      </w:r>
      <w:r w:rsidR="009C6445">
        <w:rPr>
          <w:rFonts w:ascii="Times New Roman" w:eastAsia="Times New Roman" w:hAnsi="Times New Roman" w:cs="Times New Roman"/>
          <w:kern w:val="0"/>
          <w:sz w:val="24"/>
          <w:szCs w:val="24"/>
          <w:lang w:val="es-EC" w:eastAsia="es-EC"/>
          <w14:ligatures w14:val="none"/>
        </w:rPr>
        <w:t xml:space="preserve"> y está compuesto por cuadrículas de </w:t>
      </w:r>
      <w:r w:rsidR="009C6445" w:rsidRPr="009C6445">
        <w:rPr>
          <w:rFonts w:ascii="Times New Roman" w:eastAsia="Times New Roman" w:hAnsi="Times New Roman" w:cs="Times New Roman"/>
          <w:kern w:val="0"/>
          <w:sz w:val="24"/>
          <w:szCs w:val="24"/>
          <w:lang w:val="es-EC" w:eastAsia="es-EC"/>
          <w14:ligatures w14:val="none"/>
        </w:rPr>
        <w:t>10°x10°</w:t>
      </w:r>
      <w:r w:rsidR="009C6445">
        <w:rPr>
          <w:rFonts w:ascii="Times New Roman" w:eastAsia="Times New Roman" w:hAnsi="Times New Roman" w:cs="Times New Roman"/>
          <w:kern w:val="0"/>
          <w:sz w:val="24"/>
          <w:szCs w:val="24"/>
          <w:lang w:val="es-EC" w:eastAsia="es-EC"/>
          <w14:ligatures w14:val="none"/>
        </w:rPr>
        <w:t xml:space="preserve">que abarcan </w:t>
      </w:r>
      <w:r w:rsidR="009C6445" w:rsidRPr="009C6445">
        <w:rPr>
          <w:rFonts w:ascii="Times New Roman" w:eastAsia="Times New Roman" w:hAnsi="Times New Roman" w:cs="Times New Roman"/>
          <w:kern w:val="0"/>
          <w:sz w:val="24"/>
          <w:szCs w:val="24"/>
          <w:lang w:val="es-EC" w:eastAsia="es-EC"/>
          <w14:ligatures w14:val="none"/>
        </w:rPr>
        <w:t>entre los 80</w:t>
      </w:r>
      <w:r w:rsidR="009C6445">
        <w:rPr>
          <w:rFonts w:ascii="Times New Roman" w:eastAsia="Times New Roman" w:hAnsi="Times New Roman" w:cs="Times New Roman"/>
          <w:kern w:val="0"/>
          <w:sz w:val="24"/>
          <w:szCs w:val="24"/>
          <w:lang w:val="es-EC" w:eastAsia="es-EC"/>
          <w14:ligatures w14:val="none"/>
        </w:rPr>
        <w:t>°</w:t>
      </w:r>
      <w:r w:rsidR="009C6445" w:rsidRPr="009C6445">
        <w:rPr>
          <w:rFonts w:ascii="Times New Roman" w:eastAsia="Times New Roman" w:hAnsi="Times New Roman" w:cs="Times New Roman"/>
          <w:kern w:val="0"/>
          <w:sz w:val="24"/>
          <w:szCs w:val="24"/>
          <w:lang w:val="es-EC" w:eastAsia="es-EC"/>
          <w14:ligatures w14:val="none"/>
        </w:rPr>
        <w:t>N</w:t>
      </w:r>
      <w:r w:rsidR="009C6445">
        <w:rPr>
          <w:rFonts w:ascii="Times New Roman" w:eastAsia="Times New Roman" w:hAnsi="Times New Roman" w:cs="Times New Roman"/>
          <w:kern w:val="0"/>
          <w:sz w:val="24"/>
          <w:szCs w:val="24"/>
          <w:lang w:val="es-EC" w:eastAsia="es-EC"/>
          <w14:ligatures w14:val="none"/>
        </w:rPr>
        <w:t>-</w:t>
      </w:r>
      <w:r w:rsidR="009C6445" w:rsidRPr="009C6445">
        <w:rPr>
          <w:rFonts w:ascii="Times New Roman" w:eastAsia="Times New Roman" w:hAnsi="Times New Roman" w:cs="Times New Roman"/>
          <w:kern w:val="0"/>
          <w:sz w:val="24"/>
          <w:szCs w:val="24"/>
          <w:lang w:val="es-EC" w:eastAsia="es-EC"/>
          <w14:ligatures w14:val="none"/>
        </w:rPr>
        <w:t xml:space="preserve">60°S </w:t>
      </w:r>
      <w:r w:rsidR="009C6445">
        <w:rPr>
          <w:rFonts w:ascii="Times New Roman" w:eastAsia="Times New Roman" w:hAnsi="Times New Roman" w:cs="Times New Roman"/>
          <w:kern w:val="0"/>
          <w:sz w:val="24"/>
          <w:szCs w:val="24"/>
          <w:lang w:val="es-EC" w:eastAsia="es-EC"/>
          <w14:ligatures w14:val="none"/>
        </w:rPr>
        <w:t xml:space="preserve">y </w:t>
      </w:r>
      <w:r w:rsidR="009C6445" w:rsidRPr="009C6445">
        <w:rPr>
          <w:rFonts w:ascii="Times New Roman" w:eastAsia="Times New Roman" w:hAnsi="Times New Roman" w:cs="Times New Roman"/>
          <w:kern w:val="0"/>
          <w:sz w:val="24"/>
          <w:szCs w:val="24"/>
          <w:lang w:val="es-EC" w:eastAsia="es-EC"/>
          <w14:ligatures w14:val="none"/>
        </w:rPr>
        <w:t>180°W</w:t>
      </w:r>
      <w:r w:rsidR="009C6445">
        <w:rPr>
          <w:rFonts w:ascii="Times New Roman" w:eastAsia="Times New Roman" w:hAnsi="Times New Roman" w:cs="Times New Roman"/>
          <w:kern w:val="0"/>
          <w:sz w:val="24"/>
          <w:szCs w:val="24"/>
          <w:lang w:val="es-EC" w:eastAsia="es-EC"/>
          <w14:ligatures w14:val="none"/>
        </w:rPr>
        <w:t>-180°</w:t>
      </w:r>
      <w:r w:rsidR="009C6445" w:rsidRPr="009C6445">
        <w:rPr>
          <w:rFonts w:ascii="Times New Roman" w:eastAsia="Times New Roman" w:hAnsi="Times New Roman" w:cs="Times New Roman"/>
          <w:kern w:val="0"/>
          <w:sz w:val="24"/>
          <w:szCs w:val="24"/>
          <w:lang w:val="es-EC" w:eastAsia="es-EC"/>
          <w14:ligatures w14:val="none"/>
        </w:rPr>
        <w:t>E</w:t>
      </w:r>
      <w:r w:rsidR="003C07BA">
        <w:rPr>
          <w:rFonts w:ascii="Times New Roman" w:eastAsia="Times New Roman" w:hAnsi="Times New Roman" w:cs="Times New Roman"/>
          <w:kern w:val="0"/>
          <w:sz w:val="24"/>
          <w:szCs w:val="24"/>
          <w:lang w:val="es-EC" w:eastAsia="es-EC"/>
          <w14:ligatures w14:val="none"/>
        </w:rPr>
        <w:t xml:space="preserve"> </w:t>
      </w:r>
      <w:r w:rsidR="00B8763D">
        <w:rPr>
          <w:rFonts w:ascii="Times New Roman" w:eastAsia="Times New Roman" w:hAnsi="Times New Roman" w:cs="Times New Roman"/>
          <w:kern w:val="0"/>
          <w:sz w:val="24"/>
          <w:szCs w:val="24"/>
          <w:lang w:val="es-EC" w:eastAsia="es-EC"/>
          <w14:ligatures w14:val="none"/>
        </w:rPr>
        <w:fldChar w:fldCharType="begin"/>
      </w:r>
      <w:r w:rsidR="00B8763D">
        <w:rPr>
          <w:rFonts w:ascii="Times New Roman" w:eastAsia="Times New Roman" w:hAnsi="Times New Roman" w:cs="Times New Roman"/>
          <w:kern w:val="0"/>
          <w:sz w:val="24"/>
          <w:szCs w:val="24"/>
          <w:lang w:val="es-EC" w:eastAsia="es-EC"/>
          <w14:ligatures w14:val="none"/>
        </w:rPr>
        <w:instrText xml:space="preserve"> ADDIN ZOTERO_ITEM CSL_CITATION {"citationID":"rnDJbAyZ","properties":{"formattedCitation":"(Long et\\uc0\\u160{}al., 2019)","plainCitation":"(Long et al., 2019)","noteIndex":0},"citationItems":[{"id":71,"uris":["http://zotero.org/users/10450489/items/XYK7WYPV"],"itemData":{"id":71,"type":"article-journal","container-title":"Remote Sensing","issue":"5","note":"publisher: MDPI","page":"489","source":"Google Scholar","title":"30 m resolution global annual burned area mapping based on Landsat Images and Google Earth Engine","volume":"11","author":[{"family":"Long","given":"Tengfei"},{"family":"Zhang","given":"Zhaoming"},{"family":"He","given":"Guojin"},{"family":"Jiao","given":"Weili"},{"family":"Tang","given":"Chao"},{"family":"Wu","given":"Bingfang"},{"family":"Zhang","given":"Xiaomei"},{"family":"Wang","given":"Guizhou"},{"family":"Yin","given":"Ranyu"}],"issued":{"date-parts":[["2019"]]}}}],"schema":"https://github.com/citation-style-language/schema/raw/master/csl-citation.json"} </w:instrText>
      </w:r>
      <w:r w:rsidR="00B8763D">
        <w:rPr>
          <w:rFonts w:ascii="Times New Roman" w:eastAsia="Times New Roman" w:hAnsi="Times New Roman" w:cs="Times New Roman"/>
          <w:kern w:val="0"/>
          <w:sz w:val="24"/>
          <w:szCs w:val="24"/>
          <w:lang w:val="es-EC" w:eastAsia="es-EC"/>
          <w14:ligatures w14:val="none"/>
        </w:rPr>
        <w:fldChar w:fldCharType="separate"/>
      </w:r>
      <w:r w:rsidR="00B8763D" w:rsidRPr="00B8763D">
        <w:rPr>
          <w:rFonts w:ascii="Times New Roman" w:hAnsi="Times New Roman" w:cs="Times New Roman"/>
          <w:sz w:val="24"/>
          <w:szCs w:val="24"/>
          <w:lang w:val="es-EC"/>
        </w:rPr>
        <w:t>(Long et al., 2019)</w:t>
      </w:r>
      <w:r w:rsidR="00B8763D">
        <w:rPr>
          <w:rFonts w:ascii="Times New Roman" w:eastAsia="Times New Roman" w:hAnsi="Times New Roman" w:cs="Times New Roman"/>
          <w:kern w:val="0"/>
          <w:sz w:val="24"/>
          <w:szCs w:val="24"/>
          <w:lang w:val="es-EC" w:eastAsia="es-EC"/>
          <w14:ligatures w14:val="none"/>
        </w:rPr>
        <w:fldChar w:fldCharType="end"/>
      </w:r>
      <w:r w:rsidR="00B8763D">
        <w:rPr>
          <w:rFonts w:ascii="Times New Roman" w:eastAsia="Times New Roman" w:hAnsi="Times New Roman" w:cs="Times New Roman"/>
          <w:kern w:val="0"/>
          <w:sz w:val="24"/>
          <w:szCs w:val="24"/>
          <w:lang w:val="es-EC" w:eastAsia="es-EC"/>
          <w14:ligatures w14:val="none"/>
        </w:rPr>
        <w:t xml:space="preserve">. </w:t>
      </w:r>
      <w:r w:rsidR="007865D3">
        <w:rPr>
          <w:rFonts w:ascii="Times New Roman" w:eastAsia="Times New Roman" w:hAnsi="Times New Roman" w:cs="Times New Roman"/>
          <w:kern w:val="0"/>
          <w:sz w:val="24"/>
          <w:szCs w:val="24"/>
          <w:lang w:val="es-EC" w:eastAsia="es-EC"/>
          <w14:ligatures w14:val="none"/>
        </w:rPr>
        <w:t>Además del</w:t>
      </w:r>
      <w:r w:rsidR="003C07BA">
        <w:rPr>
          <w:rFonts w:ascii="Times New Roman" w:eastAsia="Times New Roman" w:hAnsi="Times New Roman" w:cs="Times New Roman"/>
          <w:kern w:val="0"/>
          <w:sz w:val="24"/>
          <w:szCs w:val="24"/>
          <w:lang w:val="es-EC" w:eastAsia="es-EC"/>
          <w14:ligatures w14:val="none"/>
        </w:rPr>
        <w:t xml:space="preserve"> M</w:t>
      </w:r>
      <w:r w:rsidR="003C07BA" w:rsidRPr="003C07BA">
        <w:rPr>
          <w:rFonts w:ascii="Times New Roman" w:eastAsia="Times New Roman" w:hAnsi="Times New Roman" w:cs="Times New Roman"/>
          <w:kern w:val="0"/>
          <w:sz w:val="24"/>
          <w:szCs w:val="24"/>
          <w:lang w:val="es-EC" w:eastAsia="es-EC"/>
          <w14:ligatures w14:val="none"/>
        </w:rPr>
        <w:t>odelo de Elevación Digital (DEM) de</w:t>
      </w:r>
      <w:r w:rsidR="00B8763D">
        <w:rPr>
          <w:rFonts w:ascii="Times New Roman" w:eastAsia="Times New Roman" w:hAnsi="Times New Roman" w:cs="Times New Roman"/>
          <w:kern w:val="0"/>
          <w:sz w:val="24"/>
          <w:szCs w:val="24"/>
          <w:lang w:val="es-EC" w:eastAsia="es-EC"/>
          <w14:ligatures w14:val="none"/>
        </w:rPr>
        <w:t>l</w:t>
      </w:r>
      <w:r w:rsidR="003C07BA" w:rsidRPr="003C07BA">
        <w:rPr>
          <w:rFonts w:ascii="Times New Roman" w:eastAsia="Times New Roman" w:hAnsi="Times New Roman" w:cs="Times New Roman"/>
          <w:kern w:val="0"/>
          <w:sz w:val="24"/>
          <w:szCs w:val="24"/>
          <w:lang w:val="es-EC" w:eastAsia="es-EC"/>
          <w14:ligatures w14:val="none"/>
        </w:rPr>
        <w:t xml:space="preserve"> Shuttle Radar Topography Mission (SRTM)</w:t>
      </w:r>
      <w:r w:rsidR="00B8763D">
        <w:rPr>
          <w:rFonts w:ascii="Times New Roman" w:eastAsia="Times New Roman" w:hAnsi="Times New Roman" w:cs="Times New Roman"/>
          <w:kern w:val="0"/>
          <w:sz w:val="24"/>
          <w:szCs w:val="24"/>
          <w:lang w:val="es-EC" w:eastAsia="es-EC"/>
          <w14:ligatures w14:val="none"/>
        </w:rPr>
        <w:t xml:space="preserve"> </w:t>
      </w:r>
      <w:r w:rsidR="00B8763D">
        <w:rPr>
          <w:rFonts w:ascii="Times New Roman" w:eastAsia="Times New Roman" w:hAnsi="Times New Roman" w:cs="Times New Roman"/>
          <w:kern w:val="0"/>
          <w:sz w:val="24"/>
          <w:szCs w:val="24"/>
          <w:lang w:val="es-EC" w:eastAsia="es-EC"/>
          <w14:ligatures w14:val="none"/>
        </w:rPr>
        <w:fldChar w:fldCharType="begin"/>
      </w:r>
      <w:r w:rsidR="00B8763D" w:rsidRPr="00B8763D">
        <w:rPr>
          <w:rFonts w:ascii="Times New Roman" w:eastAsia="Times New Roman" w:hAnsi="Times New Roman" w:cs="Times New Roman"/>
          <w:kern w:val="0"/>
          <w:sz w:val="24"/>
          <w:szCs w:val="24"/>
          <w:lang w:val="es-EC" w:eastAsia="es-EC"/>
          <w14:ligatures w14:val="none"/>
        </w:rPr>
        <w:instrText xml:space="preserve"> ADDIN ZOTERO_ITEM CSL_CITATION {"citationID":"DpbvP5hD","properties":{"formattedCitation":"(Earth Resources Observation And Science (EROS) Center, 2017)","plainCitation":"(Earth Resources Observation And Science (EROS) Center, 2017)","noteIndex":0},"citationItems":[{"id":34,"uris":["http://zotero.org/users/10450489/items/3D9CFEYC"],"itemData":{"id":34,"type":"document","abstract":"The Shuttle Radar Topography Mission (SRTM) was flown aboard the space shuttle Endeavour February 11-22, 2000. The National Aeronautics and Space Administration (NASA) and the National Geospatial-Intelligence Agency (NGA) participated in an international project to acquire radar data which were used to create the first near-global set of land elevations. The radars used during the SRTM mission were actually developed and flown on two Endeavour missions in 1994. The C-band Spaceborne Imaging Radar and the X-Band Synthetic Aperture Radar (X-SAR) hardware were used on board the space shuttle in April and October 1994 to gather data about Earth's environment. The technology was modified for the SRTM mission to collect interferometric radar, which compared two radar images or signals taken at slightly different angles. This mission used single-pass interferometry, which acquired two signals at the same time by using two different radar antennas. An antenna located on board the space shuttle collected one data set and the other data set was collected by an antenna located at the end of a 60-meter mast that extended from the shuttle. Differences between the two signals allowed for the calculation of surface elevation. Endeavour orbited Earth 16 times each day during the 11-day mission, completing 176 orbits. SRTM successfully collected radar data over 80% of the Earth's land surface between 60 degrees north and 56 degrees south latitude with data points posted every 1 arc-second (approximately 30 meters).","note":"medium: tiff\ntype: dataset\nDOI: 10.5066/F7PR7TFT","publisher":"U.S. Geological Survey","source":"DOI.org (Datacite)","title":"Shuttle Radar Topography Mission (SRTM) 1 Arc-Second Global","URL":"https://www.usgs.gov/centers/eros/science/usgs-eros-archive-digital-elevation-shuttle-radar-topography-mission-srtm-1-arc?qt-science_center_objects=0#qt-science_center_objects","author":[{"family":"Earth Resources Observation And Science (EROS) Center","given":""}],"accessed":{"date-parts":[["2022",10,27]]},"issued":{"date-parts":[["2017"]]}}}],"schema":"https://github.com/citation-style-language/schema/raw/master/csl-citation.json"} </w:instrText>
      </w:r>
      <w:r w:rsidR="00B8763D">
        <w:rPr>
          <w:rFonts w:ascii="Times New Roman" w:eastAsia="Times New Roman" w:hAnsi="Times New Roman" w:cs="Times New Roman"/>
          <w:kern w:val="0"/>
          <w:sz w:val="24"/>
          <w:szCs w:val="24"/>
          <w:lang w:val="es-EC" w:eastAsia="es-EC"/>
          <w14:ligatures w14:val="none"/>
        </w:rPr>
        <w:fldChar w:fldCharType="separate"/>
      </w:r>
      <w:r w:rsidR="00B8763D" w:rsidRPr="00B8763D">
        <w:rPr>
          <w:rFonts w:ascii="Times New Roman" w:hAnsi="Times New Roman" w:cs="Times New Roman"/>
          <w:sz w:val="24"/>
          <w:lang w:val="es-EC"/>
        </w:rPr>
        <w:t>(Earth Resources Observation And Science (EROS) Center, 2017)</w:t>
      </w:r>
      <w:r w:rsidR="00B8763D">
        <w:rPr>
          <w:rFonts w:ascii="Times New Roman" w:eastAsia="Times New Roman" w:hAnsi="Times New Roman" w:cs="Times New Roman"/>
          <w:kern w:val="0"/>
          <w:sz w:val="24"/>
          <w:szCs w:val="24"/>
          <w:lang w:val="es-EC" w:eastAsia="es-EC"/>
          <w14:ligatures w14:val="none"/>
        </w:rPr>
        <w:fldChar w:fldCharType="end"/>
      </w:r>
      <w:r w:rsidR="00B8763D">
        <w:rPr>
          <w:rFonts w:ascii="Times New Roman" w:eastAsia="Times New Roman" w:hAnsi="Times New Roman" w:cs="Times New Roman"/>
          <w:kern w:val="0"/>
          <w:sz w:val="24"/>
          <w:szCs w:val="24"/>
          <w:lang w:val="es-EC" w:eastAsia="es-EC"/>
          <w14:ligatures w14:val="none"/>
        </w:rPr>
        <w:t xml:space="preserve"> </w:t>
      </w:r>
      <w:r w:rsidR="003C07BA" w:rsidRPr="003C07BA">
        <w:rPr>
          <w:rFonts w:ascii="Times New Roman" w:eastAsia="Times New Roman" w:hAnsi="Times New Roman" w:cs="Times New Roman"/>
          <w:kern w:val="0"/>
          <w:sz w:val="24"/>
          <w:szCs w:val="24"/>
          <w:lang w:val="es-EC" w:eastAsia="es-EC"/>
          <w14:ligatures w14:val="none"/>
        </w:rPr>
        <w:t>con una resolución de ~30 m</w:t>
      </w:r>
      <w:r w:rsidR="000B1155">
        <w:rPr>
          <w:rFonts w:ascii="Times New Roman" w:eastAsia="Times New Roman" w:hAnsi="Times New Roman" w:cs="Times New Roman"/>
          <w:kern w:val="0"/>
          <w:sz w:val="24"/>
          <w:szCs w:val="24"/>
          <w:lang w:val="es-EC" w:eastAsia="es-EC"/>
          <w14:ligatures w14:val="none"/>
        </w:rPr>
        <w:t xml:space="preserve"> y </w:t>
      </w:r>
      <w:r w:rsidR="007865D3">
        <w:rPr>
          <w:rFonts w:ascii="Times New Roman" w:eastAsia="Times New Roman" w:hAnsi="Times New Roman" w:cs="Times New Roman"/>
          <w:kern w:val="0"/>
          <w:sz w:val="24"/>
          <w:szCs w:val="24"/>
          <w:lang w:val="es-EC" w:eastAsia="es-EC"/>
          <w14:ligatures w14:val="none"/>
        </w:rPr>
        <w:t xml:space="preserve">el conjunto de datos de NDVI del satélite </w:t>
      </w:r>
      <w:r w:rsidR="007865D3" w:rsidRPr="007865D3">
        <w:rPr>
          <w:rFonts w:ascii="Times New Roman" w:eastAsia="Times New Roman" w:hAnsi="Times New Roman" w:cs="Times New Roman"/>
          <w:kern w:val="0"/>
          <w:sz w:val="24"/>
          <w:szCs w:val="24"/>
          <w:lang w:val="es-EC" w:eastAsia="es-EC"/>
          <w14:ligatures w14:val="none"/>
        </w:rPr>
        <w:t>Landsat 7 Collection 1 Tier 1</w:t>
      </w:r>
      <w:r w:rsidR="00980769">
        <w:rPr>
          <w:rFonts w:ascii="Times New Roman" w:eastAsia="Times New Roman" w:hAnsi="Times New Roman" w:cs="Times New Roman"/>
          <w:kern w:val="0"/>
          <w:sz w:val="24"/>
          <w:szCs w:val="24"/>
          <w:lang w:val="es-EC" w:eastAsia="es-EC"/>
          <w14:ligatures w14:val="none"/>
        </w:rPr>
        <w:t xml:space="preserve">, </w:t>
      </w:r>
      <w:r w:rsidR="00980769" w:rsidRPr="00980769">
        <w:rPr>
          <w:rFonts w:ascii="Times New Roman" w:eastAsia="Times New Roman" w:hAnsi="Times New Roman" w:cs="Times New Roman"/>
          <w:kern w:val="0"/>
          <w:sz w:val="24"/>
          <w:szCs w:val="24"/>
          <w:lang w:val="es-EC" w:eastAsia="es-EC"/>
          <w14:ligatures w14:val="none"/>
        </w:rPr>
        <w:t>que combina información de todas las escenas de cada periodo de 8 días durante todo el año</w:t>
      </w:r>
      <w:r w:rsidR="00C44B71">
        <w:rPr>
          <w:rFonts w:ascii="Times New Roman" w:eastAsia="Times New Roman" w:hAnsi="Times New Roman" w:cs="Times New Roman"/>
          <w:kern w:val="0"/>
          <w:sz w:val="24"/>
          <w:szCs w:val="24"/>
          <w:lang w:val="es-EC" w:eastAsia="es-EC"/>
          <w14:ligatures w14:val="none"/>
        </w:rPr>
        <w:t xml:space="preserve"> </w:t>
      </w:r>
      <w:r w:rsidR="00C44B71">
        <w:rPr>
          <w:rFonts w:ascii="Times New Roman" w:eastAsia="Times New Roman" w:hAnsi="Times New Roman" w:cs="Times New Roman"/>
          <w:kern w:val="0"/>
          <w:sz w:val="24"/>
          <w:szCs w:val="24"/>
          <w:lang w:val="es-EC" w:eastAsia="es-EC"/>
          <w14:ligatures w14:val="none"/>
        </w:rPr>
        <w:fldChar w:fldCharType="begin"/>
      </w:r>
      <w:r w:rsidR="00C44B71">
        <w:rPr>
          <w:rFonts w:ascii="Times New Roman" w:eastAsia="Times New Roman" w:hAnsi="Times New Roman" w:cs="Times New Roman"/>
          <w:kern w:val="0"/>
          <w:sz w:val="24"/>
          <w:szCs w:val="24"/>
          <w:lang w:val="es-EC" w:eastAsia="es-EC"/>
          <w14:ligatures w14:val="none"/>
        </w:rPr>
        <w:instrText xml:space="preserve"> ADDIN ZOTERO_ITEM CSL_CITATION {"citationID":"JB1t5odR","properties":{"formattedCitation":"(Gorelick et\\uc0\\u160{}al., 2017)","plainCitation":"(Gorelick et al., 2017)","noteIndex":0},"citationItems":[{"id":335,"uris":["http://zotero.org/users/10450489/items/JQPMFKHR"],"itemData":{"id":335,"type":"article-journal","container-title":"Remote Sensing of Environment","DOI":"10.1016/j.rse.2017.06.031","ISSN":"00344257","journalAbbreviation":"Remote Sensing of Environment","language":"en","page":"18-27","source":"DOI.org (Crossref)","title":"Google Earth Engine: Planetary-scale geospatial analysis for everyone","title-short":"Google Earth Engine","volume":"202","author":[{"family":"Gorelick","given":"Noel"},{"family":"Hancher","given":"Matt"},{"family":"Dixon","given":"Mike"},{"family":"Ilyushchenko","given":"Simon"},{"family":"Thau","given":"David"},{"family":"Moore","given":"Rebecca"}],"issued":{"date-parts":[["2017",12]]}}}],"schema":"https://github.com/citation-style-language/schema/raw/master/csl-citation.json"} </w:instrText>
      </w:r>
      <w:r w:rsidR="00C44B71">
        <w:rPr>
          <w:rFonts w:ascii="Times New Roman" w:eastAsia="Times New Roman" w:hAnsi="Times New Roman" w:cs="Times New Roman"/>
          <w:kern w:val="0"/>
          <w:sz w:val="24"/>
          <w:szCs w:val="24"/>
          <w:lang w:val="es-EC" w:eastAsia="es-EC"/>
          <w14:ligatures w14:val="none"/>
        </w:rPr>
        <w:fldChar w:fldCharType="separate"/>
      </w:r>
      <w:r w:rsidR="00C44B71" w:rsidRPr="00C44B71">
        <w:rPr>
          <w:rFonts w:ascii="Times New Roman" w:hAnsi="Times New Roman" w:cs="Times New Roman"/>
          <w:sz w:val="24"/>
          <w:szCs w:val="24"/>
          <w:lang w:val="es-EC"/>
        </w:rPr>
        <w:t>(Gorelick et al., 2017)</w:t>
      </w:r>
      <w:r w:rsidR="00C44B71">
        <w:rPr>
          <w:rFonts w:ascii="Times New Roman" w:eastAsia="Times New Roman" w:hAnsi="Times New Roman" w:cs="Times New Roman"/>
          <w:kern w:val="0"/>
          <w:sz w:val="24"/>
          <w:szCs w:val="24"/>
          <w:lang w:val="es-EC" w:eastAsia="es-EC"/>
          <w14:ligatures w14:val="none"/>
        </w:rPr>
        <w:fldChar w:fldCharType="end"/>
      </w:r>
      <w:r w:rsidR="00C44B71">
        <w:rPr>
          <w:rFonts w:ascii="Times New Roman" w:eastAsia="Times New Roman" w:hAnsi="Times New Roman" w:cs="Times New Roman"/>
          <w:kern w:val="0"/>
          <w:sz w:val="24"/>
          <w:szCs w:val="24"/>
          <w:lang w:val="es-EC" w:eastAsia="es-EC"/>
          <w14:ligatures w14:val="none"/>
        </w:rPr>
        <w:t xml:space="preserve">. </w:t>
      </w:r>
    </w:p>
    <w:p w14:paraId="79FE6693" w14:textId="27086ECC" w:rsidR="00295DFF" w:rsidRPr="00295DFF" w:rsidRDefault="008B507B" w:rsidP="00295DFF">
      <w:pPr>
        <w:spacing w:line="312" w:lineRule="auto"/>
        <w:jc w:val="both"/>
        <w:rPr>
          <w:rFonts w:ascii="Times New Roman" w:eastAsia="Times New Roman" w:hAnsi="Times New Roman" w:cs="Times New Roman"/>
          <w:kern w:val="0"/>
          <w:sz w:val="24"/>
          <w:szCs w:val="24"/>
          <w:lang w:val="es-EC" w:eastAsia="es-EC"/>
          <w14:ligatures w14:val="none"/>
        </w:rPr>
      </w:pPr>
      <w:r w:rsidRPr="008B507B">
        <w:rPr>
          <w:rFonts w:ascii="Times New Roman" w:eastAsia="Times New Roman" w:hAnsi="Times New Roman" w:cs="Times New Roman"/>
          <w:kern w:val="0"/>
          <w:sz w:val="24"/>
          <w:szCs w:val="24"/>
          <w:lang w:val="es-EC" w:eastAsia="es-EC"/>
          <w14:ligatures w14:val="none"/>
        </w:rPr>
        <w:lastRenderedPageBreak/>
        <w:t>Se utilizó el Modelo de Elevación Digital (DEM) para calcular el Índice de Rugosidad Topográfica (TRI) y el Índice de Posición Topográfica (TPI). Luego, se asignaron valores de NDVI, TRI y TPI a los polígonos que correspondían a los bordes de las áreas incendiadas</w:t>
      </w:r>
      <w:r w:rsidR="00295DFF">
        <w:rPr>
          <w:rFonts w:ascii="Times New Roman" w:eastAsia="Times New Roman" w:hAnsi="Times New Roman" w:cs="Times New Roman"/>
          <w:kern w:val="0"/>
          <w:sz w:val="24"/>
          <w:szCs w:val="24"/>
          <w:lang w:val="es-EC" w:eastAsia="es-EC"/>
          <w14:ligatures w14:val="none"/>
        </w:rPr>
        <w:t>.</w:t>
      </w:r>
      <w:r w:rsidR="00295DFF" w:rsidRPr="00295DFF">
        <w:rPr>
          <w:rFonts w:ascii="Times New Roman" w:eastAsia="Times New Roman" w:hAnsi="Times New Roman" w:cs="Times New Roman"/>
          <w:kern w:val="0"/>
          <w:sz w:val="24"/>
          <w:szCs w:val="24"/>
          <w:lang w:val="es-EC" w:eastAsia="es-EC"/>
          <w14:ligatures w14:val="none"/>
        </w:rPr>
        <w:t xml:space="preserve"> </w:t>
      </w:r>
      <w:r w:rsidR="00295DFF" w:rsidRPr="00295DFF">
        <w:rPr>
          <w:rFonts w:ascii="Times New Roman" w:eastAsia="Times New Roman" w:hAnsi="Times New Roman" w:cs="Times New Roman"/>
          <w:kern w:val="0"/>
          <w:sz w:val="24"/>
          <w:szCs w:val="24"/>
          <w:lang w:val="es-EC" w:eastAsia="es-EC"/>
          <w14:ligatures w14:val="none"/>
        </w:rPr>
        <w:t>Posteriormente, se eliminaron todos los polígonos con valores de NDVI &lt;0.</w:t>
      </w:r>
      <w:r w:rsidR="00691E5D">
        <w:rPr>
          <w:rFonts w:ascii="Times New Roman" w:eastAsia="Times New Roman" w:hAnsi="Times New Roman" w:cs="Times New Roman"/>
          <w:kern w:val="0"/>
          <w:sz w:val="24"/>
          <w:szCs w:val="24"/>
          <w:lang w:val="es-EC" w:eastAsia="es-EC"/>
          <w14:ligatures w14:val="none"/>
        </w:rPr>
        <w:t>3</w:t>
      </w:r>
      <w:r w:rsidR="00295DFF" w:rsidRPr="00295DFF">
        <w:rPr>
          <w:rFonts w:ascii="Times New Roman" w:eastAsia="Times New Roman" w:hAnsi="Times New Roman" w:cs="Times New Roman"/>
          <w:kern w:val="0"/>
          <w:sz w:val="24"/>
          <w:szCs w:val="24"/>
          <w:lang w:val="es-EC" w:eastAsia="es-EC"/>
          <w14:ligatures w14:val="none"/>
        </w:rPr>
        <w:t>, ya que se consideran zonas con vegetación escasa.</w:t>
      </w:r>
    </w:p>
    <w:p w14:paraId="745EDDF6" w14:textId="34D8C791" w:rsidR="00AE2A45" w:rsidRPr="00F633B9" w:rsidRDefault="00295DFF" w:rsidP="0049304E">
      <w:pPr>
        <w:spacing w:line="312" w:lineRule="auto"/>
        <w:jc w:val="both"/>
        <w:rPr>
          <w:rFonts w:ascii="Times New Roman" w:hAnsi="Times New Roman" w:cs="Times New Roman"/>
          <w:sz w:val="24"/>
          <w:lang w:val="es-EC"/>
        </w:rPr>
      </w:pPr>
      <w:r>
        <w:rPr>
          <w:rFonts w:ascii="Times New Roman" w:eastAsia="Times New Roman" w:hAnsi="Times New Roman" w:cs="Times New Roman"/>
          <w:kern w:val="0"/>
          <w:sz w:val="24"/>
          <w:szCs w:val="24"/>
          <w:lang w:val="es-EC" w:eastAsia="es-EC"/>
          <w14:ligatures w14:val="none"/>
        </w:rPr>
        <w:t xml:space="preserve">Los valores de TPI se clasificaron en las siguientes categorías: </w:t>
      </w:r>
      <w:r w:rsidRPr="00295DFF">
        <w:rPr>
          <w:rFonts w:ascii="Times New Roman" w:eastAsia="Times New Roman" w:hAnsi="Times New Roman" w:cs="Times New Roman"/>
          <w:kern w:val="0"/>
          <w:sz w:val="24"/>
          <w:szCs w:val="24"/>
          <w:lang w:val="es-EC" w:eastAsia="es-EC"/>
          <w14:ligatures w14:val="none"/>
        </w:rPr>
        <w:t>cañones, arroyos profundamente incisos</w:t>
      </w:r>
      <w:r>
        <w:rPr>
          <w:rFonts w:ascii="Times New Roman" w:eastAsia="Times New Roman" w:hAnsi="Times New Roman" w:cs="Times New Roman"/>
          <w:kern w:val="0"/>
          <w:sz w:val="24"/>
          <w:szCs w:val="24"/>
          <w:lang w:val="es-EC" w:eastAsia="es-EC"/>
          <w14:ligatures w14:val="none"/>
        </w:rPr>
        <w:t xml:space="preserve">; </w:t>
      </w:r>
      <w:r w:rsidRPr="00295DFF">
        <w:rPr>
          <w:rFonts w:ascii="Times New Roman" w:eastAsia="Times New Roman" w:hAnsi="Times New Roman" w:cs="Times New Roman"/>
          <w:kern w:val="0"/>
          <w:sz w:val="24"/>
          <w:szCs w:val="24"/>
          <w:lang w:val="es-EC" w:eastAsia="es-EC"/>
          <w14:ligatures w14:val="none"/>
        </w:rPr>
        <w:t>drenajes de pendiente media, valles poco profundos</w:t>
      </w:r>
      <w:r>
        <w:rPr>
          <w:rFonts w:ascii="Times New Roman" w:eastAsia="Times New Roman" w:hAnsi="Times New Roman" w:cs="Times New Roman"/>
          <w:kern w:val="0"/>
          <w:sz w:val="24"/>
          <w:szCs w:val="24"/>
          <w:lang w:val="es-EC" w:eastAsia="es-EC"/>
          <w14:ligatures w14:val="none"/>
        </w:rPr>
        <w:t xml:space="preserve">; </w:t>
      </w:r>
      <w:r w:rsidRPr="00295DFF">
        <w:rPr>
          <w:rFonts w:ascii="Times New Roman" w:eastAsia="Times New Roman" w:hAnsi="Times New Roman" w:cs="Times New Roman"/>
          <w:kern w:val="0"/>
          <w:sz w:val="24"/>
          <w:szCs w:val="24"/>
          <w:lang w:val="es-EC" w:eastAsia="es-EC"/>
          <w14:ligatures w14:val="none"/>
        </w:rPr>
        <w:t>drenajes de tierras altas, cabeceras</w:t>
      </w:r>
      <w:r>
        <w:rPr>
          <w:rFonts w:ascii="Times New Roman" w:eastAsia="Times New Roman" w:hAnsi="Times New Roman" w:cs="Times New Roman"/>
          <w:kern w:val="0"/>
          <w:sz w:val="24"/>
          <w:szCs w:val="24"/>
          <w:lang w:val="es-EC" w:eastAsia="es-EC"/>
          <w14:ligatures w14:val="none"/>
        </w:rPr>
        <w:t xml:space="preserve">; </w:t>
      </w:r>
      <w:r w:rsidRPr="00295DFF">
        <w:rPr>
          <w:rFonts w:ascii="Times New Roman" w:eastAsia="Times New Roman" w:hAnsi="Times New Roman" w:cs="Times New Roman"/>
          <w:kern w:val="0"/>
          <w:sz w:val="24"/>
          <w:szCs w:val="24"/>
          <w:lang w:val="es-EC" w:eastAsia="es-EC"/>
          <w14:ligatures w14:val="none"/>
        </w:rPr>
        <w:t>valles en forma de U</w:t>
      </w:r>
      <w:r>
        <w:rPr>
          <w:rFonts w:ascii="Times New Roman" w:eastAsia="Times New Roman" w:hAnsi="Times New Roman" w:cs="Times New Roman"/>
          <w:kern w:val="0"/>
          <w:sz w:val="24"/>
          <w:szCs w:val="24"/>
          <w:lang w:val="es-EC" w:eastAsia="es-EC"/>
          <w14:ligatures w14:val="none"/>
        </w:rPr>
        <w:t xml:space="preserve">; </w:t>
      </w:r>
      <w:r w:rsidRPr="00295DFF">
        <w:rPr>
          <w:rFonts w:ascii="Times New Roman" w:eastAsia="Times New Roman" w:hAnsi="Times New Roman" w:cs="Times New Roman"/>
          <w:kern w:val="0"/>
          <w:sz w:val="24"/>
          <w:szCs w:val="24"/>
          <w:lang w:val="es-EC" w:eastAsia="es-EC"/>
          <w14:ligatures w14:val="none"/>
        </w:rPr>
        <w:t>llanuras</w:t>
      </w:r>
      <w:r>
        <w:rPr>
          <w:rFonts w:ascii="Times New Roman" w:eastAsia="Times New Roman" w:hAnsi="Times New Roman" w:cs="Times New Roman"/>
          <w:kern w:val="0"/>
          <w:sz w:val="24"/>
          <w:szCs w:val="24"/>
          <w:lang w:val="es-EC" w:eastAsia="es-EC"/>
          <w14:ligatures w14:val="none"/>
        </w:rPr>
        <w:t xml:space="preserve">; </w:t>
      </w:r>
      <w:r w:rsidRPr="00295DFF">
        <w:rPr>
          <w:rFonts w:ascii="Times New Roman" w:eastAsia="Times New Roman" w:hAnsi="Times New Roman" w:cs="Times New Roman"/>
          <w:kern w:val="0"/>
          <w:sz w:val="24"/>
          <w:szCs w:val="24"/>
          <w:lang w:val="es-EC" w:eastAsia="es-EC"/>
          <w14:ligatures w14:val="none"/>
        </w:rPr>
        <w:t>laderas abiertas</w:t>
      </w:r>
      <w:r>
        <w:rPr>
          <w:rFonts w:ascii="Times New Roman" w:eastAsia="Times New Roman" w:hAnsi="Times New Roman" w:cs="Times New Roman"/>
          <w:kern w:val="0"/>
          <w:sz w:val="24"/>
          <w:szCs w:val="24"/>
          <w:lang w:val="es-EC" w:eastAsia="es-EC"/>
          <w14:ligatures w14:val="none"/>
        </w:rPr>
        <w:t xml:space="preserve">; </w:t>
      </w:r>
      <w:r w:rsidRPr="00295DFF">
        <w:rPr>
          <w:rFonts w:ascii="Times New Roman" w:eastAsia="Times New Roman" w:hAnsi="Times New Roman" w:cs="Times New Roman"/>
          <w:kern w:val="0"/>
          <w:sz w:val="24"/>
          <w:szCs w:val="24"/>
          <w:lang w:val="es-EC" w:eastAsia="es-EC"/>
          <w14:ligatures w14:val="none"/>
        </w:rPr>
        <w:t>laderas superiores, mesetas</w:t>
      </w:r>
      <w:r>
        <w:rPr>
          <w:rFonts w:ascii="Times New Roman" w:eastAsia="Times New Roman" w:hAnsi="Times New Roman" w:cs="Times New Roman"/>
          <w:kern w:val="0"/>
          <w:sz w:val="24"/>
          <w:szCs w:val="24"/>
          <w:lang w:val="es-EC" w:eastAsia="es-EC"/>
          <w14:ligatures w14:val="none"/>
        </w:rPr>
        <w:t xml:space="preserve">; </w:t>
      </w:r>
      <w:r w:rsidRPr="00295DFF">
        <w:rPr>
          <w:rFonts w:ascii="Times New Roman" w:eastAsia="Times New Roman" w:hAnsi="Times New Roman" w:cs="Times New Roman"/>
          <w:kern w:val="0"/>
          <w:sz w:val="24"/>
          <w:szCs w:val="24"/>
          <w:lang w:val="es-EC" w:eastAsia="es-EC"/>
          <w14:ligatures w14:val="none"/>
        </w:rPr>
        <w:t>crestas y colinas locales en los valles</w:t>
      </w:r>
      <w:r>
        <w:rPr>
          <w:rFonts w:ascii="Times New Roman" w:eastAsia="Times New Roman" w:hAnsi="Times New Roman" w:cs="Times New Roman"/>
          <w:kern w:val="0"/>
          <w:sz w:val="24"/>
          <w:szCs w:val="24"/>
          <w:lang w:val="es-EC" w:eastAsia="es-EC"/>
          <w14:ligatures w14:val="none"/>
        </w:rPr>
        <w:t xml:space="preserve">; </w:t>
      </w:r>
      <w:r w:rsidRPr="00295DFF">
        <w:rPr>
          <w:rFonts w:ascii="Times New Roman" w:eastAsia="Times New Roman" w:hAnsi="Times New Roman" w:cs="Times New Roman"/>
          <w:kern w:val="0"/>
          <w:sz w:val="24"/>
          <w:szCs w:val="24"/>
          <w:lang w:val="es-EC" w:eastAsia="es-EC"/>
          <w14:ligatures w14:val="none"/>
        </w:rPr>
        <w:t>crestas de media ladera, pequeñas colinas en llanuras</w:t>
      </w:r>
      <w:r>
        <w:rPr>
          <w:rFonts w:ascii="Times New Roman" w:eastAsia="Times New Roman" w:hAnsi="Times New Roman" w:cs="Times New Roman"/>
          <w:kern w:val="0"/>
          <w:sz w:val="24"/>
          <w:szCs w:val="24"/>
          <w:lang w:val="es-EC" w:eastAsia="es-EC"/>
          <w14:ligatures w14:val="none"/>
        </w:rPr>
        <w:t xml:space="preserve">; </w:t>
      </w:r>
      <w:r w:rsidRPr="00295DFF">
        <w:rPr>
          <w:rFonts w:ascii="Times New Roman" w:eastAsia="Times New Roman" w:hAnsi="Times New Roman" w:cs="Times New Roman"/>
          <w:kern w:val="0"/>
          <w:sz w:val="24"/>
          <w:szCs w:val="24"/>
          <w:lang w:val="es-EC" w:eastAsia="es-EC"/>
          <w14:ligatures w14:val="none"/>
        </w:rPr>
        <w:t>cimas de montes, crestas altas</w:t>
      </w:r>
      <w:r>
        <w:rPr>
          <w:rFonts w:ascii="Times New Roman" w:eastAsia="Times New Roman" w:hAnsi="Times New Roman" w:cs="Times New Roman"/>
          <w:kern w:val="0"/>
          <w:sz w:val="24"/>
          <w:szCs w:val="24"/>
          <w:lang w:val="es-EC" w:eastAsia="es-EC"/>
          <w14:ligatures w14:val="none"/>
        </w:rPr>
        <w:t xml:space="preserve"> (</w:t>
      </w:r>
      <w:r w:rsidRPr="00295DFF">
        <w:rPr>
          <w:rFonts w:ascii="Times New Roman" w:hAnsi="Times New Roman" w:cs="Times New Roman"/>
          <w:sz w:val="24"/>
          <w:lang w:val="es-EC"/>
        </w:rPr>
        <w:t>Weiss,</w:t>
      </w:r>
      <w:r>
        <w:rPr>
          <w:rFonts w:ascii="Times New Roman" w:hAnsi="Times New Roman" w:cs="Times New Roman"/>
          <w:sz w:val="24"/>
          <w:lang w:val="es-EC"/>
        </w:rPr>
        <w:t xml:space="preserve"> </w:t>
      </w:r>
      <w:r w:rsidRPr="00295DFF">
        <w:rPr>
          <w:rFonts w:ascii="Times New Roman" w:hAnsi="Times New Roman" w:cs="Times New Roman"/>
          <w:sz w:val="24"/>
          <w:lang w:val="es-EC"/>
        </w:rPr>
        <w:t>2001)</w:t>
      </w:r>
      <w:r w:rsidR="00583A7B">
        <w:rPr>
          <w:rFonts w:ascii="Times New Roman" w:hAnsi="Times New Roman" w:cs="Times New Roman"/>
          <w:sz w:val="24"/>
          <w:lang w:val="es-EC"/>
        </w:rPr>
        <w:t>. Se evidenció que</w:t>
      </w:r>
      <w:r w:rsidR="009F6E20">
        <w:rPr>
          <w:rFonts w:ascii="Times New Roman" w:hAnsi="Times New Roman" w:cs="Times New Roman"/>
          <w:sz w:val="24"/>
          <w:lang w:val="es-EC"/>
        </w:rPr>
        <w:t xml:space="preserve"> para</w:t>
      </w:r>
      <w:r w:rsidR="00583A7B">
        <w:rPr>
          <w:rFonts w:ascii="Times New Roman" w:hAnsi="Times New Roman" w:cs="Times New Roman"/>
          <w:sz w:val="24"/>
          <w:lang w:val="es-EC"/>
        </w:rPr>
        <w:t xml:space="preserve"> </w:t>
      </w:r>
      <w:r w:rsidR="009F6E20">
        <w:rPr>
          <w:rFonts w:ascii="Times New Roman" w:hAnsi="Times New Roman" w:cs="Times New Roman"/>
          <w:sz w:val="24"/>
          <w:lang w:val="es-EC"/>
        </w:rPr>
        <w:t xml:space="preserve">valores altos de TRI </w:t>
      </w:r>
      <w:r w:rsidR="00F633B9">
        <w:rPr>
          <w:rFonts w:ascii="Times New Roman" w:hAnsi="Times New Roman" w:cs="Times New Roman"/>
          <w:sz w:val="24"/>
          <w:lang w:val="es-EC"/>
        </w:rPr>
        <w:t xml:space="preserve">correspondían valores de NDVI entre 0.4 – 0.5 en laderas abiertas lo que podría indicar que la rugosidad y la forma del terreno podrían </w:t>
      </w:r>
      <w:r w:rsidR="00F633B9" w:rsidRPr="00F633B9">
        <w:rPr>
          <w:rFonts w:ascii="Times New Roman" w:hAnsi="Times New Roman" w:cs="Times New Roman"/>
          <w:sz w:val="24"/>
          <w:lang w:val="es-EC"/>
        </w:rPr>
        <w:t>funcionan como barreras naturales que evitan la propagación de los incendios</w:t>
      </w:r>
      <w:r w:rsidR="00F633B9">
        <w:rPr>
          <w:rFonts w:ascii="Times New Roman" w:hAnsi="Times New Roman" w:cs="Times New Roman"/>
          <w:sz w:val="24"/>
          <w:lang w:val="es-EC"/>
        </w:rPr>
        <w:t xml:space="preserve">. </w:t>
      </w:r>
    </w:p>
    <w:p w14:paraId="43140021" w14:textId="2B7F9CE3" w:rsidR="000C6D11" w:rsidRDefault="005A034B" w:rsidP="0049304E">
      <w:pPr>
        <w:spacing w:line="312" w:lineRule="auto"/>
        <w:jc w:val="both"/>
        <w:rPr>
          <w:rFonts w:ascii="Times New Roman" w:eastAsia="Times New Roman" w:hAnsi="Times New Roman" w:cs="Times New Roman"/>
          <w:kern w:val="0"/>
          <w:sz w:val="24"/>
          <w:szCs w:val="24"/>
          <w:lang w:val="es-EC" w:eastAsia="es-EC"/>
          <w14:ligatures w14:val="none"/>
        </w:rPr>
      </w:pPr>
      <w:r w:rsidRPr="00443597">
        <w:rPr>
          <w:rFonts w:ascii="Times New Roman" w:eastAsia="Times New Roman" w:hAnsi="Times New Roman" w:cs="Times New Roman"/>
          <w:kern w:val="0"/>
          <w:sz w:val="24"/>
          <w:szCs w:val="24"/>
          <w:lang w:val="es-EC" w:eastAsia="es-EC"/>
          <w14:ligatures w14:val="none"/>
        </w:rPr>
        <w:t xml:space="preserve">En Ecuador, los incendios forestales </w:t>
      </w:r>
      <w:r>
        <w:rPr>
          <w:rFonts w:ascii="Times New Roman" w:eastAsia="Times New Roman" w:hAnsi="Times New Roman" w:cs="Times New Roman"/>
          <w:kern w:val="0"/>
          <w:sz w:val="24"/>
          <w:szCs w:val="24"/>
          <w:lang w:val="es-EC" w:eastAsia="es-EC"/>
          <w14:ligatures w14:val="none"/>
        </w:rPr>
        <w:t>han sido</w:t>
      </w:r>
      <w:r w:rsidRPr="00443597">
        <w:rPr>
          <w:rFonts w:ascii="Times New Roman" w:eastAsia="Times New Roman" w:hAnsi="Times New Roman" w:cs="Times New Roman"/>
          <w:kern w:val="0"/>
          <w:sz w:val="24"/>
          <w:szCs w:val="24"/>
          <w:lang w:val="es-EC" w:eastAsia="es-EC"/>
          <w14:ligatures w14:val="none"/>
        </w:rPr>
        <w:t xml:space="preserve"> cada vez más frecuentes e intensos en las últimas décadas</w:t>
      </w:r>
      <w:r w:rsidR="006C189E">
        <w:rPr>
          <w:rFonts w:ascii="Times New Roman" w:eastAsia="Times New Roman" w:hAnsi="Times New Roman" w:cs="Times New Roman"/>
          <w:kern w:val="0"/>
          <w:sz w:val="24"/>
          <w:szCs w:val="24"/>
          <w:lang w:val="es-EC" w:eastAsia="es-EC"/>
          <w14:ligatures w14:val="none"/>
        </w:rPr>
        <w:t xml:space="preserve"> </w:t>
      </w:r>
      <w:r w:rsidR="006C189E">
        <w:rPr>
          <w:rFonts w:ascii="Times New Roman" w:eastAsia="Times New Roman" w:hAnsi="Times New Roman" w:cs="Times New Roman"/>
          <w:kern w:val="0"/>
          <w:sz w:val="24"/>
          <w:szCs w:val="24"/>
          <w:lang w:val="es-EC" w:eastAsia="es-EC"/>
          <w14:ligatures w14:val="none"/>
        </w:rPr>
        <w:fldChar w:fldCharType="begin"/>
      </w:r>
      <w:r w:rsidR="006C189E">
        <w:rPr>
          <w:rFonts w:ascii="Times New Roman" w:eastAsia="Times New Roman" w:hAnsi="Times New Roman" w:cs="Times New Roman"/>
          <w:kern w:val="0"/>
          <w:sz w:val="24"/>
          <w:szCs w:val="24"/>
          <w:lang w:val="es-EC" w:eastAsia="es-EC"/>
          <w14:ligatures w14:val="none"/>
        </w:rPr>
        <w:instrText xml:space="preserve"> ADDIN ZOTERO_ITEM CSL_CITATION {"citationID":"EUY8GI2A","properties":{"formattedCitation":"(Carri\\uc0\\u243{}n-Paladines et\\uc0\\u160{}al., 2022)","plainCitation":"(Carrión-Paladines et al., 2022)","noteIndex":0},"citationItems":[{"id":304,"uris":["http://zotero.org/users/10450489/items/I7T8GZ5K"],"itemData":{"id":304,"type":"article-journal","abstract":"Humid montane scrublands (HMs) represent one of the least studied ecosystems in Ecuador, which in the last decade have been seriously threatened by the increase in wildfires. Our main objective was to evaluate the effects of wildfire severity on physicochemical soil properties in the HMs of southern Ecuador. For this purpose, fire severity was measured using the Normalized Burn Ratio (NBR) and the difference between pre-fire and post-fire (NBR Pre-fire-NBR Post-fire) over three contrasted periods (years 2019, 2017, and 2015) was determined. Likewise, 72 soil samples from burned HMs and 72 soil samples from unburned HMs were collected at a depth of 0 to 10 cm, and some physical (bulk density and texture) and biochemical (pH, soil organic matter, and total nutrients) soil properties were analyzed and statistically processed by one-way ANOVA and principal component analysis (PCA). Results indicate that burned HMs showed mixed-severity burning patterns and that in the most recent wildfires that are of high severity, SOM, N, P, Cu, and Zn contents decreased drastically (PCA: component 1); in addition, there was an increase in soil compaction (PCA: component 2). However, in older wildfires, total SOM, N, P, K, and soil pH content increases with time compared even to HMs that never burned (p-value &lt; 0.05). These results can help decision makers in the design of policies, regulations, and proposals for the environmental restoration of HMs in southern Ecuador affected by wildfires.","container-title":"Fire","DOI":"10.3390/fire5030066","ISSN":"2571-6255","issue":"3","language":"en","license":"http://creativecommons.org/licenses/by/3.0/","note":"number: 3\npublisher: Multidisciplinary Digital Publishing Institute","page":"66","source":"www.mdpi.com","title":"Effects of the Severity of Wildfires on Some Physical-Chemical Soil Properties in a Humid Montane Scrublands Ecosystem in Southern Ecuador","volume":"5","author":[{"family":"Carrión-Paladines","given":"Vinicio"},{"family":"Hinojosa","given":"María Belén"},{"family":"Jiménez Álvarez","given":"Leticia"},{"family":"Reyes-Bueno","given":"Fabián"},{"family":"Correa Quezada","given":"Liliana"},{"family":"García-Ruiz","given":"Roberto"}],"issued":{"date-parts":[["2022",6]]}}}],"schema":"https://github.com/citation-style-language/schema/raw/master/csl-citation.json"} </w:instrText>
      </w:r>
      <w:r w:rsidR="006C189E">
        <w:rPr>
          <w:rFonts w:ascii="Times New Roman" w:eastAsia="Times New Roman" w:hAnsi="Times New Roman" w:cs="Times New Roman"/>
          <w:kern w:val="0"/>
          <w:sz w:val="24"/>
          <w:szCs w:val="24"/>
          <w:lang w:val="es-EC" w:eastAsia="es-EC"/>
          <w14:ligatures w14:val="none"/>
        </w:rPr>
        <w:fldChar w:fldCharType="separate"/>
      </w:r>
      <w:r w:rsidR="006C189E" w:rsidRPr="006C189E">
        <w:rPr>
          <w:rFonts w:ascii="Times New Roman" w:hAnsi="Times New Roman" w:cs="Times New Roman"/>
          <w:sz w:val="24"/>
          <w:szCs w:val="24"/>
          <w:lang w:val="es-EC"/>
        </w:rPr>
        <w:t>(Carrión-Paladines et al., 2022)</w:t>
      </w:r>
      <w:r w:rsidR="006C189E">
        <w:rPr>
          <w:rFonts w:ascii="Times New Roman" w:eastAsia="Times New Roman" w:hAnsi="Times New Roman" w:cs="Times New Roman"/>
          <w:kern w:val="0"/>
          <w:sz w:val="24"/>
          <w:szCs w:val="24"/>
          <w:lang w:val="es-EC" w:eastAsia="es-EC"/>
          <w14:ligatures w14:val="none"/>
        </w:rPr>
        <w:fldChar w:fldCharType="end"/>
      </w:r>
      <w:r w:rsidRPr="00443597">
        <w:rPr>
          <w:rFonts w:ascii="Times New Roman" w:eastAsia="Times New Roman" w:hAnsi="Times New Roman" w:cs="Times New Roman"/>
          <w:kern w:val="0"/>
          <w:sz w:val="24"/>
          <w:szCs w:val="24"/>
          <w:lang w:val="es-EC" w:eastAsia="es-EC"/>
          <w14:ligatures w14:val="none"/>
        </w:rPr>
        <w:t xml:space="preserve">, </w:t>
      </w:r>
      <w:r>
        <w:rPr>
          <w:rFonts w:ascii="Times New Roman" w:eastAsia="Times New Roman" w:hAnsi="Times New Roman" w:cs="Times New Roman"/>
          <w:kern w:val="0"/>
          <w:sz w:val="24"/>
          <w:szCs w:val="24"/>
          <w:lang w:val="es-EC" w:eastAsia="es-EC"/>
          <w14:ligatures w14:val="none"/>
        </w:rPr>
        <w:t>de modo que comprender</w:t>
      </w:r>
      <w:r w:rsidRPr="00443597">
        <w:rPr>
          <w:rFonts w:ascii="Times New Roman" w:eastAsia="Times New Roman" w:hAnsi="Times New Roman" w:cs="Times New Roman"/>
          <w:kern w:val="0"/>
          <w:sz w:val="24"/>
          <w:szCs w:val="24"/>
          <w:lang w:val="es-EC" w:eastAsia="es-EC"/>
          <w14:ligatures w14:val="none"/>
        </w:rPr>
        <w:t xml:space="preserve"> los mecanismos que determinan el crecimiento y la extinción de los incendios es crucial tanto para desarrollar una comprensión teórica de su dinámica, </w:t>
      </w:r>
      <w:r w:rsidR="00622225" w:rsidRPr="00622225">
        <w:rPr>
          <w:rFonts w:ascii="Times New Roman" w:eastAsia="Times New Roman" w:hAnsi="Times New Roman" w:cs="Times New Roman"/>
          <w:kern w:val="0"/>
          <w:sz w:val="24"/>
          <w:szCs w:val="24"/>
          <w:lang w:val="es-EC" w:eastAsia="es-EC"/>
          <w14:ligatures w14:val="none"/>
        </w:rPr>
        <w:t>como para orientar prácticas que identifiquen oportunidades de restauración forestal y actividades de supresión en el paisaje.</w:t>
      </w:r>
    </w:p>
    <w:p w14:paraId="20B9B561" w14:textId="77777777" w:rsidR="00F74647" w:rsidRPr="00F74647" w:rsidRDefault="00F74647" w:rsidP="00F74647">
      <w:pPr>
        <w:keepNext/>
        <w:spacing w:line="312" w:lineRule="auto"/>
        <w:jc w:val="center"/>
        <w:rPr>
          <w:rFonts w:ascii="Times New Roman" w:hAnsi="Times New Roman" w:cs="Times New Roman"/>
          <w:b/>
          <w:bCs/>
          <w:sz w:val="24"/>
          <w:szCs w:val="24"/>
        </w:rPr>
      </w:pPr>
      <w:r w:rsidRPr="00F74647">
        <w:rPr>
          <w:rFonts w:ascii="Times New Roman" w:eastAsia="Times New Roman" w:hAnsi="Times New Roman" w:cs="Times New Roman"/>
          <w:b/>
          <w:bCs/>
          <w:noProof/>
          <w:kern w:val="0"/>
          <w:sz w:val="24"/>
          <w:szCs w:val="24"/>
          <w:lang w:eastAsia="es-EC"/>
          <w14:ligatures w14:val="none"/>
        </w:rPr>
        <w:drawing>
          <wp:inline distT="0" distB="0" distL="0" distR="0" wp14:anchorId="18BA4B77" wp14:editId="4AB0A256">
            <wp:extent cx="5108226" cy="3725333"/>
            <wp:effectExtent l="0" t="0" r="0" b="8890"/>
            <wp:docPr id="2" name="Picture 1" descr="Chart, company name, histogram&#10;&#10;Description automatically generated">
              <a:extLst xmlns:a="http://schemas.openxmlformats.org/drawingml/2006/main">
                <a:ext uri="{FF2B5EF4-FFF2-40B4-BE49-F238E27FC236}">
                  <a16:creationId xmlns:a16="http://schemas.microsoft.com/office/drawing/2014/main" id="{8129B977-393E-CA75-9015-8882E6DF67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hart, company name, histogram&#10;&#10;Description automatically generated">
                      <a:extLst>
                        <a:ext uri="{FF2B5EF4-FFF2-40B4-BE49-F238E27FC236}">
                          <a16:creationId xmlns:a16="http://schemas.microsoft.com/office/drawing/2014/main" id="{8129B977-393E-CA75-9015-8882E6DF6706}"/>
                        </a:ext>
                      </a:extLst>
                    </pic:cNvPr>
                    <pic:cNvPicPr>
                      <a:picLocks noChangeAspect="1"/>
                    </pic:cNvPicPr>
                  </pic:nvPicPr>
                  <pic:blipFill rotWithShape="1">
                    <a:blip r:embed="rId4" cstate="print">
                      <a:extLst>
                        <a:ext uri="{28A0092B-C50C-407E-A947-70E740481C1C}">
                          <a14:useLocalDpi xmlns:a14="http://schemas.microsoft.com/office/drawing/2010/main" val="0"/>
                        </a:ext>
                      </a:extLst>
                    </a:blip>
                    <a:srcRect l="8478" t="5643" r="8478" b="8715"/>
                    <a:stretch/>
                  </pic:blipFill>
                  <pic:spPr bwMode="auto">
                    <a:xfrm>
                      <a:off x="0" y="0"/>
                      <a:ext cx="5108786" cy="3725741"/>
                    </a:xfrm>
                    <a:prstGeom prst="rect">
                      <a:avLst/>
                    </a:prstGeom>
                    <a:ln>
                      <a:noFill/>
                    </a:ln>
                    <a:extLst>
                      <a:ext uri="{53640926-AAD7-44D8-BBD7-CCE9431645EC}">
                        <a14:shadowObscured xmlns:a14="http://schemas.microsoft.com/office/drawing/2010/main"/>
                      </a:ext>
                    </a:extLst>
                  </pic:spPr>
                </pic:pic>
              </a:graphicData>
            </a:graphic>
          </wp:inline>
        </w:drawing>
      </w:r>
    </w:p>
    <w:p w14:paraId="08BD1889" w14:textId="371F815F" w:rsidR="007A0D9D" w:rsidRDefault="00F74647" w:rsidP="002C31E4">
      <w:pPr>
        <w:pStyle w:val="Caption"/>
        <w:jc w:val="both"/>
        <w:rPr>
          <w:rFonts w:ascii="Times New Roman" w:hAnsi="Times New Roman" w:cs="Times New Roman"/>
          <w:i w:val="0"/>
          <w:iCs w:val="0"/>
          <w:color w:val="auto"/>
          <w:sz w:val="24"/>
          <w:szCs w:val="24"/>
          <w:lang w:val="es-EC"/>
        </w:rPr>
      </w:pPr>
      <w:r w:rsidRPr="005A034B">
        <w:rPr>
          <w:rFonts w:ascii="Times New Roman" w:hAnsi="Times New Roman" w:cs="Times New Roman"/>
          <w:b/>
          <w:bCs/>
          <w:i w:val="0"/>
          <w:iCs w:val="0"/>
          <w:color w:val="auto"/>
          <w:sz w:val="24"/>
          <w:szCs w:val="24"/>
          <w:lang w:val="es-EC"/>
        </w:rPr>
        <w:t xml:space="preserve">Figura </w:t>
      </w:r>
      <w:r w:rsidRPr="00F74647">
        <w:rPr>
          <w:rFonts w:ascii="Times New Roman" w:hAnsi="Times New Roman" w:cs="Times New Roman"/>
          <w:b/>
          <w:bCs/>
          <w:i w:val="0"/>
          <w:iCs w:val="0"/>
          <w:color w:val="auto"/>
          <w:sz w:val="24"/>
          <w:szCs w:val="24"/>
        </w:rPr>
        <w:fldChar w:fldCharType="begin"/>
      </w:r>
      <w:r w:rsidRPr="005A034B">
        <w:rPr>
          <w:rFonts w:ascii="Times New Roman" w:hAnsi="Times New Roman" w:cs="Times New Roman"/>
          <w:b/>
          <w:bCs/>
          <w:i w:val="0"/>
          <w:iCs w:val="0"/>
          <w:color w:val="auto"/>
          <w:sz w:val="24"/>
          <w:szCs w:val="24"/>
          <w:lang w:val="es-EC"/>
        </w:rPr>
        <w:instrText xml:space="preserve"> SEQ Figura \* ARABIC </w:instrText>
      </w:r>
      <w:r w:rsidRPr="00F74647">
        <w:rPr>
          <w:rFonts w:ascii="Times New Roman" w:hAnsi="Times New Roman" w:cs="Times New Roman"/>
          <w:b/>
          <w:bCs/>
          <w:i w:val="0"/>
          <w:iCs w:val="0"/>
          <w:color w:val="auto"/>
          <w:sz w:val="24"/>
          <w:szCs w:val="24"/>
        </w:rPr>
        <w:fldChar w:fldCharType="separate"/>
      </w:r>
      <w:r w:rsidR="002C31E4">
        <w:rPr>
          <w:rFonts w:ascii="Times New Roman" w:hAnsi="Times New Roman" w:cs="Times New Roman"/>
          <w:b/>
          <w:bCs/>
          <w:i w:val="0"/>
          <w:iCs w:val="0"/>
          <w:noProof/>
          <w:color w:val="auto"/>
          <w:sz w:val="24"/>
          <w:szCs w:val="24"/>
          <w:lang w:val="es-EC"/>
        </w:rPr>
        <w:t>1</w:t>
      </w:r>
      <w:r w:rsidRPr="00F74647">
        <w:rPr>
          <w:rFonts w:ascii="Times New Roman" w:hAnsi="Times New Roman" w:cs="Times New Roman"/>
          <w:b/>
          <w:bCs/>
          <w:i w:val="0"/>
          <w:iCs w:val="0"/>
          <w:color w:val="auto"/>
          <w:sz w:val="24"/>
          <w:szCs w:val="24"/>
        </w:rPr>
        <w:fldChar w:fldCharType="end"/>
      </w:r>
      <w:r w:rsidR="005A034B" w:rsidRPr="005A034B">
        <w:rPr>
          <w:rFonts w:ascii="Times New Roman" w:hAnsi="Times New Roman" w:cs="Times New Roman"/>
          <w:b/>
          <w:bCs/>
          <w:i w:val="0"/>
          <w:iCs w:val="0"/>
          <w:color w:val="auto"/>
          <w:sz w:val="24"/>
          <w:szCs w:val="24"/>
          <w:lang w:val="es-EC"/>
        </w:rPr>
        <w:t xml:space="preserve"> </w:t>
      </w:r>
      <w:r w:rsidR="005A034B" w:rsidRPr="005A034B">
        <w:rPr>
          <w:rFonts w:ascii="Times New Roman" w:hAnsi="Times New Roman" w:cs="Times New Roman"/>
          <w:i w:val="0"/>
          <w:iCs w:val="0"/>
          <w:color w:val="auto"/>
          <w:sz w:val="24"/>
          <w:szCs w:val="24"/>
          <w:lang w:val="es-EC"/>
        </w:rPr>
        <w:t>Parche de área quemada</w:t>
      </w:r>
      <w:r w:rsidR="005A034B">
        <w:rPr>
          <w:rFonts w:ascii="Times New Roman" w:hAnsi="Times New Roman" w:cs="Times New Roman"/>
          <w:i w:val="0"/>
          <w:iCs w:val="0"/>
          <w:color w:val="auto"/>
          <w:sz w:val="24"/>
          <w:szCs w:val="24"/>
          <w:lang w:val="es-EC"/>
        </w:rPr>
        <w:t xml:space="preserve"> (rojo), </w:t>
      </w:r>
      <w:r w:rsidR="00937F06">
        <w:rPr>
          <w:rFonts w:ascii="Times New Roman" w:hAnsi="Times New Roman" w:cs="Times New Roman"/>
          <w:i w:val="0"/>
          <w:iCs w:val="0"/>
          <w:color w:val="auto"/>
          <w:sz w:val="24"/>
          <w:szCs w:val="24"/>
          <w:lang w:val="es-EC"/>
        </w:rPr>
        <w:t>á</w:t>
      </w:r>
      <w:r w:rsidR="00937F06" w:rsidRPr="005A034B">
        <w:rPr>
          <w:rFonts w:ascii="Times New Roman" w:hAnsi="Times New Roman" w:cs="Times New Roman"/>
          <w:i w:val="0"/>
          <w:iCs w:val="0"/>
          <w:color w:val="auto"/>
          <w:sz w:val="24"/>
          <w:szCs w:val="24"/>
          <w:lang w:val="es-EC"/>
        </w:rPr>
        <w:t>rea circundante</w:t>
      </w:r>
      <w:r w:rsidR="005A034B" w:rsidRPr="005A034B">
        <w:rPr>
          <w:rFonts w:ascii="Times New Roman" w:hAnsi="Times New Roman" w:cs="Times New Roman"/>
          <w:i w:val="0"/>
          <w:iCs w:val="0"/>
          <w:color w:val="auto"/>
          <w:sz w:val="24"/>
          <w:szCs w:val="24"/>
          <w:lang w:val="es-EC"/>
        </w:rPr>
        <w:t xml:space="preserve"> no quemada</w:t>
      </w:r>
      <w:r w:rsidR="005A034B">
        <w:rPr>
          <w:rFonts w:ascii="Times New Roman" w:hAnsi="Times New Roman" w:cs="Times New Roman"/>
          <w:i w:val="0"/>
          <w:iCs w:val="0"/>
          <w:color w:val="auto"/>
          <w:sz w:val="24"/>
          <w:szCs w:val="24"/>
          <w:lang w:val="es-EC"/>
        </w:rPr>
        <w:t xml:space="preserve"> (verde).</w:t>
      </w:r>
    </w:p>
    <w:p w14:paraId="73E6C7F0" w14:textId="77777777" w:rsidR="002C31E4" w:rsidRDefault="002C31E4" w:rsidP="002C31E4">
      <w:pPr>
        <w:keepNext/>
        <w:jc w:val="center"/>
      </w:pPr>
      <w:r>
        <w:rPr>
          <w:noProof/>
          <w:lang w:val="es-EC"/>
        </w:rPr>
        <w:lastRenderedPageBreak/>
        <w:drawing>
          <wp:inline distT="0" distB="0" distL="0" distR="0" wp14:anchorId="54D964F0" wp14:editId="6FD77E6A">
            <wp:extent cx="5461000" cy="2835997"/>
            <wp:effectExtent l="0" t="0" r="635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66608" cy="2838909"/>
                    </a:xfrm>
                    <a:prstGeom prst="rect">
                      <a:avLst/>
                    </a:prstGeom>
                    <a:noFill/>
                    <a:ln>
                      <a:noFill/>
                    </a:ln>
                  </pic:spPr>
                </pic:pic>
              </a:graphicData>
            </a:graphic>
          </wp:inline>
        </w:drawing>
      </w:r>
    </w:p>
    <w:p w14:paraId="54C3E846" w14:textId="2BCF9684" w:rsidR="00937F06" w:rsidRPr="00AE2A45" w:rsidRDefault="002C31E4" w:rsidP="00AE2A45">
      <w:pPr>
        <w:pStyle w:val="Caption"/>
        <w:jc w:val="both"/>
        <w:rPr>
          <w:rFonts w:ascii="Times New Roman" w:hAnsi="Times New Roman" w:cs="Times New Roman"/>
          <w:i w:val="0"/>
          <w:iCs w:val="0"/>
          <w:sz w:val="24"/>
          <w:szCs w:val="24"/>
          <w:lang w:val="es-EC"/>
        </w:rPr>
      </w:pPr>
      <w:r w:rsidRPr="002C31E4">
        <w:rPr>
          <w:rFonts w:ascii="Times New Roman" w:hAnsi="Times New Roman" w:cs="Times New Roman"/>
          <w:b/>
          <w:bCs/>
          <w:i w:val="0"/>
          <w:iCs w:val="0"/>
          <w:color w:val="auto"/>
          <w:sz w:val="24"/>
          <w:szCs w:val="24"/>
          <w:lang w:val="es-EC"/>
        </w:rPr>
        <w:t xml:space="preserve">Figura </w:t>
      </w:r>
      <w:r w:rsidRPr="002C31E4">
        <w:rPr>
          <w:rFonts w:ascii="Times New Roman" w:hAnsi="Times New Roman" w:cs="Times New Roman"/>
          <w:b/>
          <w:bCs/>
          <w:i w:val="0"/>
          <w:iCs w:val="0"/>
          <w:color w:val="auto"/>
          <w:sz w:val="24"/>
          <w:szCs w:val="24"/>
        </w:rPr>
        <w:fldChar w:fldCharType="begin"/>
      </w:r>
      <w:r w:rsidRPr="002C31E4">
        <w:rPr>
          <w:rFonts w:ascii="Times New Roman" w:hAnsi="Times New Roman" w:cs="Times New Roman"/>
          <w:b/>
          <w:bCs/>
          <w:i w:val="0"/>
          <w:iCs w:val="0"/>
          <w:color w:val="auto"/>
          <w:sz w:val="24"/>
          <w:szCs w:val="24"/>
          <w:lang w:val="es-EC"/>
        </w:rPr>
        <w:instrText xml:space="preserve"> SEQ Figura \* ARABIC </w:instrText>
      </w:r>
      <w:r w:rsidRPr="002C31E4">
        <w:rPr>
          <w:rFonts w:ascii="Times New Roman" w:hAnsi="Times New Roman" w:cs="Times New Roman"/>
          <w:b/>
          <w:bCs/>
          <w:i w:val="0"/>
          <w:iCs w:val="0"/>
          <w:color w:val="auto"/>
          <w:sz w:val="24"/>
          <w:szCs w:val="24"/>
        </w:rPr>
        <w:fldChar w:fldCharType="separate"/>
      </w:r>
      <w:r w:rsidRPr="002C31E4">
        <w:rPr>
          <w:rFonts w:ascii="Times New Roman" w:hAnsi="Times New Roman" w:cs="Times New Roman"/>
          <w:b/>
          <w:bCs/>
          <w:i w:val="0"/>
          <w:iCs w:val="0"/>
          <w:noProof/>
          <w:color w:val="auto"/>
          <w:sz w:val="24"/>
          <w:szCs w:val="24"/>
          <w:lang w:val="es-EC"/>
        </w:rPr>
        <w:t>2</w:t>
      </w:r>
      <w:r w:rsidRPr="002C31E4">
        <w:rPr>
          <w:rFonts w:ascii="Times New Roman" w:hAnsi="Times New Roman" w:cs="Times New Roman"/>
          <w:b/>
          <w:bCs/>
          <w:i w:val="0"/>
          <w:iCs w:val="0"/>
          <w:color w:val="auto"/>
          <w:sz w:val="24"/>
          <w:szCs w:val="24"/>
        </w:rPr>
        <w:fldChar w:fldCharType="end"/>
      </w:r>
      <w:r w:rsidRPr="002C31E4">
        <w:rPr>
          <w:rFonts w:ascii="Times New Roman" w:hAnsi="Times New Roman" w:cs="Times New Roman"/>
          <w:b/>
          <w:bCs/>
          <w:i w:val="0"/>
          <w:iCs w:val="0"/>
          <w:color w:val="auto"/>
          <w:sz w:val="24"/>
          <w:szCs w:val="24"/>
          <w:lang w:val="es-EC"/>
        </w:rPr>
        <w:t xml:space="preserve"> </w:t>
      </w:r>
      <w:r w:rsidRPr="002C31E4">
        <w:rPr>
          <w:rFonts w:ascii="Times New Roman" w:hAnsi="Times New Roman" w:cs="Times New Roman"/>
          <w:i w:val="0"/>
          <w:iCs w:val="0"/>
          <w:color w:val="auto"/>
          <w:sz w:val="24"/>
          <w:szCs w:val="24"/>
          <w:lang w:val="es-EC"/>
        </w:rPr>
        <w:t xml:space="preserve">Asignación de </w:t>
      </w:r>
      <w:r w:rsidRPr="002C31E4">
        <w:rPr>
          <w:rFonts w:ascii="Times New Roman" w:hAnsi="Times New Roman" w:cs="Times New Roman"/>
          <w:i w:val="0"/>
          <w:iCs w:val="0"/>
          <w:color w:val="auto"/>
          <w:sz w:val="24"/>
          <w:szCs w:val="24"/>
          <w:lang w:val="es-EC"/>
        </w:rPr>
        <w:t>valores de NDVI, TRI y TPI a los polígonos</w:t>
      </w:r>
      <w:r>
        <w:rPr>
          <w:rFonts w:ascii="Times New Roman" w:hAnsi="Times New Roman" w:cs="Times New Roman"/>
          <w:i w:val="0"/>
          <w:iCs w:val="0"/>
          <w:color w:val="auto"/>
          <w:sz w:val="24"/>
          <w:szCs w:val="24"/>
          <w:lang w:val="es-EC"/>
        </w:rPr>
        <w:t xml:space="preserve"> que corresponden a los </w:t>
      </w:r>
      <w:r w:rsidRPr="002C31E4">
        <w:rPr>
          <w:rFonts w:ascii="Times New Roman" w:hAnsi="Times New Roman" w:cs="Times New Roman"/>
          <w:i w:val="0"/>
          <w:iCs w:val="0"/>
          <w:color w:val="auto"/>
          <w:sz w:val="24"/>
          <w:szCs w:val="24"/>
          <w:lang w:val="es-EC"/>
        </w:rPr>
        <w:t>bordes de las áreas incendiadas</w:t>
      </w:r>
    </w:p>
    <w:p w14:paraId="351887AC" w14:textId="1EE49FA3" w:rsidR="00705581" w:rsidRPr="00282656" w:rsidRDefault="00705581" w:rsidP="00705581">
      <w:pPr>
        <w:spacing w:line="312" w:lineRule="auto"/>
        <w:rPr>
          <w:rFonts w:ascii="Times New Roman" w:eastAsia="Times New Roman" w:hAnsi="Times New Roman" w:cs="Times New Roman"/>
          <w:b/>
          <w:bCs/>
          <w:kern w:val="0"/>
          <w:sz w:val="24"/>
          <w:szCs w:val="24"/>
          <w:lang w:val="es-EC" w:eastAsia="es-EC"/>
          <w14:ligatures w14:val="none"/>
        </w:rPr>
      </w:pPr>
      <w:r w:rsidRPr="00282656">
        <w:rPr>
          <w:rFonts w:ascii="Times New Roman" w:eastAsia="Times New Roman" w:hAnsi="Times New Roman" w:cs="Times New Roman"/>
          <w:b/>
          <w:bCs/>
          <w:kern w:val="0"/>
          <w:sz w:val="24"/>
          <w:szCs w:val="24"/>
          <w:lang w:val="es-EC" w:eastAsia="es-EC"/>
          <w14:ligatures w14:val="none"/>
        </w:rPr>
        <w:t>Palabras clave</w:t>
      </w:r>
    </w:p>
    <w:p w14:paraId="43CCEC88" w14:textId="4362C16B" w:rsidR="00705581" w:rsidRPr="00282656" w:rsidRDefault="00282656" w:rsidP="00705581">
      <w:pPr>
        <w:spacing w:line="312" w:lineRule="auto"/>
        <w:rPr>
          <w:rFonts w:ascii="Times New Roman" w:eastAsia="Times New Roman" w:hAnsi="Times New Roman" w:cs="Times New Roman"/>
          <w:kern w:val="0"/>
          <w:sz w:val="24"/>
          <w:szCs w:val="24"/>
          <w:lang w:val="es-EC" w:eastAsia="es-EC"/>
          <w14:ligatures w14:val="none"/>
        </w:rPr>
      </w:pPr>
      <w:r w:rsidRPr="00282656">
        <w:rPr>
          <w:rFonts w:ascii="Times New Roman" w:eastAsia="Times New Roman" w:hAnsi="Times New Roman" w:cs="Times New Roman"/>
          <w:kern w:val="0"/>
          <w:sz w:val="24"/>
          <w:szCs w:val="24"/>
          <w:lang w:val="es-EC" w:eastAsia="es-EC"/>
          <w14:ligatures w14:val="none"/>
        </w:rPr>
        <w:t xml:space="preserve">Ecuador, región interandina, topografía, incendios, </w:t>
      </w:r>
      <w:r w:rsidR="009F5B9F">
        <w:rPr>
          <w:rFonts w:ascii="Times New Roman" w:eastAsia="Times New Roman" w:hAnsi="Times New Roman" w:cs="Times New Roman"/>
          <w:kern w:val="0"/>
          <w:sz w:val="24"/>
          <w:szCs w:val="24"/>
          <w:lang w:val="es-EC" w:eastAsia="es-EC"/>
          <w14:ligatures w14:val="none"/>
        </w:rPr>
        <w:t>TRI, TPI, NDVI</w:t>
      </w:r>
    </w:p>
    <w:p w14:paraId="0EDAE136" w14:textId="39FAEDD8" w:rsidR="00705581" w:rsidRDefault="00705581" w:rsidP="00282656">
      <w:pPr>
        <w:spacing w:line="312" w:lineRule="auto"/>
        <w:rPr>
          <w:rFonts w:ascii="Times New Roman" w:eastAsia="Times New Roman" w:hAnsi="Times New Roman" w:cs="Times New Roman"/>
          <w:b/>
          <w:bCs/>
          <w:kern w:val="0"/>
          <w:sz w:val="24"/>
          <w:szCs w:val="24"/>
          <w:lang w:val="es-EC" w:eastAsia="es-EC"/>
          <w14:ligatures w14:val="none"/>
        </w:rPr>
      </w:pPr>
      <w:r w:rsidRPr="00282656">
        <w:rPr>
          <w:rFonts w:ascii="Times New Roman" w:eastAsia="Times New Roman" w:hAnsi="Times New Roman" w:cs="Times New Roman"/>
          <w:b/>
          <w:bCs/>
          <w:kern w:val="0"/>
          <w:sz w:val="24"/>
          <w:szCs w:val="24"/>
          <w:lang w:val="es-EC" w:eastAsia="es-EC"/>
          <w14:ligatures w14:val="none"/>
        </w:rPr>
        <w:t>Referencias bibliográficas</w:t>
      </w:r>
    </w:p>
    <w:p w14:paraId="59D1E095" w14:textId="77777777" w:rsidR="00C44B71" w:rsidRPr="00C44B71" w:rsidRDefault="006C189E" w:rsidP="00C44B71">
      <w:pPr>
        <w:pStyle w:val="Bibliography"/>
        <w:rPr>
          <w:rFonts w:ascii="Times New Roman" w:hAnsi="Times New Roman" w:cs="Times New Roman"/>
          <w:sz w:val="24"/>
        </w:rPr>
      </w:pPr>
      <w:r>
        <w:rPr>
          <w:rFonts w:eastAsia="Times New Roman"/>
          <w:b/>
          <w:bCs/>
          <w:kern w:val="0"/>
          <w:lang w:val="es-EC" w:eastAsia="es-EC"/>
          <w14:ligatures w14:val="none"/>
        </w:rPr>
        <w:fldChar w:fldCharType="begin"/>
      </w:r>
      <w:r w:rsidRPr="006C189E">
        <w:rPr>
          <w:rFonts w:eastAsia="Times New Roman"/>
          <w:b/>
          <w:bCs/>
          <w:kern w:val="0"/>
          <w:lang w:eastAsia="es-EC"/>
          <w14:ligatures w14:val="none"/>
        </w:rPr>
        <w:instrText xml:space="preserve"> ADDIN ZOTERO_BIBL {"uncited":[],"omitted":[],"custom":[]} CSL_BIBLIOGRAPHY </w:instrText>
      </w:r>
      <w:r>
        <w:rPr>
          <w:rFonts w:eastAsia="Times New Roman"/>
          <w:b/>
          <w:bCs/>
          <w:kern w:val="0"/>
          <w:lang w:val="es-EC" w:eastAsia="es-EC"/>
          <w14:ligatures w14:val="none"/>
        </w:rPr>
        <w:fldChar w:fldCharType="separate"/>
      </w:r>
      <w:r w:rsidR="00C44B71" w:rsidRPr="00C44B71">
        <w:rPr>
          <w:rFonts w:ascii="Times New Roman" w:hAnsi="Times New Roman" w:cs="Times New Roman"/>
          <w:sz w:val="24"/>
        </w:rPr>
        <w:t xml:space="preserve">Beaty, R. M., &amp; Taylor, A. H. (2001). Spatial and temporal variation of fire regimes in a mixed conifer forest landscape, Southern Cascades, California, USA. </w:t>
      </w:r>
      <w:r w:rsidR="00C44B71" w:rsidRPr="00C44B71">
        <w:rPr>
          <w:rFonts w:ascii="Times New Roman" w:hAnsi="Times New Roman" w:cs="Times New Roman"/>
          <w:i/>
          <w:iCs/>
          <w:sz w:val="24"/>
        </w:rPr>
        <w:t>Journal of Biogeography</w:t>
      </w:r>
      <w:r w:rsidR="00C44B71" w:rsidRPr="00C44B71">
        <w:rPr>
          <w:rFonts w:ascii="Times New Roman" w:hAnsi="Times New Roman" w:cs="Times New Roman"/>
          <w:sz w:val="24"/>
        </w:rPr>
        <w:t xml:space="preserve">, </w:t>
      </w:r>
      <w:r w:rsidR="00C44B71" w:rsidRPr="00C44B71">
        <w:rPr>
          <w:rFonts w:ascii="Times New Roman" w:hAnsi="Times New Roman" w:cs="Times New Roman"/>
          <w:i/>
          <w:iCs/>
          <w:sz w:val="24"/>
        </w:rPr>
        <w:t>28</w:t>
      </w:r>
      <w:r w:rsidR="00C44B71" w:rsidRPr="00C44B71">
        <w:rPr>
          <w:rFonts w:ascii="Times New Roman" w:hAnsi="Times New Roman" w:cs="Times New Roman"/>
          <w:sz w:val="24"/>
        </w:rPr>
        <w:t>(8), 955-966.</w:t>
      </w:r>
    </w:p>
    <w:p w14:paraId="63A188A5" w14:textId="77777777" w:rsidR="00C44B71" w:rsidRPr="00C44B71" w:rsidRDefault="00C44B71" w:rsidP="00C44B71">
      <w:pPr>
        <w:pStyle w:val="Bibliography"/>
        <w:rPr>
          <w:rFonts w:ascii="Times New Roman" w:hAnsi="Times New Roman" w:cs="Times New Roman"/>
          <w:sz w:val="24"/>
        </w:rPr>
      </w:pPr>
      <w:r w:rsidRPr="00C44B71">
        <w:rPr>
          <w:rFonts w:ascii="Times New Roman" w:hAnsi="Times New Roman" w:cs="Times New Roman"/>
          <w:sz w:val="24"/>
        </w:rPr>
        <w:t xml:space="preserve">Bowman, D. M. J. S., Balch, J. K., Artaxo, P., Bond, W. J., Carlson, J. M., Cochrane, M. A., D’Antonio, C. M., DeFries, R. S., Doyle, J. C., Harrison, S. P., Johnston, F. H., Keeley, J. E., Krawchuk, M. A., Kull, C. A., Marston, J. B., Moritz, M. A., Prentice, I. C., Roos, C. I., Scott, A. C., … Pyne, S. J. (2009). Fire in the Earth System. </w:t>
      </w:r>
      <w:r w:rsidRPr="00C44B71">
        <w:rPr>
          <w:rFonts w:ascii="Times New Roman" w:hAnsi="Times New Roman" w:cs="Times New Roman"/>
          <w:i/>
          <w:iCs/>
          <w:sz w:val="24"/>
        </w:rPr>
        <w:t>Science</w:t>
      </w:r>
      <w:r w:rsidRPr="00C44B71">
        <w:rPr>
          <w:rFonts w:ascii="Times New Roman" w:hAnsi="Times New Roman" w:cs="Times New Roman"/>
          <w:sz w:val="24"/>
        </w:rPr>
        <w:t xml:space="preserve">, </w:t>
      </w:r>
      <w:r w:rsidRPr="00C44B71">
        <w:rPr>
          <w:rFonts w:ascii="Times New Roman" w:hAnsi="Times New Roman" w:cs="Times New Roman"/>
          <w:i/>
          <w:iCs/>
          <w:sz w:val="24"/>
        </w:rPr>
        <w:t>324</w:t>
      </w:r>
      <w:r w:rsidRPr="00C44B71">
        <w:rPr>
          <w:rFonts w:ascii="Times New Roman" w:hAnsi="Times New Roman" w:cs="Times New Roman"/>
          <w:sz w:val="24"/>
        </w:rPr>
        <w:t>(5926), 481-484. https://doi.org/10.1126/science.1163886</w:t>
      </w:r>
    </w:p>
    <w:p w14:paraId="47041DF3" w14:textId="77777777" w:rsidR="00C44B71" w:rsidRPr="00C44B71" w:rsidRDefault="00C44B71" w:rsidP="00C44B71">
      <w:pPr>
        <w:pStyle w:val="Bibliography"/>
        <w:rPr>
          <w:rFonts w:ascii="Times New Roman" w:hAnsi="Times New Roman" w:cs="Times New Roman"/>
          <w:sz w:val="24"/>
        </w:rPr>
      </w:pPr>
      <w:r w:rsidRPr="00C44B71">
        <w:rPr>
          <w:rFonts w:ascii="Times New Roman" w:hAnsi="Times New Roman" w:cs="Times New Roman"/>
          <w:sz w:val="24"/>
          <w:lang w:val="es-EC"/>
        </w:rPr>
        <w:t xml:space="preserve">Carrión-Paladines, V., Hinojosa, M. B., Jiménez Álvarez, L., Reyes-Bueno, F., Correa Quezada, L., &amp; García-Ruiz, R. (2022). </w:t>
      </w:r>
      <w:r w:rsidRPr="00C44B71">
        <w:rPr>
          <w:rFonts w:ascii="Times New Roman" w:hAnsi="Times New Roman" w:cs="Times New Roman"/>
          <w:sz w:val="24"/>
        </w:rPr>
        <w:t xml:space="preserve">Effects of the Severity of Wildfires on Some Physical-Chemical </w:t>
      </w:r>
      <w:r w:rsidRPr="00C44B71">
        <w:rPr>
          <w:rFonts w:ascii="Times New Roman" w:hAnsi="Times New Roman" w:cs="Times New Roman"/>
          <w:sz w:val="24"/>
        </w:rPr>
        <w:lastRenderedPageBreak/>
        <w:t xml:space="preserve">Soil Properties in a Humid Montane Scrublands Ecosystem in Southern Ecuador. </w:t>
      </w:r>
      <w:r w:rsidRPr="00C44B71">
        <w:rPr>
          <w:rFonts w:ascii="Times New Roman" w:hAnsi="Times New Roman" w:cs="Times New Roman"/>
          <w:i/>
          <w:iCs/>
          <w:sz w:val="24"/>
        </w:rPr>
        <w:t>Fire</w:t>
      </w:r>
      <w:r w:rsidRPr="00C44B71">
        <w:rPr>
          <w:rFonts w:ascii="Times New Roman" w:hAnsi="Times New Roman" w:cs="Times New Roman"/>
          <w:sz w:val="24"/>
        </w:rPr>
        <w:t xml:space="preserve">, </w:t>
      </w:r>
      <w:r w:rsidRPr="00C44B71">
        <w:rPr>
          <w:rFonts w:ascii="Times New Roman" w:hAnsi="Times New Roman" w:cs="Times New Roman"/>
          <w:i/>
          <w:iCs/>
          <w:sz w:val="24"/>
        </w:rPr>
        <w:t>5</w:t>
      </w:r>
      <w:r w:rsidRPr="00C44B71">
        <w:rPr>
          <w:rFonts w:ascii="Times New Roman" w:hAnsi="Times New Roman" w:cs="Times New Roman"/>
          <w:sz w:val="24"/>
        </w:rPr>
        <w:t>(3), Art. 3. https://doi.org/10.3390/fire5030066</w:t>
      </w:r>
    </w:p>
    <w:p w14:paraId="03FDBE5C" w14:textId="77777777" w:rsidR="00C44B71" w:rsidRPr="00C44B71" w:rsidRDefault="00C44B71" w:rsidP="00C44B71">
      <w:pPr>
        <w:pStyle w:val="Bibliography"/>
        <w:rPr>
          <w:rFonts w:ascii="Times New Roman" w:hAnsi="Times New Roman" w:cs="Times New Roman"/>
          <w:sz w:val="24"/>
        </w:rPr>
      </w:pPr>
      <w:r w:rsidRPr="00C44B71">
        <w:rPr>
          <w:rFonts w:ascii="Times New Roman" w:hAnsi="Times New Roman" w:cs="Times New Roman"/>
          <w:sz w:val="24"/>
        </w:rPr>
        <w:t xml:space="preserve">Earth Resources Observation And Science (EROS) Center. (2017). </w:t>
      </w:r>
      <w:r w:rsidRPr="00C44B71">
        <w:rPr>
          <w:rFonts w:ascii="Times New Roman" w:hAnsi="Times New Roman" w:cs="Times New Roman"/>
          <w:i/>
          <w:iCs/>
          <w:sz w:val="24"/>
        </w:rPr>
        <w:t>Shuttle Radar Topography Mission (SRTM) 1 Arc-Second Global</w:t>
      </w:r>
      <w:r w:rsidRPr="00C44B71">
        <w:rPr>
          <w:rFonts w:ascii="Times New Roman" w:hAnsi="Times New Roman" w:cs="Times New Roman"/>
          <w:sz w:val="24"/>
        </w:rPr>
        <w:t xml:space="preserve"> [Tiff]. U.S. Geological Survey. https://doi.org/10.5066/F7PR7TFT</w:t>
      </w:r>
    </w:p>
    <w:p w14:paraId="387C830C" w14:textId="77777777" w:rsidR="00C44B71" w:rsidRPr="00C44B71" w:rsidRDefault="00C44B71" w:rsidP="00C44B71">
      <w:pPr>
        <w:pStyle w:val="Bibliography"/>
        <w:rPr>
          <w:rFonts w:ascii="Times New Roman" w:hAnsi="Times New Roman" w:cs="Times New Roman"/>
          <w:sz w:val="24"/>
        </w:rPr>
      </w:pPr>
      <w:r w:rsidRPr="00C44B71">
        <w:rPr>
          <w:rFonts w:ascii="Times New Roman" w:hAnsi="Times New Roman" w:cs="Times New Roman"/>
          <w:sz w:val="24"/>
        </w:rPr>
        <w:t xml:space="preserve">Gorelick, N., Hancher, M., Dixon, M., Ilyushchenko, S., Thau, D., &amp; Moore, R. (2017). Google Earth Engine: Planetary-scale geospatial analysis for everyone. </w:t>
      </w:r>
      <w:r w:rsidRPr="00C44B71">
        <w:rPr>
          <w:rFonts w:ascii="Times New Roman" w:hAnsi="Times New Roman" w:cs="Times New Roman"/>
          <w:i/>
          <w:iCs/>
          <w:sz w:val="24"/>
        </w:rPr>
        <w:t>Remote Sensing of Environment</w:t>
      </w:r>
      <w:r w:rsidRPr="00C44B71">
        <w:rPr>
          <w:rFonts w:ascii="Times New Roman" w:hAnsi="Times New Roman" w:cs="Times New Roman"/>
          <w:sz w:val="24"/>
        </w:rPr>
        <w:t xml:space="preserve">, </w:t>
      </w:r>
      <w:r w:rsidRPr="00C44B71">
        <w:rPr>
          <w:rFonts w:ascii="Times New Roman" w:hAnsi="Times New Roman" w:cs="Times New Roman"/>
          <w:i/>
          <w:iCs/>
          <w:sz w:val="24"/>
        </w:rPr>
        <w:t>202</w:t>
      </w:r>
      <w:r w:rsidRPr="00C44B71">
        <w:rPr>
          <w:rFonts w:ascii="Times New Roman" w:hAnsi="Times New Roman" w:cs="Times New Roman"/>
          <w:sz w:val="24"/>
        </w:rPr>
        <w:t>, 18-27. https://doi.org/10.1016/j.rse.2017.06.031</w:t>
      </w:r>
    </w:p>
    <w:p w14:paraId="1BBC42F8" w14:textId="77777777" w:rsidR="00C44B71" w:rsidRPr="00C44B71" w:rsidRDefault="00C44B71" w:rsidP="00C44B71">
      <w:pPr>
        <w:pStyle w:val="Bibliography"/>
        <w:rPr>
          <w:rFonts w:ascii="Times New Roman" w:hAnsi="Times New Roman" w:cs="Times New Roman"/>
          <w:sz w:val="24"/>
        </w:rPr>
      </w:pPr>
      <w:r w:rsidRPr="00C44B71">
        <w:rPr>
          <w:rFonts w:ascii="Times New Roman" w:hAnsi="Times New Roman" w:cs="Times New Roman"/>
          <w:sz w:val="24"/>
        </w:rPr>
        <w:t xml:space="preserve">Harris, L., &amp; Taylor, A. H. (2017). Previous burns and topography limit and reinforce fire severity in a large wildfire. </w:t>
      </w:r>
      <w:r w:rsidRPr="00C44B71">
        <w:rPr>
          <w:rFonts w:ascii="Times New Roman" w:hAnsi="Times New Roman" w:cs="Times New Roman"/>
          <w:i/>
          <w:iCs/>
          <w:sz w:val="24"/>
        </w:rPr>
        <w:t>Ecosphere</w:t>
      </w:r>
      <w:r w:rsidRPr="00C44B71">
        <w:rPr>
          <w:rFonts w:ascii="Times New Roman" w:hAnsi="Times New Roman" w:cs="Times New Roman"/>
          <w:sz w:val="24"/>
        </w:rPr>
        <w:t xml:space="preserve">, </w:t>
      </w:r>
      <w:r w:rsidRPr="00C44B71">
        <w:rPr>
          <w:rFonts w:ascii="Times New Roman" w:hAnsi="Times New Roman" w:cs="Times New Roman"/>
          <w:i/>
          <w:iCs/>
          <w:sz w:val="24"/>
        </w:rPr>
        <w:t>8</w:t>
      </w:r>
      <w:r w:rsidRPr="00C44B71">
        <w:rPr>
          <w:rFonts w:ascii="Times New Roman" w:hAnsi="Times New Roman" w:cs="Times New Roman"/>
          <w:sz w:val="24"/>
        </w:rPr>
        <w:t>(11), e02019.</w:t>
      </w:r>
    </w:p>
    <w:p w14:paraId="2061F53E" w14:textId="77777777" w:rsidR="00C44B71" w:rsidRPr="00C44B71" w:rsidRDefault="00C44B71" w:rsidP="00C44B71">
      <w:pPr>
        <w:pStyle w:val="Bibliography"/>
        <w:rPr>
          <w:rFonts w:ascii="Times New Roman" w:hAnsi="Times New Roman" w:cs="Times New Roman"/>
          <w:sz w:val="24"/>
        </w:rPr>
      </w:pPr>
      <w:r w:rsidRPr="00C44B71">
        <w:rPr>
          <w:rFonts w:ascii="Times New Roman" w:hAnsi="Times New Roman" w:cs="Times New Roman"/>
          <w:sz w:val="24"/>
        </w:rPr>
        <w:t xml:space="preserve">Holsinger, L., Parks, S. A., &amp; Miller, C. (2016). Weather, fuels, and topography impede wildland fire spread in western US landscapes. </w:t>
      </w:r>
      <w:r w:rsidRPr="00C44B71">
        <w:rPr>
          <w:rFonts w:ascii="Times New Roman" w:hAnsi="Times New Roman" w:cs="Times New Roman"/>
          <w:i/>
          <w:iCs/>
          <w:sz w:val="24"/>
        </w:rPr>
        <w:t>Forest ecology and management</w:t>
      </w:r>
      <w:r w:rsidRPr="00C44B71">
        <w:rPr>
          <w:rFonts w:ascii="Times New Roman" w:hAnsi="Times New Roman" w:cs="Times New Roman"/>
          <w:sz w:val="24"/>
        </w:rPr>
        <w:t xml:space="preserve">, </w:t>
      </w:r>
      <w:r w:rsidRPr="00C44B71">
        <w:rPr>
          <w:rFonts w:ascii="Times New Roman" w:hAnsi="Times New Roman" w:cs="Times New Roman"/>
          <w:i/>
          <w:iCs/>
          <w:sz w:val="24"/>
        </w:rPr>
        <w:t>380</w:t>
      </w:r>
      <w:r w:rsidRPr="00C44B71">
        <w:rPr>
          <w:rFonts w:ascii="Times New Roman" w:hAnsi="Times New Roman" w:cs="Times New Roman"/>
          <w:sz w:val="24"/>
        </w:rPr>
        <w:t>, 59-69.</w:t>
      </w:r>
    </w:p>
    <w:p w14:paraId="690A1A7F" w14:textId="77777777" w:rsidR="00C44B71" w:rsidRPr="00C44B71" w:rsidRDefault="00C44B71" w:rsidP="00C44B71">
      <w:pPr>
        <w:pStyle w:val="Bibliography"/>
        <w:rPr>
          <w:rFonts w:ascii="Times New Roman" w:hAnsi="Times New Roman" w:cs="Times New Roman"/>
          <w:sz w:val="24"/>
        </w:rPr>
      </w:pPr>
      <w:r w:rsidRPr="00C44B71">
        <w:rPr>
          <w:rFonts w:ascii="Times New Roman" w:hAnsi="Times New Roman" w:cs="Times New Roman"/>
          <w:sz w:val="24"/>
        </w:rPr>
        <w:t xml:space="preserve">Judson, O. P. (2017). The energy expansions of evolution. </w:t>
      </w:r>
      <w:r w:rsidRPr="00C44B71">
        <w:rPr>
          <w:rFonts w:ascii="Times New Roman" w:hAnsi="Times New Roman" w:cs="Times New Roman"/>
          <w:i/>
          <w:iCs/>
          <w:sz w:val="24"/>
        </w:rPr>
        <w:t>Nature Ecology &amp; Evolution</w:t>
      </w:r>
      <w:r w:rsidRPr="00C44B71">
        <w:rPr>
          <w:rFonts w:ascii="Times New Roman" w:hAnsi="Times New Roman" w:cs="Times New Roman"/>
          <w:sz w:val="24"/>
        </w:rPr>
        <w:t xml:space="preserve">, </w:t>
      </w:r>
      <w:r w:rsidRPr="00C44B71">
        <w:rPr>
          <w:rFonts w:ascii="Times New Roman" w:hAnsi="Times New Roman" w:cs="Times New Roman"/>
          <w:i/>
          <w:iCs/>
          <w:sz w:val="24"/>
        </w:rPr>
        <w:t>1</w:t>
      </w:r>
      <w:r w:rsidRPr="00C44B71">
        <w:rPr>
          <w:rFonts w:ascii="Times New Roman" w:hAnsi="Times New Roman" w:cs="Times New Roman"/>
          <w:sz w:val="24"/>
        </w:rPr>
        <w:t>(6), 0138. https://doi.org/10.1038/s41559-017-0138</w:t>
      </w:r>
    </w:p>
    <w:p w14:paraId="43A76536" w14:textId="77777777" w:rsidR="00C44B71" w:rsidRPr="00C44B71" w:rsidRDefault="00C44B71" w:rsidP="00C44B71">
      <w:pPr>
        <w:pStyle w:val="Bibliography"/>
        <w:rPr>
          <w:rFonts w:ascii="Times New Roman" w:hAnsi="Times New Roman" w:cs="Times New Roman"/>
          <w:sz w:val="24"/>
        </w:rPr>
      </w:pPr>
      <w:r w:rsidRPr="00C44B71">
        <w:rPr>
          <w:rFonts w:ascii="Times New Roman" w:hAnsi="Times New Roman" w:cs="Times New Roman"/>
          <w:sz w:val="24"/>
        </w:rPr>
        <w:t xml:space="preserve">Keeley, J., &amp; Syphard, A. (2016). Climate Change and Future Fire Regimes: Examples from California. </w:t>
      </w:r>
      <w:r w:rsidRPr="00C44B71">
        <w:rPr>
          <w:rFonts w:ascii="Times New Roman" w:hAnsi="Times New Roman" w:cs="Times New Roman"/>
          <w:i/>
          <w:iCs/>
          <w:sz w:val="24"/>
        </w:rPr>
        <w:t>Geosciences</w:t>
      </w:r>
      <w:r w:rsidRPr="00C44B71">
        <w:rPr>
          <w:rFonts w:ascii="Times New Roman" w:hAnsi="Times New Roman" w:cs="Times New Roman"/>
          <w:sz w:val="24"/>
        </w:rPr>
        <w:t xml:space="preserve">, </w:t>
      </w:r>
      <w:r w:rsidRPr="00C44B71">
        <w:rPr>
          <w:rFonts w:ascii="Times New Roman" w:hAnsi="Times New Roman" w:cs="Times New Roman"/>
          <w:i/>
          <w:iCs/>
          <w:sz w:val="24"/>
        </w:rPr>
        <w:t>6</w:t>
      </w:r>
      <w:r w:rsidRPr="00C44B71">
        <w:rPr>
          <w:rFonts w:ascii="Times New Roman" w:hAnsi="Times New Roman" w:cs="Times New Roman"/>
          <w:sz w:val="24"/>
        </w:rPr>
        <w:t>(3), 37. https://doi.org/10.3390/geosciences6030037</w:t>
      </w:r>
    </w:p>
    <w:p w14:paraId="07E291C0" w14:textId="77777777" w:rsidR="00C44B71" w:rsidRPr="00C44B71" w:rsidRDefault="00C44B71" w:rsidP="00C44B71">
      <w:pPr>
        <w:pStyle w:val="Bibliography"/>
        <w:rPr>
          <w:rFonts w:ascii="Times New Roman" w:hAnsi="Times New Roman" w:cs="Times New Roman"/>
          <w:sz w:val="24"/>
        </w:rPr>
      </w:pPr>
      <w:r w:rsidRPr="00C44B71">
        <w:rPr>
          <w:rFonts w:ascii="Times New Roman" w:hAnsi="Times New Roman" w:cs="Times New Roman"/>
          <w:sz w:val="24"/>
        </w:rPr>
        <w:t xml:space="preserve">Long, T., Zhang, Z., He, G., Jiao, W., Tang, C., Wu, B., Zhang, X., Wang, G., &amp; Yin, R. (2019). 30 m resolution global annual burned area mapping based on Landsat Images and Google Earth Engine. </w:t>
      </w:r>
      <w:r w:rsidRPr="00C44B71">
        <w:rPr>
          <w:rFonts w:ascii="Times New Roman" w:hAnsi="Times New Roman" w:cs="Times New Roman"/>
          <w:i/>
          <w:iCs/>
          <w:sz w:val="24"/>
        </w:rPr>
        <w:t>Remote Sensing</w:t>
      </w:r>
      <w:r w:rsidRPr="00C44B71">
        <w:rPr>
          <w:rFonts w:ascii="Times New Roman" w:hAnsi="Times New Roman" w:cs="Times New Roman"/>
          <w:sz w:val="24"/>
        </w:rPr>
        <w:t xml:space="preserve">, </w:t>
      </w:r>
      <w:r w:rsidRPr="00C44B71">
        <w:rPr>
          <w:rFonts w:ascii="Times New Roman" w:hAnsi="Times New Roman" w:cs="Times New Roman"/>
          <w:i/>
          <w:iCs/>
          <w:sz w:val="24"/>
        </w:rPr>
        <w:t>11</w:t>
      </w:r>
      <w:r w:rsidRPr="00C44B71">
        <w:rPr>
          <w:rFonts w:ascii="Times New Roman" w:hAnsi="Times New Roman" w:cs="Times New Roman"/>
          <w:sz w:val="24"/>
        </w:rPr>
        <w:t>(5), 489.</w:t>
      </w:r>
    </w:p>
    <w:p w14:paraId="19FE3105" w14:textId="77777777" w:rsidR="00C44B71" w:rsidRPr="00C44B71" w:rsidRDefault="00C44B71" w:rsidP="00C44B71">
      <w:pPr>
        <w:pStyle w:val="Bibliography"/>
        <w:rPr>
          <w:rFonts w:ascii="Times New Roman" w:hAnsi="Times New Roman" w:cs="Times New Roman"/>
          <w:sz w:val="24"/>
        </w:rPr>
      </w:pPr>
      <w:r w:rsidRPr="00C44B71">
        <w:rPr>
          <w:rFonts w:ascii="Times New Roman" w:hAnsi="Times New Roman" w:cs="Times New Roman"/>
          <w:sz w:val="24"/>
        </w:rPr>
        <w:t xml:space="preserve">Oddi, F. J. (2018). Fire Regime. En S. L. Manzello (Ed.), </w:t>
      </w:r>
      <w:r w:rsidRPr="00C44B71">
        <w:rPr>
          <w:rFonts w:ascii="Times New Roman" w:hAnsi="Times New Roman" w:cs="Times New Roman"/>
          <w:i/>
          <w:iCs/>
          <w:sz w:val="24"/>
        </w:rPr>
        <w:t>Encyclopedia of Wildfires and Wildland-Urban Interface (WUI) Fires</w:t>
      </w:r>
      <w:r w:rsidRPr="00C44B71">
        <w:rPr>
          <w:rFonts w:ascii="Times New Roman" w:hAnsi="Times New Roman" w:cs="Times New Roman"/>
          <w:sz w:val="24"/>
        </w:rPr>
        <w:t xml:space="preserve"> (pp. 1-12). Springer International Publishing. https://doi.org/10.1007/978-3-319-51727-8_73-1</w:t>
      </w:r>
    </w:p>
    <w:p w14:paraId="47AB3E1E" w14:textId="77777777" w:rsidR="00C44B71" w:rsidRPr="00C44B71" w:rsidRDefault="00C44B71" w:rsidP="00C44B71">
      <w:pPr>
        <w:pStyle w:val="Bibliography"/>
        <w:rPr>
          <w:rFonts w:ascii="Times New Roman" w:hAnsi="Times New Roman" w:cs="Times New Roman"/>
          <w:sz w:val="24"/>
        </w:rPr>
      </w:pPr>
      <w:r w:rsidRPr="00C44B71">
        <w:rPr>
          <w:rFonts w:ascii="Times New Roman" w:hAnsi="Times New Roman" w:cs="Times New Roman"/>
          <w:sz w:val="24"/>
        </w:rPr>
        <w:lastRenderedPageBreak/>
        <w:t xml:space="preserve">Roces‐Díaz, J. V., Santín, C., Martínez‐Vilalta, J., &amp; Doerr, S. H. (2022). A global synthesis of fire effects on ecosystem services of forests and woodlands. </w:t>
      </w:r>
      <w:r w:rsidRPr="00C44B71">
        <w:rPr>
          <w:rFonts w:ascii="Times New Roman" w:hAnsi="Times New Roman" w:cs="Times New Roman"/>
          <w:i/>
          <w:iCs/>
          <w:sz w:val="24"/>
        </w:rPr>
        <w:t>Frontiers in Ecology and the Environment</w:t>
      </w:r>
      <w:r w:rsidRPr="00C44B71">
        <w:rPr>
          <w:rFonts w:ascii="Times New Roman" w:hAnsi="Times New Roman" w:cs="Times New Roman"/>
          <w:sz w:val="24"/>
        </w:rPr>
        <w:t xml:space="preserve">, </w:t>
      </w:r>
      <w:r w:rsidRPr="00C44B71">
        <w:rPr>
          <w:rFonts w:ascii="Times New Roman" w:hAnsi="Times New Roman" w:cs="Times New Roman"/>
          <w:i/>
          <w:iCs/>
          <w:sz w:val="24"/>
        </w:rPr>
        <w:t>20</w:t>
      </w:r>
      <w:r w:rsidRPr="00C44B71">
        <w:rPr>
          <w:rFonts w:ascii="Times New Roman" w:hAnsi="Times New Roman" w:cs="Times New Roman"/>
          <w:sz w:val="24"/>
        </w:rPr>
        <w:t>(3), 170-178. https://doi.org/10.1002/fee.2349</w:t>
      </w:r>
    </w:p>
    <w:p w14:paraId="0F7AF2AC" w14:textId="77777777" w:rsidR="00C44B71" w:rsidRDefault="00C44B71" w:rsidP="00C44B71">
      <w:pPr>
        <w:pStyle w:val="Bibliography"/>
        <w:rPr>
          <w:rFonts w:ascii="Times New Roman" w:hAnsi="Times New Roman" w:cs="Times New Roman"/>
          <w:sz w:val="24"/>
        </w:rPr>
      </w:pPr>
      <w:r w:rsidRPr="00C44B71">
        <w:rPr>
          <w:rFonts w:ascii="Times New Roman" w:hAnsi="Times New Roman" w:cs="Times New Roman"/>
          <w:sz w:val="24"/>
        </w:rPr>
        <w:t xml:space="preserve">Taylor, A. H., &amp; Skinner, C. N. (2003). Spatial patterns and controls on historical fire regimes and forest structure in the Klamath Mountains. </w:t>
      </w:r>
      <w:r w:rsidRPr="00C44B71">
        <w:rPr>
          <w:rFonts w:ascii="Times New Roman" w:hAnsi="Times New Roman" w:cs="Times New Roman"/>
          <w:i/>
          <w:iCs/>
          <w:sz w:val="24"/>
        </w:rPr>
        <w:t>Ecological Applications</w:t>
      </w:r>
      <w:r w:rsidRPr="00C44B71">
        <w:rPr>
          <w:rFonts w:ascii="Times New Roman" w:hAnsi="Times New Roman" w:cs="Times New Roman"/>
          <w:sz w:val="24"/>
        </w:rPr>
        <w:t xml:space="preserve">, </w:t>
      </w:r>
      <w:r w:rsidRPr="00C44B71">
        <w:rPr>
          <w:rFonts w:ascii="Times New Roman" w:hAnsi="Times New Roman" w:cs="Times New Roman"/>
          <w:i/>
          <w:iCs/>
          <w:sz w:val="24"/>
        </w:rPr>
        <w:t>13</w:t>
      </w:r>
      <w:r w:rsidRPr="00C44B71">
        <w:rPr>
          <w:rFonts w:ascii="Times New Roman" w:hAnsi="Times New Roman" w:cs="Times New Roman"/>
          <w:sz w:val="24"/>
        </w:rPr>
        <w:t>(3), 704-719.</w:t>
      </w:r>
    </w:p>
    <w:p w14:paraId="4BF31206" w14:textId="78994857" w:rsidR="00295DFF" w:rsidRPr="00295DFF" w:rsidRDefault="00295DFF" w:rsidP="00295DFF">
      <w:pPr>
        <w:spacing w:line="480" w:lineRule="auto"/>
        <w:ind w:left="720" w:hanging="720"/>
        <w:rPr>
          <w:rFonts w:ascii="Times New Roman" w:hAnsi="Times New Roman" w:cs="Times New Roman"/>
          <w:sz w:val="24"/>
        </w:rPr>
      </w:pPr>
      <w:r w:rsidRPr="00295DFF">
        <w:rPr>
          <w:rFonts w:ascii="Times New Roman" w:hAnsi="Times New Roman" w:cs="Times New Roman"/>
          <w:sz w:val="24"/>
        </w:rPr>
        <w:t>Weiss, A. (2001). Topographic position and landforms analysis. In Poster presentation, ESRI</w:t>
      </w:r>
      <w:r>
        <w:rPr>
          <w:rFonts w:ascii="Times New Roman" w:hAnsi="Times New Roman" w:cs="Times New Roman"/>
          <w:sz w:val="24"/>
        </w:rPr>
        <w:t xml:space="preserve"> </w:t>
      </w:r>
      <w:r w:rsidRPr="00295DFF">
        <w:rPr>
          <w:rFonts w:ascii="Times New Roman" w:hAnsi="Times New Roman" w:cs="Times New Roman"/>
          <w:sz w:val="24"/>
        </w:rPr>
        <w:t>user conference, San Diego, CA (Vol. 200).</w:t>
      </w:r>
    </w:p>
    <w:p w14:paraId="7971D9B8" w14:textId="00A9934E" w:rsidR="00C76DED" w:rsidRPr="00282656" w:rsidRDefault="006C189E" w:rsidP="00282656">
      <w:pPr>
        <w:spacing w:line="312" w:lineRule="auto"/>
        <w:rPr>
          <w:rFonts w:ascii="Times New Roman" w:eastAsia="Times New Roman" w:hAnsi="Times New Roman" w:cs="Times New Roman"/>
          <w:b/>
          <w:bCs/>
          <w:kern w:val="0"/>
          <w:sz w:val="24"/>
          <w:szCs w:val="24"/>
          <w:lang w:val="es-EC" w:eastAsia="es-EC"/>
          <w14:ligatures w14:val="none"/>
        </w:rPr>
      </w:pPr>
      <w:r>
        <w:rPr>
          <w:rFonts w:ascii="Times New Roman" w:eastAsia="Times New Roman" w:hAnsi="Times New Roman" w:cs="Times New Roman"/>
          <w:b/>
          <w:bCs/>
          <w:kern w:val="0"/>
          <w:sz w:val="24"/>
          <w:szCs w:val="24"/>
          <w:lang w:val="es-EC" w:eastAsia="es-EC"/>
          <w14:ligatures w14:val="none"/>
        </w:rPr>
        <w:fldChar w:fldCharType="end"/>
      </w:r>
    </w:p>
    <w:sectPr w:rsidR="00C76DED" w:rsidRPr="00282656" w:rsidSect="00705581">
      <w:pgSz w:w="12240" w:h="15840"/>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CambriaMath">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49"/>
    <w:rsid w:val="000236B5"/>
    <w:rsid w:val="00050B96"/>
    <w:rsid w:val="000B1155"/>
    <w:rsid w:val="000C6D11"/>
    <w:rsid w:val="000F5B41"/>
    <w:rsid w:val="002366F2"/>
    <w:rsid w:val="002564AE"/>
    <w:rsid w:val="00265CDB"/>
    <w:rsid w:val="00282656"/>
    <w:rsid w:val="00295DFF"/>
    <w:rsid w:val="00296D7A"/>
    <w:rsid w:val="002C31E4"/>
    <w:rsid w:val="002F2DA7"/>
    <w:rsid w:val="003150DE"/>
    <w:rsid w:val="00315449"/>
    <w:rsid w:val="003677F6"/>
    <w:rsid w:val="003878A6"/>
    <w:rsid w:val="003A57A2"/>
    <w:rsid w:val="003C07BA"/>
    <w:rsid w:val="003C4467"/>
    <w:rsid w:val="0044013F"/>
    <w:rsid w:val="00443597"/>
    <w:rsid w:val="0049304E"/>
    <w:rsid w:val="004B0CC9"/>
    <w:rsid w:val="004C393F"/>
    <w:rsid w:val="004E01B8"/>
    <w:rsid w:val="00514F28"/>
    <w:rsid w:val="0053799F"/>
    <w:rsid w:val="00552BA7"/>
    <w:rsid w:val="00574821"/>
    <w:rsid w:val="00583A7B"/>
    <w:rsid w:val="005A034B"/>
    <w:rsid w:val="005A314A"/>
    <w:rsid w:val="005B3214"/>
    <w:rsid w:val="005E410D"/>
    <w:rsid w:val="005F4CBA"/>
    <w:rsid w:val="00622225"/>
    <w:rsid w:val="00623C71"/>
    <w:rsid w:val="00660AAA"/>
    <w:rsid w:val="00691E5D"/>
    <w:rsid w:val="006C189E"/>
    <w:rsid w:val="006C51D3"/>
    <w:rsid w:val="00705581"/>
    <w:rsid w:val="007865D3"/>
    <w:rsid w:val="007A0D9D"/>
    <w:rsid w:val="007A2024"/>
    <w:rsid w:val="007D31B2"/>
    <w:rsid w:val="007D66F9"/>
    <w:rsid w:val="00817564"/>
    <w:rsid w:val="00880805"/>
    <w:rsid w:val="00886C1F"/>
    <w:rsid w:val="008B507B"/>
    <w:rsid w:val="008E758B"/>
    <w:rsid w:val="00923883"/>
    <w:rsid w:val="00931D1D"/>
    <w:rsid w:val="00937F06"/>
    <w:rsid w:val="009748CD"/>
    <w:rsid w:val="00980769"/>
    <w:rsid w:val="00985518"/>
    <w:rsid w:val="009C6445"/>
    <w:rsid w:val="009F5B9F"/>
    <w:rsid w:val="009F6E20"/>
    <w:rsid w:val="00A947D8"/>
    <w:rsid w:val="00AE2A45"/>
    <w:rsid w:val="00B1588C"/>
    <w:rsid w:val="00B5648E"/>
    <w:rsid w:val="00B8763D"/>
    <w:rsid w:val="00C44B71"/>
    <w:rsid w:val="00C76DED"/>
    <w:rsid w:val="00D64680"/>
    <w:rsid w:val="00E77A04"/>
    <w:rsid w:val="00EE4A8F"/>
    <w:rsid w:val="00F16E62"/>
    <w:rsid w:val="00F471A8"/>
    <w:rsid w:val="00F633B9"/>
    <w:rsid w:val="00F648D3"/>
    <w:rsid w:val="00F74647"/>
    <w:rsid w:val="00FE4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4A6B7"/>
  <w15:chartTrackingRefBased/>
  <w15:docId w15:val="{82AD1055-7E4E-4E9D-8D7F-86AC9B81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15449"/>
    <w:rPr>
      <w:rFonts w:ascii="ArialMT" w:hAnsi="ArialMT" w:hint="default"/>
      <w:b w:val="0"/>
      <w:bCs w:val="0"/>
      <w:i w:val="0"/>
      <w:iCs w:val="0"/>
      <w:color w:val="000000"/>
      <w:sz w:val="22"/>
      <w:szCs w:val="22"/>
    </w:rPr>
  </w:style>
  <w:style w:type="character" w:customStyle="1" w:styleId="fontstyle21">
    <w:name w:val="fontstyle21"/>
    <w:basedOn w:val="DefaultParagraphFont"/>
    <w:rsid w:val="00282656"/>
    <w:rPr>
      <w:rFonts w:ascii="CambriaMath" w:hAnsi="CambriaMath" w:hint="default"/>
      <w:b w:val="0"/>
      <w:bCs w:val="0"/>
      <w:i w:val="0"/>
      <w:iCs w:val="0"/>
      <w:color w:val="000000"/>
      <w:sz w:val="18"/>
      <w:szCs w:val="18"/>
    </w:rPr>
  </w:style>
  <w:style w:type="paragraph" w:styleId="NormalWeb">
    <w:name w:val="Normal (Web)"/>
    <w:basedOn w:val="Normal"/>
    <w:uiPriority w:val="99"/>
    <w:semiHidden/>
    <w:unhideWhenUsed/>
    <w:rsid w:val="00443597"/>
    <w:pPr>
      <w:spacing w:before="100" w:beforeAutospacing="1" w:after="100" w:afterAutospacing="1" w:line="240" w:lineRule="auto"/>
    </w:pPr>
    <w:rPr>
      <w:rFonts w:ascii="Times New Roman" w:eastAsia="Times New Roman" w:hAnsi="Times New Roman" w:cs="Times New Roman"/>
      <w:kern w:val="0"/>
      <w:sz w:val="24"/>
      <w:szCs w:val="24"/>
      <w:lang w:val="es-EC" w:eastAsia="es-EC"/>
      <w14:ligatures w14:val="none"/>
    </w:rPr>
  </w:style>
  <w:style w:type="paragraph" w:styleId="Caption">
    <w:name w:val="caption"/>
    <w:basedOn w:val="Normal"/>
    <w:next w:val="Normal"/>
    <w:uiPriority w:val="35"/>
    <w:unhideWhenUsed/>
    <w:qFormat/>
    <w:rsid w:val="00F74647"/>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6C189E"/>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99820">
      <w:bodyDiv w:val="1"/>
      <w:marLeft w:val="0"/>
      <w:marRight w:val="0"/>
      <w:marTop w:val="0"/>
      <w:marBottom w:val="0"/>
      <w:divBdr>
        <w:top w:val="none" w:sz="0" w:space="0" w:color="auto"/>
        <w:left w:val="none" w:sz="0" w:space="0" w:color="auto"/>
        <w:bottom w:val="none" w:sz="0" w:space="0" w:color="auto"/>
        <w:right w:val="none" w:sz="0" w:space="0" w:color="auto"/>
      </w:divBdr>
    </w:div>
    <w:div w:id="351802802">
      <w:bodyDiv w:val="1"/>
      <w:marLeft w:val="0"/>
      <w:marRight w:val="0"/>
      <w:marTop w:val="0"/>
      <w:marBottom w:val="0"/>
      <w:divBdr>
        <w:top w:val="none" w:sz="0" w:space="0" w:color="auto"/>
        <w:left w:val="none" w:sz="0" w:space="0" w:color="auto"/>
        <w:bottom w:val="none" w:sz="0" w:space="0" w:color="auto"/>
        <w:right w:val="none" w:sz="0" w:space="0" w:color="auto"/>
      </w:divBdr>
    </w:div>
    <w:div w:id="428892052">
      <w:bodyDiv w:val="1"/>
      <w:marLeft w:val="0"/>
      <w:marRight w:val="0"/>
      <w:marTop w:val="0"/>
      <w:marBottom w:val="0"/>
      <w:divBdr>
        <w:top w:val="none" w:sz="0" w:space="0" w:color="auto"/>
        <w:left w:val="none" w:sz="0" w:space="0" w:color="auto"/>
        <w:bottom w:val="none" w:sz="0" w:space="0" w:color="auto"/>
        <w:right w:val="none" w:sz="0" w:space="0" w:color="auto"/>
      </w:divBdr>
    </w:div>
    <w:div w:id="431511957">
      <w:bodyDiv w:val="1"/>
      <w:marLeft w:val="0"/>
      <w:marRight w:val="0"/>
      <w:marTop w:val="0"/>
      <w:marBottom w:val="0"/>
      <w:divBdr>
        <w:top w:val="none" w:sz="0" w:space="0" w:color="auto"/>
        <w:left w:val="none" w:sz="0" w:space="0" w:color="auto"/>
        <w:bottom w:val="none" w:sz="0" w:space="0" w:color="auto"/>
        <w:right w:val="none" w:sz="0" w:space="0" w:color="auto"/>
      </w:divBdr>
      <w:divsChild>
        <w:div w:id="768625330">
          <w:marLeft w:val="-15"/>
          <w:marRight w:val="-15"/>
          <w:marTop w:val="0"/>
          <w:marBottom w:val="0"/>
          <w:divBdr>
            <w:top w:val="none" w:sz="0" w:space="0" w:color="auto"/>
            <w:left w:val="none" w:sz="0" w:space="0" w:color="auto"/>
            <w:bottom w:val="none" w:sz="0" w:space="0" w:color="auto"/>
            <w:right w:val="none" w:sz="0" w:space="0" w:color="auto"/>
          </w:divBdr>
        </w:div>
        <w:div w:id="1018431242">
          <w:marLeft w:val="-15"/>
          <w:marRight w:val="-15"/>
          <w:marTop w:val="0"/>
          <w:marBottom w:val="0"/>
          <w:divBdr>
            <w:top w:val="none" w:sz="0" w:space="0" w:color="auto"/>
            <w:left w:val="none" w:sz="0" w:space="0" w:color="auto"/>
            <w:bottom w:val="none" w:sz="0" w:space="0" w:color="auto"/>
            <w:right w:val="none" w:sz="0" w:space="0" w:color="auto"/>
          </w:divBdr>
        </w:div>
      </w:divsChild>
    </w:div>
    <w:div w:id="643042995">
      <w:bodyDiv w:val="1"/>
      <w:marLeft w:val="0"/>
      <w:marRight w:val="0"/>
      <w:marTop w:val="0"/>
      <w:marBottom w:val="0"/>
      <w:divBdr>
        <w:top w:val="none" w:sz="0" w:space="0" w:color="auto"/>
        <w:left w:val="none" w:sz="0" w:space="0" w:color="auto"/>
        <w:bottom w:val="none" w:sz="0" w:space="0" w:color="auto"/>
        <w:right w:val="none" w:sz="0" w:space="0" w:color="auto"/>
      </w:divBdr>
    </w:div>
    <w:div w:id="1049650912">
      <w:bodyDiv w:val="1"/>
      <w:marLeft w:val="0"/>
      <w:marRight w:val="0"/>
      <w:marTop w:val="0"/>
      <w:marBottom w:val="0"/>
      <w:divBdr>
        <w:top w:val="none" w:sz="0" w:space="0" w:color="auto"/>
        <w:left w:val="none" w:sz="0" w:space="0" w:color="auto"/>
        <w:bottom w:val="none" w:sz="0" w:space="0" w:color="auto"/>
        <w:right w:val="none" w:sz="0" w:space="0" w:color="auto"/>
      </w:divBdr>
    </w:div>
    <w:div w:id="1104040056">
      <w:bodyDiv w:val="1"/>
      <w:marLeft w:val="0"/>
      <w:marRight w:val="0"/>
      <w:marTop w:val="0"/>
      <w:marBottom w:val="0"/>
      <w:divBdr>
        <w:top w:val="none" w:sz="0" w:space="0" w:color="auto"/>
        <w:left w:val="none" w:sz="0" w:space="0" w:color="auto"/>
        <w:bottom w:val="none" w:sz="0" w:space="0" w:color="auto"/>
        <w:right w:val="none" w:sz="0" w:space="0" w:color="auto"/>
      </w:divBdr>
    </w:div>
    <w:div w:id="1292664459">
      <w:bodyDiv w:val="1"/>
      <w:marLeft w:val="0"/>
      <w:marRight w:val="0"/>
      <w:marTop w:val="0"/>
      <w:marBottom w:val="0"/>
      <w:divBdr>
        <w:top w:val="none" w:sz="0" w:space="0" w:color="auto"/>
        <w:left w:val="none" w:sz="0" w:space="0" w:color="auto"/>
        <w:bottom w:val="none" w:sz="0" w:space="0" w:color="auto"/>
        <w:right w:val="none" w:sz="0" w:space="0" w:color="auto"/>
      </w:divBdr>
    </w:div>
    <w:div w:id="1743601406">
      <w:bodyDiv w:val="1"/>
      <w:marLeft w:val="0"/>
      <w:marRight w:val="0"/>
      <w:marTop w:val="0"/>
      <w:marBottom w:val="0"/>
      <w:divBdr>
        <w:top w:val="none" w:sz="0" w:space="0" w:color="auto"/>
        <w:left w:val="none" w:sz="0" w:space="0" w:color="auto"/>
        <w:bottom w:val="none" w:sz="0" w:space="0" w:color="auto"/>
        <w:right w:val="none" w:sz="0" w:space="0" w:color="auto"/>
      </w:divBdr>
    </w:div>
    <w:div w:id="1821728042">
      <w:bodyDiv w:val="1"/>
      <w:marLeft w:val="0"/>
      <w:marRight w:val="0"/>
      <w:marTop w:val="0"/>
      <w:marBottom w:val="0"/>
      <w:divBdr>
        <w:top w:val="none" w:sz="0" w:space="0" w:color="auto"/>
        <w:left w:val="none" w:sz="0" w:space="0" w:color="auto"/>
        <w:bottom w:val="none" w:sz="0" w:space="0" w:color="auto"/>
        <w:right w:val="none" w:sz="0" w:space="0" w:color="auto"/>
      </w:divBdr>
    </w:div>
    <w:div w:id="205103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698</TotalTime>
  <Pages>5</Pages>
  <Words>3626</Words>
  <Characters>19949</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Sarango</dc:creator>
  <cp:keywords/>
  <dc:description/>
  <cp:lastModifiedBy>Pablo Sarango</cp:lastModifiedBy>
  <cp:revision>60</cp:revision>
  <dcterms:created xsi:type="dcterms:W3CDTF">2023-03-15T20:24:00Z</dcterms:created>
  <dcterms:modified xsi:type="dcterms:W3CDTF">2023-04-11T02:51:00Z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zotero-version="6.0.22"&gt;&lt;session id="xNFW2JQY"/&gt;&lt;style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