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AD9" w:rsidRDefault="00BF3AD9" w:rsidP="000870D8">
      <w:pPr>
        <w:rPr>
          <w:rFonts w:ascii="Times New Roman" w:hAnsi="Times New Roman" w:cs="Times New Roman"/>
          <w:sz w:val="24"/>
          <w:szCs w:val="24"/>
        </w:rPr>
      </w:pPr>
      <w:r w:rsidRPr="00BF3AD9">
        <w:rPr>
          <w:rFonts w:ascii="Times New Roman" w:hAnsi="Times New Roman" w:cs="Times New Roman"/>
          <w:sz w:val="24"/>
          <w:szCs w:val="24"/>
        </w:rPr>
        <w:t>Innovación en gobernanza territorial y manejo sostenible de la tierra: el caso de dos reservas de biósfera en Ecuador</w:t>
      </w:r>
    </w:p>
    <w:p w:rsidR="00BF3AD9" w:rsidRDefault="00BF3AD9" w:rsidP="000870D8">
      <w:pPr>
        <w:rPr>
          <w:rFonts w:ascii="Times New Roman" w:hAnsi="Times New Roman" w:cs="Times New Roman"/>
          <w:sz w:val="24"/>
          <w:szCs w:val="24"/>
        </w:rPr>
      </w:pPr>
    </w:p>
    <w:p w:rsidR="00BF3AD9" w:rsidRDefault="00BF3AD9" w:rsidP="000870D8">
      <w:pPr>
        <w:rPr>
          <w:rFonts w:ascii="Times New Roman" w:hAnsi="Times New Roman" w:cs="Times New Roman"/>
          <w:sz w:val="24"/>
          <w:szCs w:val="24"/>
        </w:rPr>
      </w:pPr>
      <w:proofErr w:type="spellStart"/>
      <w:r>
        <w:rPr>
          <w:rFonts w:ascii="Times New Roman" w:hAnsi="Times New Roman" w:cs="Times New Roman"/>
          <w:sz w:val="24"/>
          <w:szCs w:val="24"/>
        </w:rPr>
        <w:t>Jorje</w:t>
      </w:r>
      <w:proofErr w:type="spellEnd"/>
      <w:r>
        <w:rPr>
          <w:rFonts w:ascii="Times New Roman" w:hAnsi="Times New Roman" w:cs="Times New Roman"/>
          <w:sz w:val="24"/>
          <w:szCs w:val="24"/>
        </w:rPr>
        <w:t xml:space="preserve"> I. Zalles</w:t>
      </w:r>
    </w:p>
    <w:p w:rsidR="00BF3AD9" w:rsidRDefault="00BF3AD9" w:rsidP="000870D8">
      <w:pPr>
        <w:rPr>
          <w:rFonts w:ascii="Times New Roman" w:hAnsi="Times New Roman" w:cs="Times New Roman"/>
          <w:sz w:val="24"/>
          <w:szCs w:val="24"/>
        </w:rPr>
      </w:pPr>
    </w:p>
    <w:p w:rsidR="000870D8" w:rsidRPr="009D6588" w:rsidRDefault="000870D8" w:rsidP="000870D8">
      <w:pPr>
        <w:rPr>
          <w:rFonts w:ascii="Times New Roman" w:hAnsi="Times New Roman" w:cs="Times New Roman"/>
          <w:sz w:val="24"/>
          <w:szCs w:val="24"/>
        </w:rPr>
      </w:pPr>
      <w:r w:rsidRPr="009D6588">
        <w:rPr>
          <w:rFonts w:ascii="Times New Roman" w:hAnsi="Times New Roman" w:cs="Times New Roman"/>
          <w:sz w:val="24"/>
          <w:szCs w:val="24"/>
        </w:rPr>
        <w:t>Resumen</w:t>
      </w:r>
    </w:p>
    <w:p w:rsidR="000870D8" w:rsidRPr="009D6588" w:rsidRDefault="000870D8" w:rsidP="000870D8">
      <w:pPr>
        <w:rPr>
          <w:rFonts w:ascii="Times New Roman" w:hAnsi="Times New Roman" w:cs="Times New Roman"/>
          <w:sz w:val="24"/>
          <w:szCs w:val="24"/>
        </w:rPr>
      </w:pPr>
    </w:p>
    <w:p w:rsidR="009D6588" w:rsidRPr="009D6588" w:rsidRDefault="000870D8" w:rsidP="000870D8">
      <w:pPr>
        <w:rPr>
          <w:rFonts w:ascii="Times New Roman" w:hAnsi="Times New Roman" w:cs="Times New Roman"/>
          <w:sz w:val="24"/>
          <w:szCs w:val="24"/>
        </w:rPr>
      </w:pPr>
      <w:r w:rsidRPr="009D6588">
        <w:rPr>
          <w:rFonts w:ascii="Times New Roman" w:hAnsi="Times New Roman" w:cs="Times New Roman"/>
          <w:sz w:val="24"/>
          <w:szCs w:val="24"/>
        </w:rPr>
        <w:t xml:space="preserve">La innovación se considera como un factor determinante en el desarrollo territorial (Torre y </w:t>
      </w:r>
      <w:proofErr w:type="spellStart"/>
      <w:r w:rsidRPr="009D6588">
        <w:rPr>
          <w:rFonts w:ascii="Times New Roman" w:hAnsi="Times New Roman" w:cs="Times New Roman"/>
          <w:sz w:val="24"/>
          <w:szCs w:val="24"/>
        </w:rPr>
        <w:t>Wallet</w:t>
      </w:r>
      <w:proofErr w:type="spellEnd"/>
      <w:r w:rsidRPr="009D6588">
        <w:rPr>
          <w:rFonts w:ascii="Times New Roman" w:hAnsi="Times New Roman" w:cs="Times New Roman"/>
          <w:sz w:val="24"/>
          <w:szCs w:val="24"/>
        </w:rPr>
        <w:t xml:space="preserve"> 2013, Torre 2020).  Interesa por consiguiente establecer los mecanismos que facilitan innovación </w:t>
      </w:r>
      <w:r w:rsidR="00362CA0">
        <w:rPr>
          <w:rFonts w:ascii="Times New Roman" w:hAnsi="Times New Roman" w:cs="Times New Roman"/>
          <w:sz w:val="24"/>
          <w:szCs w:val="24"/>
        </w:rPr>
        <w:t xml:space="preserve">a escala </w:t>
      </w:r>
      <w:r w:rsidRPr="009D6588">
        <w:rPr>
          <w:rFonts w:ascii="Times New Roman" w:hAnsi="Times New Roman" w:cs="Times New Roman"/>
          <w:sz w:val="24"/>
          <w:szCs w:val="24"/>
        </w:rPr>
        <w:t xml:space="preserve">territorial.  Esta </w:t>
      </w:r>
      <w:r w:rsidR="003E393B" w:rsidRPr="009D6588">
        <w:rPr>
          <w:rFonts w:ascii="Times New Roman" w:hAnsi="Times New Roman" w:cs="Times New Roman"/>
          <w:sz w:val="24"/>
          <w:szCs w:val="24"/>
        </w:rPr>
        <w:t>presentación discute</w:t>
      </w:r>
      <w:r w:rsidRPr="009D6588">
        <w:rPr>
          <w:rFonts w:ascii="Times New Roman" w:hAnsi="Times New Roman" w:cs="Times New Roman"/>
          <w:sz w:val="24"/>
          <w:szCs w:val="24"/>
        </w:rPr>
        <w:t xml:space="preserve"> la relación entre intervenciones dirigidas al manejo sostenible de la tierra y la innovación en gobernanza territorial en dos reservas de biosfera en el Ecuador</w:t>
      </w:r>
      <w:r w:rsidR="003E393B" w:rsidRPr="009D6588">
        <w:rPr>
          <w:rFonts w:ascii="Times New Roman" w:hAnsi="Times New Roman" w:cs="Times New Roman"/>
          <w:sz w:val="24"/>
          <w:szCs w:val="24"/>
        </w:rPr>
        <w:t>: la Reserva de Biosfera del Chocó Andino y la Reserva de Biosfera Bosque Seco</w:t>
      </w:r>
      <w:r w:rsidRPr="009D6588">
        <w:rPr>
          <w:rFonts w:ascii="Times New Roman" w:hAnsi="Times New Roman" w:cs="Times New Roman"/>
          <w:sz w:val="24"/>
          <w:szCs w:val="24"/>
        </w:rPr>
        <w:t xml:space="preserve">.  </w:t>
      </w:r>
    </w:p>
    <w:p w:rsidR="000870D8" w:rsidRPr="009D6588" w:rsidRDefault="000870D8" w:rsidP="000870D8">
      <w:pPr>
        <w:rPr>
          <w:rFonts w:ascii="Times New Roman" w:hAnsi="Times New Roman" w:cs="Times New Roman"/>
          <w:sz w:val="24"/>
          <w:szCs w:val="24"/>
        </w:rPr>
      </w:pPr>
      <w:r w:rsidRPr="009D6588">
        <w:rPr>
          <w:rFonts w:ascii="Times New Roman" w:hAnsi="Times New Roman" w:cs="Times New Roman"/>
          <w:sz w:val="24"/>
          <w:szCs w:val="24"/>
        </w:rPr>
        <w:t>Por manejo sostenible de la tierra se entiende cualquier acción relacionada al uso de suelo que esté dirigida sea a la conservación biológica, a la restauración de ecosistemas, o a la consolidación de actividades productivas sustentables</w:t>
      </w:r>
      <w:r w:rsidR="003E393B" w:rsidRPr="009D6588">
        <w:rPr>
          <w:rFonts w:ascii="Times New Roman" w:hAnsi="Times New Roman" w:cs="Times New Roman"/>
          <w:sz w:val="24"/>
          <w:szCs w:val="24"/>
        </w:rPr>
        <w:t xml:space="preserve"> (Sanz et al. 2017).</w:t>
      </w:r>
      <w:r w:rsidR="009D6588" w:rsidRPr="009D6588">
        <w:rPr>
          <w:rFonts w:ascii="Times New Roman" w:hAnsi="Times New Roman" w:cs="Times New Roman"/>
          <w:sz w:val="24"/>
          <w:szCs w:val="24"/>
        </w:rPr>
        <w:t xml:space="preserve">  </w:t>
      </w:r>
      <w:r w:rsidRPr="009D6588">
        <w:rPr>
          <w:rFonts w:ascii="Times New Roman" w:hAnsi="Times New Roman" w:cs="Times New Roman"/>
          <w:sz w:val="24"/>
          <w:szCs w:val="24"/>
        </w:rPr>
        <w:t>La innovación en gobernanza se enfoca desde la perspectiva de los principales componentes de la gobernanza territorial: coordinación horizontal, coordinación vertical, territorialización de políticas y participación pública</w:t>
      </w:r>
      <w:r w:rsidR="003E393B" w:rsidRPr="009D6588">
        <w:rPr>
          <w:rFonts w:ascii="Times New Roman" w:hAnsi="Times New Roman" w:cs="Times New Roman"/>
          <w:sz w:val="24"/>
          <w:szCs w:val="24"/>
        </w:rPr>
        <w:t xml:space="preserve"> (</w:t>
      </w:r>
      <w:proofErr w:type="spellStart"/>
      <w:r w:rsidR="003E393B" w:rsidRPr="009D6588">
        <w:rPr>
          <w:rFonts w:ascii="Times New Roman" w:hAnsi="Times New Roman" w:cs="Times New Roman"/>
          <w:sz w:val="24"/>
          <w:szCs w:val="24"/>
        </w:rPr>
        <w:t>Davoudi</w:t>
      </w:r>
      <w:proofErr w:type="spellEnd"/>
      <w:r w:rsidR="003E393B" w:rsidRPr="009D6588">
        <w:rPr>
          <w:rFonts w:ascii="Times New Roman" w:hAnsi="Times New Roman" w:cs="Times New Roman"/>
          <w:sz w:val="24"/>
          <w:szCs w:val="24"/>
        </w:rPr>
        <w:t xml:space="preserve"> et al. 2006, </w:t>
      </w:r>
      <w:proofErr w:type="spellStart"/>
      <w:r w:rsidR="003E393B" w:rsidRPr="009D6588">
        <w:rPr>
          <w:rFonts w:ascii="Times New Roman" w:hAnsi="Times New Roman" w:cs="Times New Roman"/>
          <w:sz w:val="24"/>
          <w:szCs w:val="24"/>
        </w:rPr>
        <w:t>Farinos</w:t>
      </w:r>
      <w:proofErr w:type="spellEnd"/>
      <w:r w:rsidR="003E393B" w:rsidRPr="009D6588">
        <w:rPr>
          <w:rFonts w:ascii="Times New Roman" w:hAnsi="Times New Roman" w:cs="Times New Roman"/>
          <w:sz w:val="24"/>
          <w:szCs w:val="24"/>
        </w:rPr>
        <w:t xml:space="preserve"> 2008, 2015). </w:t>
      </w:r>
      <w:r w:rsidR="009D6588" w:rsidRPr="009D6588">
        <w:rPr>
          <w:rFonts w:ascii="Times New Roman" w:hAnsi="Times New Roman" w:cs="Times New Roman"/>
          <w:sz w:val="24"/>
          <w:szCs w:val="24"/>
        </w:rPr>
        <w:t xml:space="preserve"> La metodología utilizada para esta investigación se denomina teoría fundamentada (Strauss y </w:t>
      </w:r>
      <w:proofErr w:type="spellStart"/>
      <w:r w:rsidR="009D6588" w:rsidRPr="009D6588">
        <w:rPr>
          <w:rFonts w:ascii="Times New Roman" w:hAnsi="Times New Roman" w:cs="Times New Roman"/>
          <w:sz w:val="24"/>
          <w:szCs w:val="24"/>
        </w:rPr>
        <w:t>Corbin</w:t>
      </w:r>
      <w:proofErr w:type="spellEnd"/>
      <w:r w:rsidR="009D6588" w:rsidRPr="009D6588">
        <w:rPr>
          <w:rFonts w:ascii="Times New Roman" w:hAnsi="Times New Roman" w:cs="Times New Roman"/>
          <w:sz w:val="24"/>
          <w:szCs w:val="24"/>
        </w:rPr>
        <w:t xml:space="preserve"> 1990).</w:t>
      </w:r>
    </w:p>
    <w:p w:rsidR="006D472E" w:rsidRDefault="000870D8" w:rsidP="000870D8">
      <w:pPr>
        <w:rPr>
          <w:rFonts w:ascii="Times New Roman" w:hAnsi="Times New Roman" w:cs="Times New Roman"/>
          <w:sz w:val="24"/>
          <w:szCs w:val="24"/>
        </w:rPr>
      </w:pPr>
      <w:r w:rsidRPr="009D6588">
        <w:rPr>
          <w:rFonts w:ascii="Times New Roman" w:hAnsi="Times New Roman" w:cs="Times New Roman"/>
          <w:sz w:val="24"/>
          <w:szCs w:val="24"/>
        </w:rPr>
        <w:t>La presente investigación encuentra qu</w:t>
      </w:r>
      <w:r w:rsidR="00362CA0">
        <w:rPr>
          <w:rFonts w:ascii="Times New Roman" w:hAnsi="Times New Roman" w:cs="Times New Roman"/>
          <w:sz w:val="24"/>
          <w:szCs w:val="24"/>
        </w:rPr>
        <w:t>e</w:t>
      </w:r>
      <w:r w:rsidRPr="009D6588">
        <w:rPr>
          <w:rFonts w:ascii="Times New Roman" w:hAnsi="Times New Roman" w:cs="Times New Roman"/>
          <w:sz w:val="24"/>
          <w:szCs w:val="24"/>
        </w:rPr>
        <w:t xml:space="preserve"> el manejo sostenible de la tierra </w:t>
      </w:r>
      <w:r w:rsidR="009D6588" w:rsidRPr="009D6588">
        <w:rPr>
          <w:rFonts w:ascii="Times New Roman" w:hAnsi="Times New Roman" w:cs="Times New Roman"/>
          <w:sz w:val="24"/>
          <w:szCs w:val="24"/>
        </w:rPr>
        <w:t>s</w:t>
      </w:r>
      <w:r w:rsidR="00362CA0">
        <w:rPr>
          <w:rFonts w:ascii="Times New Roman" w:hAnsi="Times New Roman" w:cs="Times New Roman"/>
          <w:sz w:val="24"/>
          <w:szCs w:val="24"/>
        </w:rPr>
        <w:t>í</w:t>
      </w:r>
      <w:r w:rsidRPr="009D6588">
        <w:rPr>
          <w:rFonts w:ascii="Times New Roman" w:hAnsi="Times New Roman" w:cs="Times New Roman"/>
          <w:sz w:val="24"/>
          <w:szCs w:val="24"/>
        </w:rPr>
        <w:t xml:space="preserve"> facilita la innovación en la gobernanza territorial</w:t>
      </w:r>
      <w:r w:rsidR="009D6588" w:rsidRPr="009D6588">
        <w:rPr>
          <w:rFonts w:ascii="Times New Roman" w:hAnsi="Times New Roman" w:cs="Times New Roman"/>
          <w:sz w:val="24"/>
          <w:szCs w:val="24"/>
        </w:rPr>
        <w:t>.  E</w:t>
      </w:r>
      <w:r w:rsidR="00D1622A">
        <w:rPr>
          <w:rFonts w:ascii="Times New Roman" w:hAnsi="Times New Roman" w:cs="Times New Roman"/>
          <w:sz w:val="24"/>
          <w:szCs w:val="24"/>
        </w:rPr>
        <w:t>n general</w:t>
      </w:r>
      <w:r w:rsidR="009D6588" w:rsidRPr="009D6588">
        <w:rPr>
          <w:rFonts w:ascii="Times New Roman" w:hAnsi="Times New Roman" w:cs="Times New Roman"/>
          <w:sz w:val="24"/>
          <w:szCs w:val="24"/>
        </w:rPr>
        <w:t xml:space="preserve">, </w:t>
      </w:r>
      <w:r w:rsidR="006D472E">
        <w:rPr>
          <w:rFonts w:ascii="Times New Roman" w:hAnsi="Times New Roman" w:cs="Times New Roman"/>
          <w:sz w:val="24"/>
          <w:szCs w:val="24"/>
        </w:rPr>
        <w:t xml:space="preserve">los actores interesados en </w:t>
      </w:r>
      <w:r w:rsidR="00D1622A">
        <w:rPr>
          <w:rFonts w:ascii="Times New Roman" w:hAnsi="Times New Roman" w:cs="Times New Roman"/>
          <w:sz w:val="24"/>
          <w:szCs w:val="24"/>
        </w:rPr>
        <w:t>propiciar el</w:t>
      </w:r>
      <w:r w:rsidR="006D472E">
        <w:rPr>
          <w:rFonts w:ascii="Times New Roman" w:hAnsi="Times New Roman" w:cs="Times New Roman"/>
          <w:sz w:val="24"/>
          <w:szCs w:val="24"/>
        </w:rPr>
        <w:t xml:space="preserve"> manejo sostenible de la tierra cr</w:t>
      </w:r>
      <w:r w:rsidR="00DE34D9">
        <w:rPr>
          <w:rFonts w:ascii="Times New Roman" w:hAnsi="Times New Roman" w:cs="Times New Roman"/>
          <w:sz w:val="24"/>
          <w:szCs w:val="24"/>
        </w:rPr>
        <w:t>e</w:t>
      </w:r>
      <w:r w:rsidR="006D472E">
        <w:rPr>
          <w:rFonts w:ascii="Times New Roman" w:hAnsi="Times New Roman" w:cs="Times New Roman"/>
          <w:sz w:val="24"/>
          <w:szCs w:val="24"/>
        </w:rPr>
        <w:t>an y manejan una visión del terreno, es decir, una idea generalizada de como desean que se desenvuelva la materialidad biofísica del paisaje correspondiente.  Al surgir de los planteamientos del manejo sostenible de la tierra, esta visión del terreno se fundamenta en la</w:t>
      </w:r>
      <w:r w:rsidRPr="009D6588">
        <w:rPr>
          <w:rFonts w:ascii="Times New Roman" w:hAnsi="Times New Roman" w:cs="Times New Roman"/>
          <w:sz w:val="24"/>
          <w:szCs w:val="24"/>
        </w:rPr>
        <w:t xml:space="preserve"> aplicación sistemática de un enfoque de paisaje</w:t>
      </w:r>
      <w:r w:rsidR="00DA5F6B">
        <w:rPr>
          <w:rFonts w:ascii="Times New Roman" w:hAnsi="Times New Roman" w:cs="Times New Roman"/>
          <w:sz w:val="24"/>
          <w:szCs w:val="24"/>
        </w:rPr>
        <w:t>, que toma en cuenta tanto la</w:t>
      </w:r>
      <w:r w:rsidRPr="009D6588">
        <w:rPr>
          <w:rFonts w:ascii="Times New Roman" w:hAnsi="Times New Roman" w:cs="Times New Roman"/>
          <w:sz w:val="24"/>
          <w:szCs w:val="24"/>
        </w:rPr>
        <w:t xml:space="preserve"> amplitud espacial </w:t>
      </w:r>
      <w:r w:rsidR="00362CA0">
        <w:rPr>
          <w:rFonts w:ascii="Times New Roman" w:hAnsi="Times New Roman" w:cs="Times New Roman"/>
          <w:sz w:val="24"/>
          <w:szCs w:val="24"/>
        </w:rPr>
        <w:t xml:space="preserve">y carácter biofísico </w:t>
      </w:r>
      <w:r w:rsidRPr="009D6588">
        <w:rPr>
          <w:rFonts w:ascii="Times New Roman" w:hAnsi="Times New Roman" w:cs="Times New Roman"/>
          <w:sz w:val="24"/>
          <w:szCs w:val="24"/>
        </w:rPr>
        <w:t>de</w:t>
      </w:r>
      <w:r w:rsidR="00DA5F6B">
        <w:rPr>
          <w:rFonts w:ascii="Times New Roman" w:hAnsi="Times New Roman" w:cs="Times New Roman"/>
          <w:sz w:val="24"/>
          <w:szCs w:val="24"/>
        </w:rPr>
        <w:t xml:space="preserve">l ámbito de </w:t>
      </w:r>
      <w:r w:rsidRPr="009D6588">
        <w:rPr>
          <w:rFonts w:ascii="Times New Roman" w:hAnsi="Times New Roman" w:cs="Times New Roman"/>
          <w:sz w:val="24"/>
          <w:szCs w:val="24"/>
        </w:rPr>
        <w:t>interés</w:t>
      </w:r>
      <w:r w:rsidR="00DA5F6B">
        <w:rPr>
          <w:rFonts w:ascii="Times New Roman" w:hAnsi="Times New Roman" w:cs="Times New Roman"/>
          <w:sz w:val="24"/>
          <w:szCs w:val="24"/>
        </w:rPr>
        <w:t>, como</w:t>
      </w:r>
      <w:r w:rsidRPr="009D6588">
        <w:rPr>
          <w:rFonts w:ascii="Times New Roman" w:hAnsi="Times New Roman" w:cs="Times New Roman"/>
          <w:sz w:val="24"/>
          <w:szCs w:val="24"/>
        </w:rPr>
        <w:t xml:space="preserve"> </w:t>
      </w:r>
      <w:r w:rsidR="00DA5F6B">
        <w:rPr>
          <w:rFonts w:ascii="Times New Roman" w:hAnsi="Times New Roman" w:cs="Times New Roman"/>
          <w:sz w:val="24"/>
          <w:szCs w:val="24"/>
        </w:rPr>
        <w:t xml:space="preserve">la necesidad de </w:t>
      </w:r>
      <w:r w:rsidR="00D1622A">
        <w:rPr>
          <w:rFonts w:ascii="Times New Roman" w:hAnsi="Times New Roman" w:cs="Times New Roman"/>
          <w:sz w:val="24"/>
          <w:szCs w:val="24"/>
        </w:rPr>
        <w:t>privilegiar</w:t>
      </w:r>
      <w:r w:rsidRPr="009D6588">
        <w:rPr>
          <w:rFonts w:ascii="Times New Roman" w:hAnsi="Times New Roman" w:cs="Times New Roman"/>
          <w:sz w:val="24"/>
          <w:szCs w:val="24"/>
        </w:rPr>
        <w:t xml:space="preserve"> el acoplamiento humano-naturaleza como unidad de estudio e intervención.  </w:t>
      </w:r>
    </w:p>
    <w:p w:rsidR="00D1622A" w:rsidRDefault="00D1622A" w:rsidP="000870D8">
      <w:pPr>
        <w:rPr>
          <w:rFonts w:ascii="Times New Roman" w:hAnsi="Times New Roman" w:cs="Times New Roman"/>
          <w:sz w:val="24"/>
          <w:szCs w:val="24"/>
        </w:rPr>
      </w:pPr>
      <w:r>
        <w:rPr>
          <w:rFonts w:ascii="Times New Roman" w:hAnsi="Times New Roman" w:cs="Times New Roman"/>
          <w:sz w:val="24"/>
          <w:szCs w:val="24"/>
        </w:rPr>
        <w:t>Mas específicamente, l</w:t>
      </w:r>
      <w:r w:rsidR="00DA5F6B">
        <w:rPr>
          <w:rFonts w:ascii="Times New Roman" w:hAnsi="Times New Roman" w:cs="Times New Roman"/>
          <w:sz w:val="24"/>
          <w:szCs w:val="24"/>
        </w:rPr>
        <w:t>a visión del terreno asociada al manejo sostenible de la tierra</w:t>
      </w:r>
      <w:r w:rsidR="000870D8" w:rsidRPr="009D6588">
        <w:rPr>
          <w:rFonts w:ascii="Times New Roman" w:hAnsi="Times New Roman" w:cs="Times New Roman"/>
          <w:sz w:val="24"/>
          <w:szCs w:val="24"/>
        </w:rPr>
        <w:t xml:space="preserve"> gener</w:t>
      </w:r>
      <w:r w:rsidR="00DA5F6B">
        <w:rPr>
          <w:rFonts w:ascii="Times New Roman" w:hAnsi="Times New Roman" w:cs="Times New Roman"/>
          <w:sz w:val="24"/>
          <w:szCs w:val="24"/>
        </w:rPr>
        <w:t>a</w:t>
      </w:r>
      <w:r w:rsidR="000870D8" w:rsidRPr="009D6588">
        <w:rPr>
          <w:rFonts w:ascii="Times New Roman" w:hAnsi="Times New Roman" w:cs="Times New Roman"/>
          <w:sz w:val="24"/>
          <w:szCs w:val="24"/>
        </w:rPr>
        <w:t xml:space="preserve"> </w:t>
      </w:r>
      <w:r>
        <w:rPr>
          <w:rFonts w:ascii="Times New Roman" w:hAnsi="Times New Roman" w:cs="Times New Roman"/>
          <w:sz w:val="24"/>
          <w:szCs w:val="24"/>
        </w:rPr>
        <w:t xml:space="preserve">innovación en la gobernanza territorial mediante cuatro ejes de acción.  En primer lugar, la necesidad de contemplar escalas espaciales de paisaje significa que aplicar la visión del terreno necesariamente implique ejecutar </w:t>
      </w:r>
      <w:r w:rsidRPr="009D6588">
        <w:rPr>
          <w:rFonts w:ascii="Times New Roman" w:hAnsi="Times New Roman" w:cs="Times New Roman"/>
          <w:sz w:val="24"/>
          <w:szCs w:val="24"/>
        </w:rPr>
        <w:t>coordinaci</w:t>
      </w:r>
      <w:r>
        <w:rPr>
          <w:rFonts w:ascii="Times New Roman" w:hAnsi="Times New Roman" w:cs="Times New Roman"/>
          <w:sz w:val="24"/>
          <w:szCs w:val="24"/>
        </w:rPr>
        <w:t>ones</w:t>
      </w:r>
      <w:r w:rsidRPr="009D6588">
        <w:rPr>
          <w:rFonts w:ascii="Times New Roman" w:hAnsi="Times New Roman" w:cs="Times New Roman"/>
          <w:sz w:val="24"/>
          <w:szCs w:val="24"/>
        </w:rPr>
        <w:t xml:space="preserve"> tanto horizontal</w:t>
      </w:r>
      <w:r>
        <w:rPr>
          <w:rFonts w:ascii="Times New Roman" w:hAnsi="Times New Roman" w:cs="Times New Roman"/>
          <w:sz w:val="24"/>
          <w:szCs w:val="24"/>
        </w:rPr>
        <w:t>es</w:t>
      </w:r>
      <w:r w:rsidRPr="009D6588">
        <w:rPr>
          <w:rFonts w:ascii="Times New Roman" w:hAnsi="Times New Roman" w:cs="Times New Roman"/>
          <w:sz w:val="24"/>
          <w:szCs w:val="24"/>
        </w:rPr>
        <w:t xml:space="preserve"> como vertical</w:t>
      </w:r>
      <w:r>
        <w:rPr>
          <w:rFonts w:ascii="Times New Roman" w:hAnsi="Times New Roman" w:cs="Times New Roman"/>
          <w:sz w:val="24"/>
          <w:szCs w:val="24"/>
        </w:rPr>
        <w:t>es</w:t>
      </w:r>
      <w:r w:rsidRPr="009D6588">
        <w:rPr>
          <w:rFonts w:ascii="Times New Roman" w:hAnsi="Times New Roman" w:cs="Times New Roman"/>
          <w:sz w:val="24"/>
          <w:szCs w:val="24"/>
        </w:rPr>
        <w:t xml:space="preserve">.  </w:t>
      </w:r>
      <w:r w:rsidR="000870D8" w:rsidRPr="009D6588">
        <w:rPr>
          <w:rFonts w:ascii="Times New Roman" w:hAnsi="Times New Roman" w:cs="Times New Roman"/>
          <w:sz w:val="24"/>
          <w:szCs w:val="24"/>
        </w:rPr>
        <w:t>Adicionalmente, para asegurar el éxito de las intervenciones</w:t>
      </w:r>
      <w:r>
        <w:rPr>
          <w:rFonts w:ascii="Times New Roman" w:hAnsi="Times New Roman" w:cs="Times New Roman"/>
          <w:sz w:val="24"/>
          <w:szCs w:val="24"/>
        </w:rPr>
        <w:t xml:space="preserve"> de manejo sostenible de la tierra</w:t>
      </w:r>
      <w:r w:rsidR="000870D8" w:rsidRPr="009D6588">
        <w:rPr>
          <w:rFonts w:ascii="Times New Roman" w:hAnsi="Times New Roman" w:cs="Times New Roman"/>
          <w:sz w:val="24"/>
          <w:szCs w:val="24"/>
        </w:rPr>
        <w:t xml:space="preserve">, </w:t>
      </w:r>
      <w:r>
        <w:rPr>
          <w:rFonts w:ascii="Times New Roman" w:hAnsi="Times New Roman" w:cs="Times New Roman"/>
          <w:sz w:val="24"/>
          <w:szCs w:val="24"/>
        </w:rPr>
        <w:t>la visión del terreno</w:t>
      </w:r>
      <w:r w:rsidR="000870D8" w:rsidRPr="009D6588">
        <w:rPr>
          <w:rFonts w:ascii="Times New Roman" w:hAnsi="Times New Roman" w:cs="Times New Roman"/>
          <w:sz w:val="24"/>
          <w:szCs w:val="24"/>
        </w:rPr>
        <w:t xml:space="preserve"> </w:t>
      </w:r>
      <w:r>
        <w:rPr>
          <w:rFonts w:ascii="Times New Roman" w:hAnsi="Times New Roman" w:cs="Times New Roman"/>
          <w:sz w:val="24"/>
          <w:szCs w:val="24"/>
        </w:rPr>
        <w:t>asociada promueve</w:t>
      </w:r>
      <w:r w:rsidR="000870D8" w:rsidRPr="009D6588">
        <w:rPr>
          <w:rFonts w:ascii="Times New Roman" w:hAnsi="Times New Roman" w:cs="Times New Roman"/>
          <w:sz w:val="24"/>
          <w:szCs w:val="24"/>
        </w:rPr>
        <w:t xml:space="preserve"> </w:t>
      </w:r>
      <w:r>
        <w:rPr>
          <w:rFonts w:ascii="Times New Roman" w:hAnsi="Times New Roman" w:cs="Times New Roman"/>
          <w:sz w:val="24"/>
          <w:szCs w:val="24"/>
        </w:rPr>
        <w:t>la creación</w:t>
      </w:r>
      <w:r w:rsidR="000870D8" w:rsidRPr="009D6588">
        <w:rPr>
          <w:rFonts w:ascii="Times New Roman" w:hAnsi="Times New Roman" w:cs="Times New Roman"/>
          <w:sz w:val="24"/>
          <w:szCs w:val="24"/>
        </w:rPr>
        <w:t xml:space="preserve"> de nuevas políticas territoriales y mayores oportunidades de participación pública.  </w:t>
      </w:r>
      <w:r>
        <w:rPr>
          <w:rFonts w:ascii="Times New Roman" w:hAnsi="Times New Roman" w:cs="Times New Roman"/>
          <w:sz w:val="24"/>
          <w:szCs w:val="24"/>
        </w:rPr>
        <w:t xml:space="preserve">Las novedades en territorialización de políticas resultantes se relacionan en este caso principalmente con </w:t>
      </w:r>
      <w:r w:rsidR="00362CA0">
        <w:rPr>
          <w:rFonts w:ascii="Times New Roman" w:hAnsi="Times New Roman" w:cs="Times New Roman"/>
          <w:sz w:val="24"/>
          <w:szCs w:val="24"/>
        </w:rPr>
        <w:t xml:space="preserve">la </w:t>
      </w:r>
      <w:r>
        <w:rPr>
          <w:rFonts w:ascii="Times New Roman" w:hAnsi="Times New Roman" w:cs="Times New Roman"/>
          <w:sz w:val="24"/>
          <w:szCs w:val="24"/>
        </w:rPr>
        <w:t xml:space="preserve">declaratoria de nuevos tipos de régimen de manejo de suelo, incluyendo la creación de nuevos tipos de área protegida.  Las novedades en participación pública surgen en este caso mayormente de un aumento en la voz de los </w:t>
      </w:r>
      <w:r>
        <w:rPr>
          <w:rFonts w:ascii="Times New Roman" w:hAnsi="Times New Roman" w:cs="Times New Roman"/>
          <w:sz w:val="24"/>
          <w:szCs w:val="24"/>
        </w:rPr>
        <w:lastRenderedPageBreak/>
        <w:t>pobladores de un territorio en la declaratoria y la gestión de dichas nuevas categorías de manejo de suelo.</w:t>
      </w:r>
    </w:p>
    <w:p w:rsidR="000870D8" w:rsidRPr="009D6588" w:rsidRDefault="000870D8" w:rsidP="000870D8">
      <w:pPr>
        <w:rPr>
          <w:rFonts w:ascii="Times New Roman" w:hAnsi="Times New Roman" w:cs="Times New Roman"/>
          <w:sz w:val="24"/>
          <w:szCs w:val="24"/>
        </w:rPr>
      </w:pPr>
      <w:r w:rsidRPr="009D6588">
        <w:rPr>
          <w:rFonts w:ascii="Times New Roman" w:hAnsi="Times New Roman" w:cs="Times New Roman"/>
          <w:sz w:val="24"/>
          <w:szCs w:val="24"/>
        </w:rPr>
        <w:t>En ambos casos bajo análisis, la declaratoria como reserva de biosfera no ha servido aún como catalizadora de procesos de innovación en gobernanza</w:t>
      </w:r>
      <w:r w:rsidR="00FA5BD3">
        <w:rPr>
          <w:rFonts w:ascii="Times New Roman" w:hAnsi="Times New Roman" w:cs="Times New Roman"/>
          <w:sz w:val="24"/>
          <w:szCs w:val="24"/>
        </w:rPr>
        <w:t>.  A</w:t>
      </w:r>
      <w:r w:rsidRPr="009D6588">
        <w:rPr>
          <w:rFonts w:ascii="Times New Roman" w:hAnsi="Times New Roman" w:cs="Times New Roman"/>
          <w:sz w:val="24"/>
          <w:szCs w:val="24"/>
        </w:rPr>
        <w:t xml:space="preserve">l contrario, las declaratorias en ambos casos son el resultado de procesos preexistentes de innovación territorial.  </w:t>
      </w:r>
      <w:bookmarkStart w:id="0" w:name="_GoBack"/>
      <w:bookmarkEnd w:id="0"/>
    </w:p>
    <w:p w:rsidR="003E393B" w:rsidRDefault="003E393B" w:rsidP="000870D8"/>
    <w:p w:rsidR="003E393B" w:rsidRPr="00E57B43" w:rsidRDefault="003E393B" w:rsidP="000870D8">
      <w:pPr>
        <w:rPr>
          <w:rFonts w:ascii="Times New Roman" w:hAnsi="Times New Roman" w:cs="Times New Roman"/>
          <w:sz w:val="24"/>
          <w:szCs w:val="24"/>
        </w:rPr>
      </w:pPr>
      <w:r w:rsidRPr="00E57B43">
        <w:rPr>
          <w:rFonts w:ascii="Times New Roman" w:hAnsi="Times New Roman" w:cs="Times New Roman"/>
          <w:sz w:val="24"/>
          <w:szCs w:val="24"/>
        </w:rPr>
        <w:t>REFERENCIAS BIBLIOGRAFICAS</w:t>
      </w:r>
    </w:p>
    <w:p w:rsidR="003E393B" w:rsidRDefault="003E393B" w:rsidP="003E393B">
      <w:pPr>
        <w:spacing w:line="360" w:lineRule="auto"/>
        <w:rPr>
          <w:rFonts w:ascii="Times New Roman" w:hAnsi="Times New Roman" w:cs="Times New Roman"/>
          <w:sz w:val="24"/>
          <w:szCs w:val="24"/>
        </w:rPr>
      </w:pPr>
      <w:proofErr w:type="spellStart"/>
      <w:r w:rsidRPr="00452D08">
        <w:rPr>
          <w:rFonts w:ascii="Times New Roman" w:hAnsi="Times New Roman" w:cs="Times New Roman"/>
          <w:sz w:val="24"/>
          <w:szCs w:val="24"/>
        </w:rPr>
        <w:t>Davoudi</w:t>
      </w:r>
      <w:proofErr w:type="spellEnd"/>
      <w:r w:rsidRPr="00452D08">
        <w:rPr>
          <w:rFonts w:ascii="Times New Roman" w:hAnsi="Times New Roman" w:cs="Times New Roman"/>
          <w:sz w:val="24"/>
          <w:szCs w:val="24"/>
        </w:rPr>
        <w:t xml:space="preserve">, </w:t>
      </w:r>
      <w:proofErr w:type="spellStart"/>
      <w:r w:rsidRPr="00452D08">
        <w:rPr>
          <w:rFonts w:ascii="Times New Roman" w:hAnsi="Times New Roman" w:cs="Times New Roman"/>
          <w:sz w:val="24"/>
          <w:szCs w:val="24"/>
        </w:rPr>
        <w:t>Simin</w:t>
      </w:r>
      <w:proofErr w:type="spellEnd"/>
      <w:r w:rsidRPr="00452D08">
        <w:rPr>
          <w:rFonts w:ascii="Times New Roman" w:hAnsi="Times New Roman" w:cs="Times New Roman"/>
          <w:sz w:val="24"/>
          <w:szCs w:val="24"/>
        </w:rPr>
        <w:t xml:space="preserve">, Neil Evans, Francesca </w:t>
      </w:r>
      <w:proofErr w:type="spellStart"/>
      <w:r w:rsidRPr="00452D08">
        <w:rPr>
          <w:rFonts w:ascii="Times New Roman" w:hAnsi="Times New Roman" w:cs="Times New Roman"/>
          <w:sz w:val="24"/>
          <w:szCs w:val="24"/>
        </w:rPr>
        <w:t>Governa</w:t>
      </w:r>
      <w:proofErr w:type="spellEnd"/>
      <w:r w:rsidRPr="00452D08">
        <w:rPr>
          <w:rFonts w:ascii="Times New Roman" w:hAnsi="Times New Roman" w:cs="Times New Roman"/>
          <w:sz w:val="24"/>
          <w:szCs w:val="24"/>
        </w:rPr>
        <w:t xml:space="preserve"> y Marco </w:t>
      </w:r>
      <w:proofErr w:type="spellStart"/>
      <w:r w:rsidRPr="00452D08">
        <w:rPr>
          <w:rFonts w:ascii="Times New Roman" w:hAnsi="Times New Roman" w:cs="Times New Roman"/>
          <w:sz w:val="24"/>
          <w:szCs w:val="24"/>
        </w:rPr>
        <w:t>Santangelo</w:t>
      </w:r>
      <w:proofErr w:type="spellEnd"/>
      <w:r w:rsidRPr="00452D08">
        <w:rPr>
          <w:rFonts w:ascii="Times New Roman" w:hAnsi="Times New Roman" w:cs="Times New Roman"/>
          <w:sz w:val="24"/>
          <w:szCs w:val="24"/>
        </w:rPr>
        <w:t xml:space="preserve">. </w:t>
      </w:r>
      <w:proofErr w:type="gramStart"/>
      <w:r w:rsidRPr="00452D08">
        <w:rPr>
          <w:rFonts w:ascii="Times New Roman" w:hAnsi="Times New Roman" w:cs="Times New Roman"/>
          <w:sz w:val="24"/>
          <w:szCs w:val="24"/>
        </w:rPr>
        <w:t>2008.  “</w:t>
      </w:r>
      <w:proofErr w:type="gramEnd"/>
      <w:r w:rsidRPr="00452D08">
        <w:rPr>
          <w:rFonts w:ascii="Times New Roman" w:hAnsi="Times New Roman" w:cs="Times New Roman"/>
          <w:sz w:val="24"/>
          <w:szCs w:val="24"/>
        </w:rPr>
        <w:t xml:space="preserve">Territorial </w:t>
      </w:r>
      <w:proofErr w:type="spellStart"/>
      <w:r w:rsidRPr="00452D08">
        <w:rPr>
          <w:rFonts w:ascii="Times New Roman" w:hAnsi="Times New Roman" w:cs="Times New Roman"/>
          <w:sz w:val="24"/>
          <w:szCs w:val="24"/>
        </w:rPr>
        <w:t>governance</w:t>
      </w:r>
      <w:proofErr w:type="spellEnd"/>
      <w:r w:rsidRPr="00452D08">
        <w:rPr>
          <w:rFonts w:ascii="Times New Roman" w:hAnsi="Times New Roman" w:cs="Times New Roman"/>
          <w:sz w:val="24"/>
          <w:szCs w:val="24"/>
        </w:rPr>
        <w:t xml:space="preserve"> in </w:t>
      </w:r>
      <w:proofErr w:type="spellStart"/>
      <w:r w:rsidRPr="00452D08">
        <w:rPr>
          <w:rFonts w:ascii="Times New Roman" w:hAnsi="Times New Roman" w:cs="Times New Roman"/>
          <w:sz w:val="24"/>
          <w:szCs w:val="24"/>
        </w:rPr>
        <w:t>the</w:t>
      </w:r>
      <w:proofErr w:type="spellEnd"/>
      <w:r w:rsidRPr="00452D08">
        <w:rPr>
          <w:rFonts w:ascii="Times New Roman" w:hAnsi="Times New Roman" w:cs="Times New Roman"/>
          <w:sz w:val="24"/>
          <w:szCs w:val="24"/>
        </w:rPr>
        <w:t xml:space="preserve"> </w:t>
      </w:r>
      <w:proofErr w:type="spellStart"/>
      <w:r w:rsidRPr="00452D08">
        <w:rPr>
          <w:rFonts w:ascii="Times New Roman" w:hAnsi="Times New Roman" w:cs="Times New Roman"/>
          <w:sz w:val="24"/>
          <w:szCs w:val="24"/>
        </w:rPr>
        <w:t>making</w:t>
      </w:r>
      <w:proofErr w:type="spellEnd"/>
      <w:r w:rsidRPr="00452D08">
        <w:rPr>
          <w:rFonts w:ascii="Times New Roman" w:hAnsi="Times New Roman" w:cs="Times New Roman"/>
          <w:sz w:val="24"/>
          <w:szCs w:val="24"/>
        </w:rPr>
        <w:t xml:space="preserve">: </w:t>
      </w:r>
      <w:proofErr w:type="spellStart"/>
      <w:r w:rsidRPr="00452D08">
        <w:rPr>
          <w:rFonts w:ascii="Times New Roman" w:hAnsi="Times New Roman" w:cs="Times New Roman"/>
          <w:sz w:val="24"/>
          <w:szCs w:val="24"/>
        </w:rPr>
        <w:t>approaches</w:t>
      </w:r>
      <w:proofErr w:type="spellEnd"/>
      <w:r w:rsidRPr="00452D08">
        <w:rPr>
          <w:rFonts w:ascii="Times New Roman" w:hAnsi="Times New Roman" w:cs="Times New Roman"/>
          <w:sz w:val="24"/>
          <w:szCs w:val="24"/>
        </w:rPr>
        <w:t xml:space="preserve">, </w:t>
      </w:r>
      <w:proofErr w:type="spellStart"/>
      <w:r w:rsidRPr="00452D08">
        <w:rPr>
          <w:rFonts w:ascii="Times New Roman" w:hAnsi="Times New Roman" w:cs="Times New Roman"/>
          <w:sz w:val="24"/>
          <w:szCs w:val="24"/>
        </w:rPr>
        <w:t>methodologies</w:t>
      </w:r>
      <w:proofErr w:type="spellEnd"/>
      <w:r w:rsidRPr="00452D08">
        <w:rPr>
          <w:rFonts w:ascii="Times New Roman" w:hAnsi="Times New Roman" w:cs="Times New Roman"/>
          <w:sz w:val="24"/>
          <w:szCs w:val="24"/>
        </w:rPr>
        <w:t xml:space="preserve">, </w:t>
      </w:r>
      <w:proofErr w:type="spellStart"/>
      <w:r w:rsidRPr="00452D08">
        <w:rPr>
          <w:rFonts w:ascii="Times New Roman" w:hAnsi="Times New Roman" w:cs="Times New Roman"/>
          <w:sz w:val="24"/>
          <w:szCs w:val="24"/>
        </w:rPr>
        <w:t>practices</w:t>
      </w:r>
      <w:proofErr w:type="spellEnd"/>
      <w:r w:rsidRPr="00452D08">
        <w:rPr>
          <w:rFonts w:ascii="Times New Roman" w:hAnsi="Times New Roman" w:cs="Times New Roman"/>
          <w:sz w:val="24"/>
          <w:szCs w:val="24"/>
        </w:rPr>
        <w:t xml:space="preserve">”.  </w:t>
      </w:r>
      <w:r w:rsidRPr="00AC1324">
        <w:rPr>
          <w:rFonts w:ascii="Times New Roman" w:hAnsi="Times New Roman" w:cs="Times New Roman"/>
          <w:i/>
          <w:iCs/>
          <w:sz w:val="24"/>
          <w:szCs w:val="24"/>
        </w:rPr>
        <w:t>Bolet</w:t>
      </w:r>
      <w:r>
        <w:rPr>
          <w:rFonts w:ascii="Times New Roman" w:hAnsi="Times New Roman" w:cs="Times New Roman"/>
          <w:i/>
          <w:iCs/>
          <w:sz w:val="24"/>
          <w:szCs w:val="24"/>
        </w:rPr>
        <w:t>í</w:t>
      </w:r>
      <w:r w:rsidRPr="00AC1324">
        <w:rPr>
          <w:rFonts w:ascii="Times New Roman" w:hAnsi="Times New Roman" w:cs="Times New Roman"/>
          <w:i/>
          <w:iCs/>
          <w:sz w:val="24"/>
          <w:szCs w:val="24"/>
        </w:rPr>
        <w:t>n de la Asociación de Geógrafos Españoles</w:t>
      </w:r>
      <w:r w:rsidRPr="00AC1324">
        <w:rPr>
          <w:rFonts w:ascii="Times New Roman" w:hAnsi="Times New Roman" w:cs="Times New Roman"/>
          <w:sz w:val="24"/>
          <w:szCs w:val="24"/>
        </w:rPr>
        <w:t xml:space="preserve"> 46: 33-52.</w:t>
      </w:r>
    </w:p>
    <w:p w:rsidR="003E393B" w:rsidRDefault="003E393B" w:rsidP="003E393B">
      <w:pPr>
        <w:spacing w:line="360" w:lineRule="auto"/>
        <w:rPr>
          <w:rFonts w:ascii="Times New Roman" w:hAnsi="Times New Roman" w:cs="Times New Roman"/>
          <w:sz w:val="24"/>
          <w:szCs w:val="24"/>
        </w:rPr>
      </w:pPr>
      <w:proofErr w:type="spellStart"/>
      <w:r w:rsidRPr="00180036">
        <w:rPr>
          <w:rFonts w:ascii="Times New Roman" w:hAnsi="Times New Roman" w:cs="Times New Roman"/>
          <w:sz w:val="24"/>
          <w:szCs w:val="24"/>
        </w:rPr>
        <w:t>Farinós</w:t>
      </w:r>
      <w:proofErr w:type="spellEnd"/>
      <w:r w:rsidRPr="00180036">
        <w:rPr>
          <w:rFonts w:ascii="Times New Roman" w:hAnsi="Times New Roman" w:cs="Times New Roman"/>
          <w:sz w:val="24"/>
          <w:szCs w:val="24"/>
        </w:rPr>
        <w:t xml:space="preserve">, Joaquín.  </w:t>
      </w:r>
      <w:r w:rsidRPr="00A32E0B">
        <w:rPr>
          <w:rFonts w:ascii="Times New Roman" w:hAnsi="Times New Roman" w:cs="Times New Roman"/>
          <w:sz w:val="24"/>
          <w:szCs w:val="24"/>
        </w:rPr>
        <w:t>2008</w:t>
      </w:r>
      <w:r>
        <w:rPr>
          <w:rFonts w:ascii="Times New Roman" w:hAnsi="Times New Roman" w:cs="Times New Roman"/>
          <w:sz w:val="24"/>
          <w:szCs w:val="24"/>
        </w:rPr>
        <w:t>.</w:t>
      </w:r>
      <w:r w:rsidRPr="00A32E0B">
        <w:rPr>
          <w:rFonts w:ascii="Times New Roman" w:hAnsi="Times New Roman" w:cs="Times New Roman"/>
          <w:sz w:val="24"/>
          <w:szCs w:val="24"/>
        </w:rPr>
        <w:t xml:space="preserve"> </w:t>
      </w:r>
      <w:r>
        <w:rPr>
          <w:rFonts w:ascii="Times New Roman" w:hAnsi="Times New Roman" w:cs="Times New Roman"/>
          <w:sz w:val="24"/>
          <w:szCs w:val="24"/>
        </w:rPr>
        <w:t>“G</w:t>
      </w:r>
      <w:r w:rsidRPr="00A32E0B">
        <w:rPr>
          <w:rFonts w:ascii="Times New Roman" w:hAnsi="Times New Roman" w:cs="Times New Roman"/>
          <w:sz w:val="24"/>
          <w:szCs w:val="24"/>
        </w:rPr>
        <w:t>obernanza territorial</w:t>
      </w:r>
      <w:r>
        <w:rPr>
          <w:rFonts w:ascii="Times New Roman" w:hAnsi="Times New Roman" w:cs="Times New Roman"/>
          <w:sz w:val="24"/>
          <w:szCs w:val="24"/>
        </w:rPr>
        <w:t xml:space="preserve"> </w:t>
      </w:r>
      <w:r w:rsidRPr="00A32E0B">
        <w:rPr>
          <w:rFonts w:ascii="Times New Roman" w:hAnsi="Times New Roman" w:cs="Times New Roman"/>
          <w:sz w:val="24"/>
          <w:szCs w:val="24"/>
        </w:rPr>
        <w:t>para el desarrollo sostenible:</w:t>
      </w:r>
      <w:r>
        <w:rPr>
          <w:rFonts w:ascii="Times New Roman" w:hAnsi="Times New Roman" w:cs="Times New Roman"/>
          <w:sz w:val="24"/>
          <w:szCs w:val="24"/>
        </w:rPr>
        <w:t xml:space="preserve"> </w:t>
      </w:r>
      <w:r w:rsidRPr="00A32E0B">
        <w:rPr>
          <w:rFonts w:ascii="Times New Roman" w:hAnsi="Times New Roman" w:cs="Times New Roman"/>
          <w:sz w:val="24"/>
          <w:szCs w:val="24"/>
        </w:rPr>
        <w:t>estado de la cuestión y agenda</w:t>
      </w:r>
      <w:r>
        <w:rPr>
          <w:rFonts w:ascii="Times New Roman" w:hAnsi="Times New Roman" w:cs="Times New Roman"/>
          <w:sz w:val="24"/>
          <w:szCs w:val="24"/>
        </w:rPr>
        <w:t xml:space="preserve">.”  </w:t>
      </w:r>
      <w:r w:rsidRPr="00A32E0B">
        <w:rPr>
          <w:rFonts w:ascii="Times New Roman" w:hAnsi="Times New Roman" w:cs="Times New Roman"/>
          <w:i/>
          <w:sz w:val="24"/>
          <w:szCs w:val="24"/>
        </w:rPr>
        <w:t>Boletín de la Asociación de Geógrafos Españoles</w:t>
      </w:r>
      <w:r>
        <w:rPr>
          <w:rFonts w:ascii="Times New Roman" w:hAnsi="Times New Roman" w:cs="Times New Roman"/>
          <w:sz w:val="24"/>
          <w:szCs w:val="24"/>
        </w:rPr>
        <w:t xml:space="preserve"> 46: 11-32</w:t>
      </w:r>
    </w:p>
    <w:p w:rsidR="003E393B" w:rsidRPr="00E57B43" w:rsidRDefault="003E393B" w:rsidP="00E57B43">
      <w:pPr>
        <w:spacing w:line="360" w:lineRule="auto"/>
        <w:rPr>
          <w:rFonts w:ascii="Times New Roman" w:hAnsi="Times New Roman" w:cs="Times New Roman"/>
          <w:sz w:val="24"/>
          <w:szCs w:val="24"/>
        </w:rPr>
      </w:pPr>
      <w:proofErr w:type="spellStart"/>
      <w:r w:rsidRPr="00E33A5E">
        <w:rPr>
          <w:rFonts w:ascii="Times New Roman" w:hAnsi="Times New Roman" w:cs="Times New Roman"/>
          <w:sz w:val="24"/>
          <w:szCs w:val="24"/>
        </w:rPr>
        <w:t>Farinós</w:t>
      </w:r>
      <w:proofErr w:type="spellEnd"/>
      <w:r w:rsidRPr="00E33A5E">
        <w:rPr>
          <w:rFonts w:ascii="Times New Roman" w:hAnsi="Times New Roman" w:cs="Times New Roman"/>
          <w:sz w:val="24"/>
          <w:szCs w:val="24"/>
        </w:rPr>
        <w:t xml:space="preserve">, Joaquín. </w:t>
      </w:r>
      <w:r w:rsidRPr="00A32E0B">
        <w:rPr>
          <w:rFonts w:ascii="Times New Roman" w:hAnsi="Times New Roman" w:cs="Times New Roman"/>
          <w:sz w:val="24"/>
          <w:szCs w:val="24"/>
        </w:rPr>
        <w:t>2015. “</w:t>
      </w:r>
      <w:r>
        <w:rPr>
          <w:rFonts w:ascii="Times New Roman" w:hAnsi="Times New Roman" w:cs="Times New Roman"/>
          <w:sz w:val="24"/>
          <w:szCs w:val="24"/>
        </w:rPr>
        <w:t>D</w:t>
      </w:r>
      <w:r w:rsidRPr="00A32E0B">
        <w:rPr>
          <w:rFonts w:ascii="Times New Roman" w:hAnsi="Times New Roman" w:cs="Times New Roman"/>
          <w:sz w:val="24"/>
          <w:szCs w:val="24"/>
        </w:rPr>
        <w:t>esarrollo territorial y gobernanza: refinando significados desde</w:t>
      </w:r>
      <w:r>
        <w:rPr>
          <w:rFonts w:ascii="Times New Roman" w:hAnsi="Times New Roman" w:cs="Times New Roman"/>
          <w:sz w:val="24"/>
          <w:szCs w:val="24"/>
        </w:rPr>
        <w:t xml:space="preserve"> </w:t>
      </w:r>
      <w:r w:rsidRPr="00A32E0B">
        <w:rPr>
          <w:rFonts w:ascii="Times New Roman" w:hAnsi="Times New Roman" w:cs="Times New Roman"/>
          <w:sz w:val="24"/>
          <w:szCs w:val="24"/>
        </w:rPr>
        <w:t>el debate teórico pensando en la práctica. un intento de</w:t>
      </w:r>
      <w:r>
        <w:rPr>
          <w:rFonts w:ascii="Times New Roman" w:hAnsi="Times New Roman" w:cs="Times New Roman"/>
          <w:sz w:val="24"/>
          <w:szCs w:val="24"/>
        </w:rPr>
        <w:t xml:space="preserve"> </w:t>
      </w:r>
      <w:r w:rsidRPr="00A32E0B">
        <w:rPr>
          <w:rFonts w:ascii="Times New Roman" w:hAnsi="Times New Roman" w:cs="Times New Roman"/>
          <w:sz w:val="24"/>
          <w:szCs w:val="24"/>
        </w:rPr>
        <w:t xml:space="preserve">aproximación </w:t>
      </w:r>
      <w:proofErr w:type="spellStart"/>
      <w:r w:rsidRPr="00A32E0B">
        <w:rPr>
          <w:rFonts w:ascii="Times New Roman" w:hAnsi="Times New Roman" w:cs="Times New Roman"/>
          <w:sz w:val="24"/>
          <w:szCs w:val="24"/>
        </w:rPr>
        <w:t>fronética</w:t>
      </w:r>
      <w:proofErr w:type="spellEnd"/>
      <w:r>
        <w:rPr>
          <w:rFonts w:ascii="Times New Roman" w:hAnsi="Times New Roman" w:cs="Times New Roman"/>
          <w:sz w:val="24"/>
          <w:szCs w:val="24"/>
        </w:rPr>
        <w:t xml:space="preserve">.”  </w:t>
      </w:r>
      <w:proofErr w:type="spellStart"/>
      <w:r w:rsidRPr="00AC1324">
        <w:rPr>
          <w:rFonts w:ascii="Times New Roman" w:hAnsi="Times New Roman" w:cs="Times New Roman"/>
          <w:i/>
          <w:sz w:val="24"/>
          <w:szCs w:val="24"/>
        </w:rPr>
        <w:t>Desenvolvimento</w:t>
      </w:r>
      <w:proofErr w:type="spellEnd"/>
      <w:r w:rsidRPr="00AC1324">
        <w:rPr>
          <w:rFonts w:ascii="Times New Roman" w:hAnsi="Times New Roman" w:cs="Times New Roman"/>
          <w:i/>
          <w:sz w:val="24"/>
          <w:szCs w:val="24"/>
        </w:rPr>
        <w:t xml:space="preserve"> Regional em debate </w:t>
      </w:r>
      <w:r w:rsidRPr="00AC1324">
        <w:rPr>
          <w:rFonts w:ascii="Times New Roman" w:hAnsi="Times New Roman" w:cs="Times New Roman"/>
          <w:sz w:val="24"/>
          <w:szCs w:val="24"/>
        </w:rPr>
        <w:t>5: 4-24</w:t>
      </w:r>
    </w:p>
    <w:p w:rsidR="003E393B" w:rsidRDefault="003E393B" w:rsidP="003E393B">
      <w:pPr>
        <w:spacing w:line="360" w:lineRule="auto"/>
        <w:rPr>
          <w:rFonts w:ascii="Times New Roman" w:hAnsi="Times New Roman" w:cs="Times New Roman"/>
          <w:sz w:val="24"/>
          <w:szCs w:val="24"/>
          <w:lang w:val="en-US"/>
        </w:rPr>
      </w:pPr>
      <w:r w:rsidRPr="00467973">
        <w:rPr>
          <w:rFonts w:ascii="Times New Roman" w:hAnsi="Times New Roman" w:cs="Times New Roman"/>
          <w:sz w:val="24"/>
          <w:szCs w:val="24"/>
        </w:rPr>
        <w:t xml:space="preserve">Sanz, </w:t>
      </w:r>
      <w:r>
        <w:rPr>
          <w:rFonts w:ascii="Times New Roman" w:hAnsi="Times New Roman" w:cs="Times New Roman"/>
          <w:sz w:val="24"/>
          <w:szCs w:val="24"/>
        </w:rPr>
        <w:t xml:space="preserve">María José, </w:t>
      </w:r>
      <w:r w:rsidRPr="00467973">
        <w:rPr>
          <w:rFonts w:ascii="Times New Roman" w:hAnsi="Times New Roman" w:cs="Times New Roman"/>
          <w:sz w:val="24"/>
          <w:szCs w:val="24"/>
        </w:rPr>
        <w:t>J</w:t>
      </w:r>
      <w:r>
        <w:rPr>
          <w:rFonts w:ascii="Times New Roman" w:hAnsi="Times New Roman" w:cs="Times New Roman"/>
          <w:sz w:val="24"/>
          <w:szCs w:val="24"/>
        </w:rPr>
        <w:t>oris</w:t>
      </w:r>
      <w:r w:rsidRPr="00467973">
        <w:rPr>
          <w:rFonts w:ascii="Times New Roman" w:hAnsi="Times New Roman" w:cs="Times New Roman"/>
          <w:sz w:val="24"/>
          <w:szCs w:val="24"/>
        </w:rPr>
        <w:t xml:space="preserve"> de Vente, J</w:t>
      </w:r>
      <w:r>
        <w:rPr>
          <w:rFonts w:ascii="Times New Roman" w:hAnsi="Times New Roman" w:cs="Times New Roman"/>
          <w:sz w:val="24"/>
          <w:szCs w:val="24"/>
        </w:rPr>
        <w:t>ean</w:t>
      </w:r>
      <w:r w:rsidRPr="00467973">
        <w:rPr>
          <w:rFonts w:ascii="Times New Roman" w:hAnsi="Times New Roman" w:cs="Times New Roman"/>
          <w:sz w:val="24"/>
          <w:szCs w:val="24"/>
        </w:rPr>
        <w:t>-L</w:t>
      </w:r>
      <w:r>
        <w:rPr>
          <w:rFonts w:ascii="Times New Roman" w:hAnsi="Times New Roman" w:cs="Times New Roman"/>
          <w:sz w:val="24"/>
          <w:szCs w:val="24"/>
        </w:rPr>
        <w:t>uc</w:t>
      </w:r>
      <w:r w:rsidRPr="00467973">
        <w:rPr>
          <w:rFonts w:ascii="Times New Roman" w:hAnsi="Times New Roman" w:cs="Times New Roman"/>
          <w:sz w:val="24"/>
          <w:szCs w:val="24"/>
        </w:rPr>
        <w:t xml:space="preserve"> </w:t>
      </w:r>
      <w:proofErr w:type="spellStart"/>
      <w:r w:rsidRPr="00467973">
        <w:rPr>
          <w:rFonts w:ascii="Times New Roman" w:hAnsi="Times New Roman" w:cs="Times New Roman"/>
          <w:sz w:val="24"/>
          <w:szCs w:val="24"/>
        </w:rPr>
        <w:t>Chotte</w:t>
      </w:r>
      <w:proofErr w:type="spellEnd"/>
      <w:r w:rsidRPr="00467973">
        <w:rPr>
          <w:rFonts w:ascii="Times New Roman" w:hAnsi="Times New Roman" w:cs="Times New Roman"/>
          <w:sz w:val="24"/>
          <w:szCs w:val="24"/>
        </w:rPr>
        <w:t xml:space="preserve">, </w:t>
      </w:r>
      <w:proofErr w:type="spellStart"/>
      <w:r w:rsidRPr="00467973">
        <w:rPr>
          <w:rFonts w:ascii="Times New Roman" w:hAnsi="Times New Roman" w:cs="Times New Roman"/>
          <w:sz w:val="24"/>
          <w:szCs w:val="24"/>
        </w:rPr>
        <w:t>M</w:t>
      </w:r>
      <w:r>
        <w:rPr>
          <w:rFonts w:ascii="Times New Roman" w:hAnsi="Times New Roman" w:cs="Times New Roman"/>
          <w:sz w:val="24"/>
          <w:szCs w:val="24"/>
        </w:rPr>
        <w:t>artial</w:t>
      </w:r>
      <w:proofErr w:type="spellEnd"/>
      <w:r>
        <w:rPr>
          <w:rFonts w:ascii="Times New Roman" w:hAnsi="Times New Roman" w:cs="Times New Roman"/>
          <w:sz w:val="24"/>
          <w:szCs w:val="24"/>
        </w:rPr>
        <w:t xml:space="preserve"> </w:t>
      </w:r>
      <w:proofErr w:type="spellStart"/>
      <w:r w:rsidRPr="00467973">
        <w:rPr>
          <w:rFonts w:ascii="Times New Roman" w:hAnsi="Times New Roman" w:cs="Times New Roman"/>
          <w:sz w:val="24"/>
          <w:szCs w:val="24"/>
        </w:rPr>
        <w:t>Bernoux</w:t>
      </w:r>
      <w:proofErr w:type="spellEnd"/>
      <w:r w:rsidRPr="00467973">
        <w:rPr>
          <w:rFonts w:ascii="Times New Roman" w:hAnsi="Times New Roman" w:cs="Times New Roman"/>
          <w:sz w:val="24"/>
          <w:szCs w:val="24"/>
        </w:rPr>
        <w:t>, G</w:t>
      </w:r>
      <w:r>
        <w:rPr>
          <w:rFonts w:ascii="Times New Roman" w:hAnsi="Times New Roman" w:cs="Times New Roman"/>
          <w:sz w:val="24"/>
          <w:szCs w:val="24"/>
        </w:rPr>
        <w:t>erman</w:t>
      </w:r>
      <w:r w:rsidRPr="00467973">
        <w:rPr>
          <w:rFonts w:ascii="Times New Roman" w:hAnsi="Times New Roman" w:cs="Times New Roman"/>
          <w:sz w:val="24"/>
          <w:szCs w:val="24"/>
        </w:rPr>
        <w:t xml:space="preserve"> </w:t>
      </w:r>
      <w:proofErr w:type="spellStart"/>
      <w:r w:rsidRPr="00467973">
        <w:rPr>
          <w:rFonts w:ascii="Times New Roman" w:hAnsi="Times New Roman" w:cs="Times New Roman"/>
          <w:sz w:val="24"/>
          <w:szCs w:val="24"/>
        </w:rPr>
        <w:t>Kust</w:t>
      </w:r>
      <w:proofErr w:type="spellEnd"/>
      <w:r w:rsidRPr="00467973">
        <w:rPr>
          <w:rFonts w:ascii="Times New Roman" w:hAnsi="Times New Roman" w:cs="Times New Roman"/>
          <w:sz w:val="24"/>
          <w:szCs w:val="24"/>
        </w:rPr>
        <w:t>, I</w:t>
      </w:r>
      <w:r>
        <w:rPr>
          <w:rFonts w:ascii="Times New Roman" w:hAnsi="Times New Roman" w:cs="Times New Roman"/>
          <w:sz w:val="24"/>
          <w:szCs w:val="24"/>
        </w:rPr>
        <w:t>txaso</w:t>
      </w:r>
      <w:r w:rsidRPr="00467973">
        <w:rPr>
          <w:rFonts w:ascii="Times New Roman" w:hAnsi="Times New Roman" w:cs="Times New Roman"/>
          <w:sz w:val="24"/>
          <w:szCs w:val="24"/>
        </w:rPr>
        <w:t xml:space="preserve"> Ruiz, M</w:t>
      </w:r>
      <w:r>
        <w:rPr>
          <w:rFonts w:ascii="Times New Roman" w:hAnsi="Times New Roman" w:cs="Times New Roman"/>
          <w:sz w:val="24"/>
          <w:szCs w:val="24"/>
        </w:rPr>
        <w:t>aría</w:t>
      </w:r>
      <w:r w:rsidRPr="00467973">
        <w:rPr>
          <w:rFonts w:ascii="Times New Roman" w:hAnsi="Times New Roman" w:cs="Times New Roman"/>
          <w:sz w:val="24"/>
          <w:szCs w:val="24"/>
        </w:rPr>
        <w:t xml:space="preserve"> Almagro, J</w:t>
      </w:r>
      <w:r>
        <w:rPr>
          <w:rFonts w:ascii="Times New Roman" w:hAnsi="Times New Roman" w:cs="Times New Roman"/>
          <w:sz w:val="24"/>
          <w:szCs w:val="24"/>
        </w:rPr>
        <w:t>osé</w:t>
      </w:r>
      <w:r w:rsidRPr="00467973">
        <w:rPr>
          <w:rFonts w:ascii="Times New Roman" w:hAnsi="Times New Roman" w:cs="Times New Roman"/>
          <w:sz w:val="24"/>
          <w:szCs w:val="24"/>
        </w:rPr>
        <w:t>-A</w:t>
      </w:r>
      <w:r>
        <w:rPr>
          <w:rFonts w:ascii="Times New Roman" w:hAnsi="Times New Roman" w:cs="Times New Roman"/>
          <w:sz w:val="24"/>
          <w:szCs w:val="24"/>
        </w:rPr>
        <w:t>ntonio</w:t>
      </w:r>
      <w:r w:rsidRPr="00467973">
        <w:rPr>
          <w:rFonts w:ascii="Times New Roman" w:hAnsi="Times New Roman" w:cs="Times New Roman"/>
          <w:sz w:val="24"/>
          <w:szCs w:val="24"/>
        </w:rPr>
        <w:t xml:space="preserve"> Alloza, R</w:t>
      </w:r>
      <w:r>
        <w:rPr>
          <w:rFonts w:ascii="Times New Roman" w:hAnsi="Times New Roman" w:cs="Times New Roman"/>
          <w:sz w:val="24"/>
          <w:szCs w:val="24"/>
        </w:rPr>
        <w:t>amón</w:t>
      </w:r>
      <w:r w:rsidRPr="00467973">
        <w:rPr>
          <w:rFonts w:ascii="Times New Roman" w:hAnsi="Times New Roman" w:cs="Times New Roman"/>
          <w:sz w:val="24"/>
          <w:szCs w:val="24"/>
        </w:rPr>
        <w:t xml:space="preserve"> Vallejo, </w:t>
      </w:r>
      <w:proofErr w:type="spellStart"/>
      <w:r w:rsidRPr="00467973">
        <w:rPr>
          <w:rFonts w:ascii="Times New Roman" w:hAnsi="Times New Roman" w:cs="Times New Roman"/>
          <w:sz w:val="24"/>
          <w:szCs w:val="24"/>
        </w:rPr>
        <w:t>V</w:t>
      </w:r>
      <w:r>
        <w:rPr>
          <w:rFonts w:ascii="Times New Roman" w:hAnsi="Times New Roman" w:cs="Times New Roman"/>
          <w:sz w:val="24"/>
          <w:szCs w:val="24"/>
        </w:rPr>
        <w:t>ictor</w:t>
      </w:r>
      <w:proofErr w:type="spellEnd"/>
      <w:r>
        <w:rPr>
          <w:rFonts w:ascii="Times New Roman" w:hAnsi="Times New Roman" w:cs="Times New Roman"/>
          <w:sz w:val="24"/>
          <w:szCs w:val="24"/>
        </w:rPr>
        <w:t xml:space="preserve"> </w:t>
      </w:r>
      <w:r w:rsidRPr="00467973">
        <w:rPr>
          <w:rFonts w:ascii="Times New Roman" w:hAnsi="Times New Roman" w:cs="Times New Roman"/>
          <w:sz w:val="24"/>
          <w:szCs w:val="24"/>
        </w:rPr>
        <w:t>Castillo, A</w:t>
      </w:r>
      <w:r>
        <w:rPr>
          <w:rFonts w:ascii="Times New Roman" w:hAnsi="Times New Roman" w:cs="Times New Roman"/>
          <w:sz w:val="24"/>
          <w:szCs w:val="24"/>
        </w:rPr>
        <w:t>xel</w:t>
      </w:r>
      <w:r w:rsidRPr="00467973">
        <w:rPr>
          <w:rFonts w:ascii="Times New Roman" w:hAnsi="Times New Roman" w:cs="Times New Roman"/>
          <w:sz w:val="24"/>
          <w:szCs w:val="24"/>
        </w:rPr>
        <w:t xml:space="preserve"> </w:t>
      </w:r>
      <w:proofErr w:type="spellStart"/>
      <w:r w:rsidRPr="00467973">
        <w:rPr>
          <w:rFonts w:ascii="Times New Roman" w:hAnsi="Times New Roman" w:cs="Times New Roman"/>
          <w:sz w:val="24"/>
          <w:szCs w:val="24"/>
        </w:rPr>
        <w:t>Hebel</w:t>
      </w:r>
      <w:proofErr w:type="spellEnd"/>
      <w:r>
        <w:rPr>
          <w:rFonts w:ascii="Times New Roman" w:hAnsi="Times New Roman" w:cs="Times New Roman"/>
          <w:sz w:val="24"/>
          <w:szCs w:val="24"/>
        </w:rPr>
        <w:t xml:space="preserve"> y </w:t>
      </w:r>
      <w:r w:rsidRPr="00467973">
        <w:rPr>
          <w:rFonts w:ascii="Times New Roman" w:hAnsi="Times New Roman" w:cs="Times New Roman"/>
          <w:sz w:val="24"/>
          <w:szCs w:val="24"/>
        </w:rPr>
        <w:t>M</w:t>
      </w:r>
      <w:r>
        <w:rPr>
          <w:rFonts w:ascii="Times New Roman" w:hAnsi="Times New Roman" w:cs="Times New Roman"/>
          <w:sz w:val="24"/>
          <w:szCs w:val="24"/>
        </w:rPr>
        <w:t>ariam</w:t>
      </w:r>
      <w:r w:rsidRPr="00467973">
        <w:rPr>
          <w:rFonts w:ascii="Times New Roman" w:hAnsi="Times New Roman" w:cs="Times New Roman"/>
          <w:sz w:val="24"/>
          <w:szCs w:val="24"/>
        </w:rPr>
        <w:t xml:space="preserve"> Akhtar-Schuster. </w:t>
      </w:r>
      <w:r w:rsidRPr="003E393B">
        <w:rPr>
          <w:rFonts w:ascii="Times New Roman" w:hAnsi="Times New Roman" w:cs="Times New Roman"/>
          <w:sz w:val="24"/>
          <w:szCs w:val="24"/>
          <w:lang w:val="en-US"/>
        </w:rPr>
        <w:t xml:space="preserve">2017. </w:t>
      </w:r>
      <w:r w:rsidRPr="003E393B">
        <w:rPr>
          <w:rFonts w:ascii="Times New Roman" w:hAnsi="Times New Roman" w:cs="Times New Roman"/>
          <w:i/>
          <w:iCs/>
          <w:sz w:val="24"/>
          <w:szCs w:val="24"/>
          <w:lang w:val="en-US"/>
        </w:rPr>
        <w:t>Sustainable Land Management contribution to successful land-based climate change adaptation and mitigation. A Report of the Science-Policy Interface</w:t>
      </w:r>
      <w:r w:rsidRPr="003E393B">
        <w:rPr>
          <w:rFonts w:ascii="Times New Roman" w:hAnsi="Times New Roman" w:cs="Times New Roman"/>
          <w:sz w:val="24"/>
          <w:szCs w:val="24"/>
          <w:lang w:val="en-US"/>
        </w:rPr>
        <w:t>. Bonn: United Nations Convention to Combat Desertification (UNCCD).</w:t>
      </w:r>
    </w:p>
    <w:p w:rsidR="009D6588" w:rsidRPr="009D6588" w:rsidRDefault="009D6588" w:rsidP="003E393B">
      <w:pPr>
        <w:spacing w:line="360" w:lineRule="auto"/>
        <w:rPr>
          <w:rFonts w:ascii="Times New Roman" w:hAnsi="Times New Roman" w:cs="Times New Roman"/>
          <w:sz w:val="24"/>
          <w:szCs w:val="24"/>
        </w:rPr>
      </w:pPr>
      <w:r w:rsidRPr="009D6588">
        <w:rPr>
          <w:rFonts w:ascii="Times New Roman" w:hAnsi="Times New Roman" w:cs="Times New Roman"/>
          <w:sz w:val="24"/>
          <w:szCs w:val="24"/>
          <w:lang w:val="en-US"/>
        </w:rPr>
        <w:t xml:space="preserve">Strauss Anselm y Juliet Corbin.  1990.  </w:t>
      </w:r>
      <w:r w:rsidRPr="009D6588">
        <w:rPr>
          <w:rFonts w:ascii="Times New Roman" w:hAnsi="Times New Roman" w:cs="Times New Roman"/>
          <w:i/>
          <w:iCs/>
          <w:sz w:val="24"/>
          <w:szCs w:val="24"/>
          <w:lang w:val="en-US"/>
        </w:rPr>
        <w:t>Basics of qualitative research-grounded theory procedures and techniques</w:t>
      </w:r>
      <w:r w:rsidRPr="009D6588">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Newbury</w:t>
      </w:r>
      <w:proofErr w:type="spellEnd"/>
      <w:r>
        <w:rPr>
          <w:rFonts w:ascii="Times New Roman" w:hAnsi="Times New Roman" w:cs="Times New Roman"/>
          <w:sz w:val="24"/>
          <w:szCs w:val="24"/>
        </w:rPr>
        <w:t xml:space="preserve"> Park: SAGE </w:t>
      </w:r>
      <w:proofErr w:type="spellStart"/>
      <w:r>
        <w:rPr>
          <w:rFonts w:ascii="Times New Roman" w:hAnsi="Times New Roman" w:cs="Times New Roman"/>
          <w:sz w:val="24"/>
          <w:szCs w:val="24"/>
        </w:rPr>
        <w:t>Publications</w:t>
      </w:r>
      <w:proofErr w:type="spellEnd"/>
      <w:r>
        <w:rPr>
          <w:rFonts w:ascii="Times New Roman" w:hAnsi="Times New Roman" w:cs="Times New Roman"/>
          <w:sz w:val="24"/>
          <w:szCs w:val="24"/>
        </w:rPr>
        <w:t>.</w:t>
      </w:r>
    </w:p>
    <w:p w:rsidR="003E393B" w:rsidRPr="00A002F5" w:rsidRDefault="003E393B" w:rsidP="003E393B">
      <w:pPr>
        <w:spacing w:line="360" w:lineRule="auto"/>
        <w:rPr>
          <w:rFonts w:ascii="Times New Roman" w:hAnsi="Times New Roman" w:cs="Times New Roman"/>
          <w:sz w:val="24"/>
          <w:szCs w:val="24"/>
        </w:rPr>
      </w:pPr>
      <w:r w:rsidRPr="00FB3538">
        <w:rPr>
          <w:rFonts w:ascii="Times New Roman" w:hAnsi="Times New Roman" w:cs="Times New Roman"/>
          <w:sz w:val="24"/>
          <w:szCs w:val="24"/>
        </w:rPr>
        <w:t xml:space="preserve">Torre, André.  </w:t>
      </w:r>
      <w:proofErr w:type="gramStart"/>
      <w:r w:rsidRPr="00FB3538">
        <w:rPr>
          <w:rFonts w:ascii="Times New Roman" w:hAnsi="Times New Roman" w:cs="Times New Roman"/>
          <w:sz w:val="24"/>
          <w:szCs w:val="24"/>
        </w:rPr>
        <w:t>2020.  “</w:t>
      </w:r>
      <w:proofErr w:type="gramEnd"/>
      <w:r w:rsidRPr="00FB3538">
        <w:rPr>
          <w:rFonts w:ascii="Times New Roman" w:hAnsi="Times New Roman" w:cs="Times New Roman"/>
          <w:sz w:val="24"/>
          <w:szCs w:val="24"/>
        </w:rPr>
        <w:t xml:space="preserve">Nuevas propuestas para analizar el desarrollo territorial.”  </w:t>
      </w:r>
      <w:proofErr w:type="spellStart"/>
      <w:r w:rsidRPr="00FB3538">
        <w:rPr>
          <w:rFonts w:ascii="Times New Roman" w:hAnsi="Times New Roman" w:cs="Times New Roman"/>
          <w:i/>
          <w:sz w:val="24"/>
          <w:szCs w:val="24"/>
        </w:rPr>
        <w:t>Eutopia</w:t>
      </w:r>
      <w:proofErr w:type="spellEnd"/>
      <w:r w:rsidRPr="00FB3538">
        <w:rPr>
          <w:rFonts w:ascii="Times New Roman" w:hAnsi="Times New Roman" w:cs="Times New Roman"/>
          <w:i/>
          <w:sz w:val="24"/>
          <w:szCs w:val="24"/>
        </w:rPr>
        <w:t>, Revista de Desarrollo Económico Territorial</w:t>
      </w:r>
      <w:r w:rsidRPr="00FB3538">
        <w:rPr>
          <w:rFonts w:ascii="Times New Roman" w:hAnsi="Times New Roman" w:cs="Times New Roman"/>
          <w:sz w:val="24"/>
          <w:szCs w:val="24"/>
        </w:rPr>
        <w:t xml:space="preserve"> 17: 11-24.  </w:t>
      </w:r>
      <w:proofErr w:type="spellStart"/>
      <w:r w:rsidRPr="00A002F5">
        <w:rPr>
          <w:rFonts w:ascii="Times New Roman" w:hAnsi="Times New Roman" w:cs="Times New Roman"/>
          <w:sz w:val="24"/>
          <w:szCs w:val="24"/>
        </w:rPr>
        <w:t>doi</w:t>
      </w:r>
      <w:proofErr w:type="spellEnd"/>
      <w:r w:rsidRPr="00A002F5">
        <w:rPr>
          <w:rFonts w:ascii="Times New Roman" w:hAnsi="Times New Roman" w:cs="Times New Roman"/>
          <w:sz w:val="24"/>
          <w:szCs w:val="24"/>
        </w:rPr>
        <w:t>: 10.17141/eutopia.17.2020.45494</w:t>
      </w:r>
    </w:p>
    <w:p w:rsidR="003E393B" w:rsidRPr="00AC1324" w:rsidRDefault="003E393B" w:rsidP="003E393B">
      <w:pPr>
        <w:spacing w:line="360" w:lineRule="auto"/>
        <w:rPr>
          <w:rFonts w:ascii="Times New Roman" w:hAnsi="Times New Roman" w:cs="Times New Roman"/>
          <w:sz w:val="24"/>
          <w:szCs w:val="24"/>
        </w:rPr>
      </w:pPr>
      <w:r w:rsidRPr="00D178C7">
        <w:rPr>
          <w:rFonts w:ascii="Times New Roman" w:hAnsi="Times New Roman" w:cs="Times New Roman"/>
          <w:sz w:val="24"/>
          <w:szCs w:val="24"/>
        </w:rPr>
        <w:t xml:space="preserve">Torre, André y </w:t>
      </w:r>
      <w:proofErr w:type="spellStart"/>
      <w:r w:rsidRPr="00D178C7">
        <w:rPr>
          <w:rFonts w:ascii="Times New Roman" w:hAnsi="Times New Roman" w:cs="Times New Roman"/>
          <w:sz w:val="24"/>
          <w:szCs w:val="24"/>
        </w:rPr>
        <w:t>Fédéric</w:t>
      </w:r>
      <w:proofErr w:type="spellEnd"/>
      <w:r w:rsidRPr="00D178C7">
        <w:rPr>
          <w:rFonts w:ascii="Times New Roman" w:hAnsi="Times New Roman" w:cs="Times New Roman"/>
          <w:sz w:val="24"/>
          <w:szCs w:val="24"/>
        </w:rPr>
        <w:t xml:space="preserve"> </w:t>
      </w:r>
      <w:proofErr w:type="spellStart"/>
      <w:r w:rsidRPr="00D178C7">
        <w:rPr>
          <w:rFonts w:ascii="Times New Roman" w:hAnsi="Times New Roman" w:cs="Times New Roman"/>
          <w:sz w:val="24"/>
          <w:szCs w:val="24"/>
        </w:rPr>
        <w:t>Wallet</w:t>
      </w:r>
      <w:proofErr w:type="spellEnd"/>
      <w:r w:rsidRPr="00D178C7">
        <w:rPr>
          <w:rFonts w:ascii="Times New Roman" w:hAnsi="Times New Roman" w:cs="Times New Roman"/>
          <w:sz w:val="24"/>
          <w:szCs w:val="24"/>
        </w:rPr>
        <w:t xml:space="preserve">.  </w:t>
      </w:r>
      <w:proofErr w:type="gramStart"/>
      <w:r w:rsidRPr="003E393B">
        <w:rPr>
          <w:rFonts w:ascii="Times New Roman" w:hAnsi="Times New Roman" w:cs="Times New Roman"/>
          <w:sz w:val="24"/>
          <w:szCs w:val="24"/>
          <w:lang w:val="en-US"/>
        </w:rPr>
        <w:t>2013.  “</w:t>
      </w:r>
      <w:proofErr w:type="gramEnd"/>
      <w:r w:rsidRPr="003E393B">
        <w:rPr>
          <w:rFonts w:ascii="Times New Roman" w:hAnsi="Times New Roman" w:cs="Times New Roman"/>
          <w:sz w:val="24"/>
          <w:szCs w:val="24"/>
          <w:lang w:val="en-US"/>
        </w:rPr>
        <w:t xml:space="preserve">Innovation and governance of rural territories”.  </w:t>
      </w:r>
      <w:proofErr w:type="spellStart"/>
      <w:r w:rsidRPr="003E393B">
        <w:rPr>
          <w:rFonts w:ascii="Times New Roman" w:hAnsi="Times New Roman" w:cs="Times New Roman"/>
          <w:sz w:val="24"/>
          <w:szCs w:val="24"/>
          <w:lang w:val="en-US"/>
        </w:rPr>
        <w:t>En</w:t>
      </w:r>
      <w:proofErr w:type="spellEnd"/>
      <w:r w:rsidRPr="003E393B">
        <w:rPr>
          <w:rFonts w:ascii="Times New Roman" w:hAnsi="Times New Roman" w:cs="Times New Roman"/>
          <w:sz w:val="24"/>
          <w:szCs w:val="24"/>
          <w:lang w:val="en-US"/>
        </w:rPr>
        <w:t xml:space="preserve"> </w:t>
      </w:r>
      <w:r w:rsidRPr="003E393B">
        <w:rPr>
          <w:rFonts w:ascii="Times New Roman" w:hAnsi="Times New Roman" w:cs="Times New Roman"/>
          <w:i/>
          <w:sz w:val="24"/>
          <w:szCs w:val="24"/>
          <w:lang w:val="en-US"/>
        </w:rPr>
        <w:t xml:space="preserve">Renewing innovation systems in agriculture and food: how to go towards more </w:t>
      </w:r>
      <w:proofErr w:type="gramStart"/>
      <w:r w:rsidRPr="003E393B">
        <w:rPr>
          <w:rFonts w:ascii="Times New Roman" w:hAnsi="Times New Roman" w:cs="Times New Roman"/>
          <w:i/>
          <w:sz w:val="24"/>
          <w:szCs w:val="24"/>
          <w:lang w:val="en-US"/>
        </w:rPr>
        <w:t>sustainability?</w:t>
      </w:r>
      <w:r w:rsidRPr="003E393B">
        <w:rPr>
          <w:rFonts w:ascii="Times New Roman" w:hAnsi="Times New Roman" w:cs="Times New Roman"/>
          <w:sz w:val="24"/>
          <w:szCs w:val="24"/>
          <w:lang w:val="en-US"/>
        </w:rPr>
        <w:t>,</w:t>
      </w:r>
      <w:proofErr w:type="gramEnd"/>
      <w:r w:rsidRPr="003E393B">
        <w:rPr>
          <w:rFonts w:ascii="Times New Roman" w:hAnsi="Times New Roman" w:cs="Times New Roman"/>
          <w:sz w:val="24"/>
          <w:szCs w:val="24"/>
          <w:lang w:val="en-US"/>
        </w:rPr>
        <w:t xml:space="preserve"> </w:t>
      </w:r>
      <w:proofErr w:type="spellStart"/>
      <w:r w:rsidRPr="003E393B">
        <w:rPr>
          <w:rFonts w:ascii="Times New Roman" w:hAnsi="Times New Roman" w:cs="Times New Roman"/>
          <w:sz w:val="24"/>
          <w:szCs w:val="24"/>
          <w:lang w:val="en-US"/>
        </w:rPr>
        <w:t>editado</w:t>
      </w:r>
      <w:proofErr w:type="spellEnd"/>
      <w:r w:rsidRPr="003E393B">
        <w:rPr>
          <w:rFonts w:ascii="Times New Roman" w:hAnsi="Times New Roman" w:cs="Times New Roman"/>
          <w:sz w:val="24"/>
          <w:szCs w:val="24"/>
          <w:lang w:val="en-US"/>
        </w:rPr>
        <w:t xml:space="preserve"> por Emilie </w:t>
      </w:r>
      <w:proofErr w:type="spellStart"/>
      <w:r w:rsidRPr="003E393B">
        <w:rPr>
          <w:rFonts w:ascii="Times New Roman" w:hAnsi="Times New Roman" w:cs="Times New Roman"/>
          <w:sz w:val="24"/>
          <w:szCs w:val="24"/>
          <w:lang w:val="en-US"/>
        </w:rPr>
        <w:t>Coudel</w:t>
      </w:r>
      <w:proofErr w:type="spellEnd"/>
      <w:r w:rsidRPr="003E393B">
        <w:rPr>
          <w:rFonts w:ascii="Times New Roman" w:hAnsi="Times New Roman" w:cs="Times New Roman"/>
          <w:sz w:val="24"/>
          <w:szCs w:val="24"/>
          <w:lang w:val="en-US"/>
        </w:rPr>
        <w:t xml:space="preserve">, Hubert </w:t>
      </w:r>
      <w:proofErr w:type="spellStart"/>
      <w:r w:rsidRPr="003E393B">
        <w:rPr>
          <w:rFonts w:ascii="Times New Roman" w:hAnsi="Times New Roman" w:cs="Times New Roman"/>
          <w:sz w:val="24"/>
          <w:szCs w:val="24"/>
          <w:lang w:val="en-US"/>
        </w:rPr>
        <w:t>Devautour</w:t>
      </w:r>
      <w:proofErr w:type="spellEnd"/>
      <w:r w:rsidRPr="003E393B">
        <w:rPr>
          <w:rFonts w:ascii="Times New Roman" w:hAnsi="Times New Roman" w:cs="Times New Roman"/>
          <w:sz w:val="24"/>
          <w:szCs w:val="24"/>
          <w:lang w:val="en-US"/>
        </w:rPr>
        <w:t xml:space="preserve">, Christophe T. </w:t>
      </w:r>
      <w:proofErr w:type="spellStart"/>
      <w:r w:rsidRPr="003E393B">
        <w:rPr>
          <w:rFonts w:ascii="Times New Roman" w:hAnsi="Times New Roman" w:cs="Times New Roman"/>
          <w:sz w:val="24"/>
          <w:szCs w:val="24"/>
          <w:lang w:val="en-US"/>
        </w:rPr>
        <w:t>Soulard</w:t>
      </w:r>
      <w:proofErr w:type="spellEnd"/>
      <w:r w:rsidRPr="003E393B">
        <w:rPr>
          <w:rFonts w:ascii="Times New Roman" w:hAnsi="Times New Roman" w:cs="Times New Roman"/>
          <w:sz w:val="24"/>
          <w:szCs w:val="24"/>
          <w:lang w:val="en-US"/>
        </w:rPr>
        <w:t xml:space="preserve">, Guy Faure y B. Hubert, 147-164.  </w:t>
      </w:r>
      <w:r w:rsidRPr="00AC1324">
        <w:rPr>
          <w:rFonts w:ascii="Times New Roman" w:hAnsi="Times New Roman" w:cs="Times New Roman"/>
          <w:sz w:val="24"/>
          <w:szCs w:val="24"/>
        </w:rPr>
        <w:t xml:space="preserve">Wageningen: Wageningen </w:t>
      </w:r>
      <w:proofErr w:type="spellStart"/>
      <w:r w:rsidRPr="00AC1324">
        <w:rPr>
          <w:rFonts w:ascii="Times New Roman" w:hAnsi="Times New Roman" w:cs="Times New Roman"/>
          <w:sz w:val="24"/>
          <w:szCs w:val="24"/>
        </w:rPr>
        <w:t>Academic</w:t>
      </w:r>
      <w:proofErr w:type="spellEnd"/>
      <w:r w:rsidRPr="00AC1324">
        <w:rPr>
          <w:rFonts w:ascii="Times New Roman" w:hAnsi="Times New Roman" w:cs="Times New Roman"/>
          <w:sz w:val="24"/>
          <w:szCs w:val="24"/>
        </w:rPr>
        <w:t xml:space="preserve"> </w:t>
      </w:r>
      <w:proofErr w:type="spellStart"/>
      <w:r w:rsidRPr="00AC1324">
        <w:rPr>
          <w:rFonts w:ascii="Times New Roman" w:hAnsi="Times New Roman" w:cs="Times New Roman"/>
          <w:sz w:val="24"/>
          <w:szCs w:val="24"/>
        </w:rPr>
        <w:t>Publishers</w:t>
      </w:r>
      <w:proofErr w:type="spellEnd"/>
      <w:r w:rsidRPr="00AC1324">
        <w:rPr>
          <w:rFonts w:ascii="Times New Roman" w:hAnsi="Times New Roman" w:cs="Times New Roman"/>
          <w:sz w:val="24"/>
          <w:szCs w:val="24"/>
        </w:rPr>
        <w:t>.</w:t>
      </w:r>
    </w:p>
    <w:p w:rsidR="003E393B" w:rsidRPr="003E393B" w:rsidRDefault="003E393B" w:rsidP="000870D8">
      <w:pPr>
        <w:rPr>
          <w:lang w:val="en-US"/>
        </w:rPr>
      </w:pPr>
    </w:p>
    <w:sectPr w:rsidR="003E393B" w:rsidRPr="003E39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D8"/>
    <w:rsid w:val="000870D8"/>
    <w:rsid w:val="00362CA0"/>
    <w:rsid w:val="003E393B"/>
    <w:rsid w:val="006D472E"/>
    <w:rsid w:val="009D6588"/>
    <w:rsid w:val="00BF3AD9"/>
    <w:rsid w:val="00D1622A"/>
    <w:rsid w:val="00DA5F6B"/>
    <w:rsid w:val="00DE34D9"/>
    <w:rsid w:val="00E57B43"/>
    <w:rsid w:val="00FA5BD3"/>
    <w:rsid w:val="00FE7F7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87C9"/>
  <w15:chartTrackingRefBased/>
  <w15:docId w15:val="{FA97C3CC-0C24-48FF-A68E-2C7922E3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772</Words>
  <Characters>4252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Ignacio Zalles Taurel</dc:creator>
  <cp:keywords/>
  <dc:description/>
  <cp:lastModifiedBy>Jorge Ignacio Zalles Taurel</cp:lastModifiedBy>
  <cp:revision>9</cp:revision>
  <dcterms:created xsi:type="dcterms:W3CDTF">2023-04-10T15:33:00Z</dcterms:created>
  <dcterms:modified xsi:type="dcterms:W3CDTF">2023-04-10T16:19:00Z</dcterms:modified>
</cp:coreProperties>
</file>