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9F1C1" w14:textId="0B13C820" w:rsidR="00E076E2" w:rsidRPr="0035186D" w:rsidRDefault="008E7C9E">
      <w:pPr>
        <w:tabs>
          <w:tab w:val="left" w:pos="10192"/>
        </w:tabs>
        <w:spacing w:before="73" w:line="276" w:lineRule="auto"/>
        <w:ind w:left="112" w:right="130"/>
        <w:rPr>
          <w:sz w:val="16"/>
          <w:szCs w:val="24"/>
        </w:rPr>
      </w:pPr>
      <w:r w:rsidRPr="0035186D">
        <w:rPr>
          <w:color w:val="231F20"/>
          <w:sz w:val="16"/>
          <w:szCs w:val="24"/>
          <w:u w:val="single" w:color="231F20"/>
        </w:rPr>
        <w:t>Received:</w:t>
      </w:r>
      <w:r w:rsidRPr="0035186D">
        <w:rPr>
          <w:color w:val="231F20"/>
          <w:spacing w:val="-1"/>
          <w:sz w:val="16"/>
          <w:szCs w:val="24"/>
          <w:u w:val="single" w:color="231F20"/>
        </w:rPr>
        <w:t xml:space="preserve"> </w:t>
      </w:r>
      <w:r w:rsidRPr="0035186D">
        <w:rPr>
          <w:color w:val="231F20"/>
          <w:spacing w:val="15"/>
          <w:sz w:val="16"/>
          <w:szCs w:val="24"/>
          <w:u w:val="single" w:color="231F20"/>
        </w:rPr>
        <w:t xml:space="preserve"> </w:t>
      </w:r>
      <w:r w:rsidRPr="0035186D">
        <w:rPr>
          <w:color w:val="231F20"/>
          <w:w w:val="75"/>
          <w:position w:val="-4"/>
          <w:sz w:val="28"/>
          <w:szCs w:val="24"/>
          <w:u w:val="single" w:color="231F20"/>
        </w:rPr>
        <w:t>|</w:t>
      </w:r>
      <w:r w:rsidRPr="0035186D">
        <w:rPr>
          <w:color w:val="231F20"/>
          <w:spacing w:val="25"/>
          <w:w w:val="75"/>
          <w:position w:val="-4"/>
          <w:sz w:val="28"/>
          <w:szCs w:val="24"/>
          <w:u w:val="single" w:color="231F20"/>
        </w:rPr>
        <w:t xml:space="preserve"> </w:t>
      </w:r>
      <w:r w:rsidRPr="0035186D">
        <w:rPr>
          <w:color w:val="231F20"/>
          <w:sz w:val="16"/>
          <w:szCs w:val="24"/>
          <w:u w:val="single" w:color="231F20"/>
        </w:rPr>
        <w:t>Revised:</w:t>
      </w:r>
      <w:r w:rsidRPr="0035186D">
        <w:rPr>
          <w:color w:val="231F20"/>
          <w:spacing w:val="-1"/>
          <w:sz w:val="16"/>
          <w:szCs w:val="24"/>
          <w:u w:val="single" w:color="231F20"/>
        </w:rPr>
        <w:t xml:space="preserve"> </w:t>
      </w:r>
      <w:r w:rsidRPr="0035186D">
        <w:rPr>
          <w:color w:val="231F20"/>
          <w:sz w:val="16"/>
          <w:szCs w:val="24"/>
          <w:u w:val="single" w:color="231F20"/>
        </w:rPr>
        <w:t>25</w:t>
      </w:r>
      <w:r w:rsidRPr="0035186D">
        <w:rPr>
          <w:color w:val="231F20"/>
          <w:spacing w:val="-1"/>
          <w:sz w:val="16"/>
          <w:szCs w:val="24"/>
          <w:u w:val="single" w:color="231F20"/>
        </w:rPr>
        <w:t xml:space="preserve"> </w:t>
      </w:r>
      <w:r w:rsidRPr="0035186D">
        <w:rPr>
          <w:color w:val="231F20"/>
          <w:spacing w:val="15"/>
          <w:sz w:val="16"/>
          <w:szCs w:val="24"/>
          <w:u w:val="single" w:color="231F20"/>
        </w:rPr>
        <w:t xml:space="preserve"> </w:t>
      </w:r>
      <w:r w:rsidRPr="0035186D">
        <w:rPr>
          <w:color w:val="231F20"/>
          <w:w w:val="75"/>
          <w:position w:val="-4"/>
          <w:sz w:val="28"/>
          <w:szCs w:val="24"/>
          <w:u w:val="single" w:color="231F20"/>
        </w:rPr>
        <w:t>|</w:t>
      </w:r>
      <w:r w:rsidRPr="0035186D">
        <w:rPr>
          <w:color w:val="231F20"/>
          <w:spacing w:val="64"/>
          <w:position w:val="-4"/>
          <w:sz w:val="28"/>
          <w:szCs w:val="24"/>
          <w:u w:val="single" w:color="231F20"/>
        </w:rPr>
        <w:t xml:space="preserve"> </w:t>
      </w:r>
      <w:r w:rsidRPr="0035186D">
        <w:rPr>
          <w:color w:val="231F20"/>
          <w:sz w:val="16"/>
          <w:szCs w:val="24"/>
          <w:u w:val="single" w:color="231F20"/>
        </w:rPr>
        <w:t xml:space="preserve">Accepted: </w:t>
      </w:r>
      <w:r w:rsidRPr="0035186D">
        <w:rPr>
          <w:color w:val="231F20"/>
          <w:sz w:val="16"/>
          <w:szCs w:val="24"/>
          <w:u w:val="single" w:color="231F20"/>
        </w:rPr>
        <w:tab/>
      </w:r>
      <w:r w:rsidRPr="0035186D">
        <w:rPr>
          <w:color w:val="231F20"/>
          <w:sz w:val="16"/>
          <w:szCs w:val="24"/>
        </w:rPr>
        <w:t xml:space="preserve">                                                                                                  DOI:</w:t>
      </w:r>
      <w:r w:rsidRPr="0035186D">
        <w:rPr>
          <w:color w:val="231F20"/>
          <w:spacing w:val="-8"/>
          <w:sz w:val="16"/>
          <w:szCs w:val="24"/>
        </w:rPr>
        <w:t xml:space="preserve"> </w:t>
      </w:r>
      <w:r w:rsidRPr="0035186D">
        <w:rPr>
          <w:color w:val="231F20"/>
          <w:sz w:val="16"/>
          <w:szCs w:val="24"/>
        </w:rPr>
        <w:t>10.1111/jbi.14545</w:t>
      </w:r>
    </w:p>
    <w:p w14:paraId="372C678F" w14:textId="77777777" w:rsidR="00E076E2" w:rsidRPr="0035186D" w:rsidRDefault="00E076E2">
      <w:pPr>
        <w:pStyle w:val="Textoindependiente"/>
        <w:rPr>
          <w:sz w:val="18"/>
          <w:szCs w:val="18"/>
        </w:rPr>
      </w:pPr>
    </w:p>
    <w:p w14:paraId="3D8DA8E6" w14:textId="10F1205C" w:rsidR="00E076E2" w:rsidRPr="003E04CD" w:rsidRDefault="00B44BB3">
      <w:pPr>
        <w:spacing w:before="122"/>
        <w:ind w:left="112"/>
        <w:rPr>
          <w:b/>
          <w:sz w:val="20"/>
          <w:szCs w:val="24"/>
          <w:lang w:val="es-EC"/>
        </w:rPr>
      </w:pPr>
      <w:r w:rsidRPr="0035186D">
        <w:rPr>
          <w:noProof/>
          <w:sz w:val="24"/>
          <w:szCs w:val="24"/>
        </w:rPr>
        <mc:AlternateContent>
          <mc:Choice Requires="wps">
            <w:drawing>
              <wp:anchor distT="0" distB="0" distL="0" distR="0" simplePos="0" relativeHeight="487587840" behindDoc="1" locked="0" layoutInCell="1" allowOverlap="1" wp14:anchorId="50B2B58F" wp14:editId="70A80E37">
                <wp:simplePos x="0" y="0"/>
                <wp:positionH relativeFrom="page">
                  <wp:posOffset>579755</wp:posOffset>
                </wp:positionH>
                <wp:positionV relativeFrom="paragraph">
                  <wp:posOffset>267970</wp:posOffset>
                </wp:positionV>
                <wp:extent cx="1423670" cy="1270"/>
                <wp:effectExtent l="0" t="0" r="0" b="0"/>
                <wp:wrapTopAndBottom/>
                <wp:docPr id="44" name="Forma libre: forma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3670" cy="1270"/>
                        </a:xfrm>
                        <a:custGeom>
                          <a:avLst/>
                          <a:gdLst>
                            <a:gd name="T0" fmla="+- 0 913 913"/>
                            <a:gd name="T1" fmla="*/ T0 w 2242"/>
                            <a:gd name="T2" fmla="+- 0 3154 913"/>
                            <a:gd name="T3" fmla="*/ T2 w 2242"/>
                          </a:gdLst>
                          <a:ahLst/>
                          <a:cxnLst>
                            <a:cxn ang="0">
                              <a:pos x="T1" y="0"/>
                            </a:cxn>
                            <a:cxn ang="0">
                              <a:pos x="T3" y="0"/>
                            </a:cxn>
                          </a:cxnLst>
                          <a:rect l="0" t="0" r="r" b="b"/>
                          <a:pathLst>
                            <a:path w="2242">
                              <a:moveTo>
                                <a:pt x="0" y="0"/>
                              </a:moveTo>
                              <a:lnTo>
                                <a:pt x="2241" y="0"/>
                              </a:lnTo>
                            </a:path>
                          </a:pathLst>
                        </a:custGeom>
                        <a:noFill/>
                        <a:ln w="12700">
                          <a:solidFill>
                            <a:srgbClr val="231F2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325F6" id="Forma libre: forma 44" o:spid="_x0000_s1026" style="position:absolute;margin-left:45.65pt;margin-top:21.1pt;width:112.1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" path="m,l2241,e" filled="f" strokecolor="#231f20" strokeweight="1pt">
                <v:path arrowok="t" o:connecttype="custom" o:connectlocs="0,0;1423035,0" o:connectangles="0,0"/>
                <w10:wrap type="topAndBottom" anchorx="page"/>
              </v:shape>
            </w:pict>
          </mc:Fallback>
        </mc:AlternateContent>
      </w:r>
      <w:r w:rsidR="004A555E" w:rsidRPr="003E04CD">
        <w:rPr>
          <w:b/>
          <w:color w:val="231F20"/>
          <w:w w:val="90"/>
          <w:sz w:val="20"/>
          <w:szCs w:val="24"/>
          <w:lang w:val="es-EC"/>
        </w:rPr>
        <w:t>R</w:t>
      </w:r>
      <w:r w:rsidR="004A555E" w:rsidRPr="003E04CD">
        <w:rPr>
          <w:b/>
          <w:color w:val="231F20"/>
          <w:spacing w:val="-7"/>
          <w:w w:val="90"/>
          <w:sz w:val="20"/>
          <w:szCs w:val="24"/>
          <w:lang w:val="es-EC"/>
        </w:rPr>
        <w:t xml:space="preserve"> </w:t>
      </w:r>
      <w:r w:rsidR="004A555E" w:rsidRPr="003E04CD">
        <w:rPr>
          <w:b/>
          <w:color w:val="231F20"/>
          <w:w w:val="90"/>
          <w:sz w:val="20"/>
          <w:szCs w:val="24"/>
          <w:lang w:val="es-EC"/>
        </w:rPr>
        <w:t>E</w:t>
      </w:r>
      <w:r w:rsidR="004A555E" w:rsidRPr="003E04CD">
        <w:rPr>
          <w:b/>
          <w:color w:val="231F20"/>
          <w:spacing w:val="-6"/>
          <w:w w:val="90"/>
          <w:sz w:val="20"/>
          <w:szCs w:val="24"/>
          <w:lang w:val="es-EC"/>
        </w:rPr>
        <w:t xml:space="preserve"> </w:t>
      </w:r>
      <w:r w:rsidR="004A555E" w:rsidRPr="003E04CD">
        <w:rPr>
          <w:b/>
          <w:color w:val="231F20"/>
          <w:w w:val="90"/>
          <w:sz w:val="20"/>
          <w:szCs w:val="24"/>
          <w:lang w:val="es-EC"/>
        </w:rPr>
        <w:t>S</w:t>
      </w:r>
      <w:r w:rsidR="004A555E" w:rsidRPr="003E04CD">
        <w:rPr>
          <w:b/>
          <w:color w:val="231F20"/>
          <w:spacing w:val="-5"/>
          <w:w w:val="90"/>
          <w:sz w:val="20"/>
          <w:szCs w:val="24"/>
          <w:lang w:val="es-EC"/>
        </w:rPr>
        <w:t xml:space="preserve"> </w:t>
      </w:r>
      <w:r w:rsidR="004A555E" w:rsidRPr="003E04CD">
        <w:rPr>
          <w:b/>
          <w:color w:val="231F20"/>
          <w:w w:val="90"/>
          <w:sz w:val="20"/>
          <w:szCs w:val="24"/>
          <w:lang w:val="es-EC"/>
        </w:rPr>
        <w:t>E</w:t>
      </w:r>
      <w:r w:rsidR="004A555E" w:rsidRPr="003E04CD">
        <w:rPr>
          <w:b/>
          <w:color w:val="231F20"/>
          <w:spacing w:val="-2"/>
          <w:w w:val="90"/>
          <w:sz w:val="20"/>
          <w:szCs w:val="24"/>
          <w:lang w:val="es-EC"/>
        </w:rPr>
        <w:t xml:space="preserve"> </w:t>
      </w:r>
      <w:r w:rsidR="004A555E" w:rsidRPr="003E04CD">
        <w:rPr>
          <w:b/>
          <w:color w:val="231F20"/>
          <w:w w:val="90"/>
          <w:sz w:val="20"/>
          <w:szCs w:val="24"/>
          <w:lang w:val="es-EC"/>
        </w:rPr>
        <w:t>A</w:t>
      </w:r>
      <w:r w:rsidR="004A555E" w:rsidRPr="003E04CD">
        <w:rPr>
          <w:b/>
          <w:color w:val="231F20"/>
          <w:spacing w:val="-7"/>
          <w:w w:val="90"/>
          <w:sz w:val="20"/>
          <w:szCs w:val="24"/>
          <w:lang w:val="es-EC"/>
        </w:rPr>
        <w:t xml:space="preserve"> </w:t>
      </w:r>
      <w:r w:rsidR="004A555E" w:rsidRPr="003E04CD">
        <w:rPr>
          <w:b/>
          <w:color w:val="231F20"/>
          <w:spacing w:val="18"/>
          <w:w w:val="90"/>
          <w:sz w:val="20"/>
          <w:szCs w:val="24"/>
          <w:lang w:val="es-EC"/>
        </w:rPr>
        <w:t>RC</w:t>
      </w:r>
      <w:r w:rsidR="004A555E" w:rsidRPr="003E04CD">
        <w:rPr>
          <w:b/>
          <w:color w:val="231F20"/>
          <w:spacing w:val="-8"/>
          <w:w w:val="90"/>
          <w:sz w:val="20"/>
          <w:szCs w:val="24"/>
          <w:lang w:val="es-EC"/>
        </w:rPr>
        <w:t xml:space="preserve"> </w:t>
      </w:r>
      <w:r w:rsidR="004A555E" w:rsidRPr="003E04CD">
        <w:rPr>
          <w:b/>
          <w:color w:val="231F20"/>
          <w:w w:val="90"/>
          <w:sz w:val="20"/>
          <w:szCs w:val="24"/>
          <w:lang w:val="es-EC"/>
        </w:rPr>
        <w:t>H</w:t>
      </w:r>
      <w:r w:rsidR="004A555E" w:rsidRPr="003E04CD">
        <w:rPr>
          <w:b/>
          <w:color w:val="231F20"/>
          <w:spacing w:val="31"/>
          <w:w w:val="90"/>
          <w:sz w:val="20"/>
          <w:szCs w:val="24"/>
          <w:lang w:val="es-EC"/>
        </w:rPr>
        <w:t xml:space="preserve"> </w:t>
      </w:r>
      <w:r w:rsidR="004A555E" w:rsidRPr="003E04CD">
        <w:rPr>
          <w:b/>
          <w:color w:val="231F20"/>
          <w:w w:val="90"/>
          <w:sz w:val="20"/>
          <w:szCs w:val="24"/>
          <w:lang w:val="es-EC"/>
        </w:rPr>
        <w:t>A</w:t>
      </w:r>
      <w:r w:rsidR="004A555E" w:rsidRPr="003E04CD">
        <w:rPr>
          <w:b/>
          <w:color w:val="231F20"/>
          <w:spacing w:val="-6"/>
          <w:w w:val="90"/>
          <w:sz w:val="20"/>
          <w:szCs w:val="24"/>
          <w:lang w:val="es-EC"/>
        </w:rPr>
        <w:t xml:space="preserve"> </w:t>
      </w:r>
      <w:r w:rsidR="004A555E" w:rsidRPr="003E04CD">
        <w:rPr>
          <w:b/>
          <w:color w:val="231F20"/>
          <w:w w:val="90"/>
          <w:sz w:val="20"/>
          <w:szCs w:val="24"/>
          <w:lang w:val="es-EC"/>
        </w:rPr>
        <w:t>R</w:t>
      </w:r>
      <w:r w:rsidR="004A555E" w:rsidRPr="003E04CD">
        <w:rPr>
          <w:b/>
          <w:color w:val="231F20"/>
          <w:spacing w:val="-9"/>
          <w:w w:val="90"/>
          <w:sz w:val="20"/>
          <w:szCs w:val="24"/>
          <w:lang w:val="es-EC"/>
        </w:rPr>
        <w:t xml:space="preserve"> </w:t>
      </w:r>
      <w:r w:rsidR="004A555E" w:rsidRPr="003E04CD">
        <w:rPr>
          <w:b/>
          <w:color w:val="231F20"/>
          <w:w w:val="90"/>
          <w:sz w:val="20"/>
          <w:szCs w:val="24"/>
          <w:lang w:val="es-EC"/>
        </w:rPr>
        <w:t>T</w:t>
      </w:r>
      <w:r w:rsidR="004A555E" w:rsidRPr="003E04CD">
        <w:rPr>
          <w:b/>
          <w:color w:val="231F20"/>
          <w:spacing w:val="-9"/>
          <w:w w:val="90"/>
          <w:sz w:val="20"/>
          <w:szCs w:val="24"/>
          <w:lang w:val="es-EC"/>
        </w:rPr>
        <w:t xml:space="preserve"> </w:t>
      </w:r>
      <w:r w:rsidR="004A555E" w:rsidRPr="003E04CD">
        <w:rPr>
          <w:b/>
          <w:color w:val="231F20"/>
          <w:w w:val="90"/>
          <w:sz w:val="20"/>
          <w:szCs w:val="24"/>
          <w:lang w:val="es-EC"/>
        </w:rPr>
        <w:t>I</w:t>
      </w:r>
      <w:r w:rsidR="004A555E" w:rsidRPr="003E04CD">
        <w:rPr>
          <w:b/>
          <w:color w:val="231F20"/>
          <w:spacing w:val="-7"/>
          <w:w w:val="90"/>
          <w:sz w:val="20"/>
          <w:szCs w:val="24"/>
          <w:lang w:val="es-EC"/>
        </w:rPr>
        <w:t xml:space="preserve"> </w:t>
      </w:r>
      <w:r w:rsidR="004A555E" w:rsidRPr="003E04CD">
        <w:rPr>
          <w:b/>
          <w:color w:val="231F20"/>
          <w:w w:val="90"/>
          <w:sz w:val="20"/>
          <w:szCs w:val="24"/>
          <w:lang w:val="es-EC"/>
        </w:rPr>
        <w:t>C</w:t>
      </w:r>
      <w:r w:rsidR="004A555E" w:rsidRPr="003E04CD">
        <w:rPr>
          <w:b/>
          <w:color w:val="231F20"/>
          <w:spacing w:val="-7"/>
          <w:w w:val="90"/>
          <w:sz w:val="20"/>
          <w:szCs w:val="24"/>
          <w:lang w:val="es-EC"/>
        </w:rPr>
        <w:t xml:space="preserve"> </w:t>
      </w:r>
      <w:r w:rsidR="004A555E" w:rsidRPr="003E04CD">
        <w:rPr>
          <w:b/>
          <w:color w:val="231F20"/>
          <w:w w:val="90"/>
          <w:sz w:val="20"/>
          <w:szCs w:val="24"/>
          <w:lang w:val="es-EC"/>
        </w:rPr>
        <w:t>L</w:t>
      </w:r>
      <w:r w:rsidR="004A555E" w:rsidRPr="003E04CD">
        <w:rPr>
          <w:b/>
          <w:color w:val="231F20"/>
          <w:spacing w:val="-9"/>
          <w:w w:val="90"/>
          <w:sz w:val="20"/>
          <w:szCs w:val="24"/>
          <w:lang w:val="es-EC"/>
        </w:rPr>
        <w:t xml:space="preserve"> </w:t>
      </w:r>
      <w:r w:rsidR="004A555E" w:rsidRPr="003E04CD">
        <w:rPr>
          <w:b/>
          <w:color w:val="231F20"/>
          <w:w w:val="90"/>
          <w:sz w:val="20"/>
          <w:szCs w:val="24"/>
          <w:lang w:val="es-EC"/>
        </w:rPr>
        <w:t>E</w:t>
      </w:r>
    </w:p>
    <w:p w14:paraId="7E95521F" w14:textId="77777777" w:rsidR="00E076E2" w:rsidRPr="003E04CD" w:rsidRDefault="00E076E2">
      <w:pPr>
        <w:pStyle w:val="Textoindependiente"/>
        <w:rPr>
          <w:b/>
          <w:sz w:val="22"/>
          <w:lang w:val="es-EC"/>
        </w:rPr>
      </w:pPr>
    </w:p>
    <w:p w14:paraId="5EC42EDB" w14:textId="7544BE8E" w:rsidR="00E076E2" w:rsidRPr="0035186D" w:rsidRDefault="00821C38">
      <w:pPr>
        <w:pStyle w:val="Textoindependiente"/>
        <w:spacing w:before="4"/>
        <w:rPr>
          <w:b/>
          <w:sz w:val="36"/>
        </w:rPr>
      </w:pPr>
      <w:r w:rsidRPr="0035186D">
        <w:rPr>
          <w:b/>
          <w:bCs/>
          <w:color w:val="231F20"/>
          <w:w w:val="85"/>
          <w:sz w:val="36"/>
          <w:szCs w:val="36"/>
        </w:rPr>
        <w:t>Biogeographical patterns for the conservation of Ecuadorian vipers (</w:t>
      </w:r>
      <w:bookmarkStart w:id="0" w:name="_Hlk121848445"/>
      <w:r w:rsidRPr="0035186D">
        <w:rPr>
          <w:b/>
          <w:bCs/>
          <w:color w:val="231F20"/>
          <w:w w:val="85"/>
          <w:sz w:val="36"/>
          <w:szCs w:val="36"/>
        </w:rPr>
        <w:t>Squamata: Viperidae</w:t>
      </w:r>
      <w:bookmarkEnd w:id="0"/>
      <w:r w:rsidRPr="0035186D">
        <w:rPr>
          <w:b/>
          <w:bCs/>
          <w:color w:val="231F20"/>
          <w:w w:val="85"/>
          <w:sz w:val="36"/>
          <w:szCs w:val="36"/>
        </w:rPr>
        <w:t>) under climate change scenarios.</w:t>
      </w:r>
    </w:p>
    <w:p w14:paraId="09BC6B0F" w14:textId="7DC7D0B7" w:rsidR="00E076E2" w:rsidRPr="003E04CD" w:rsidRDefault="008E7C9E" w:rsidP="009615FF">
      <w:pPr>
        <w:tabs>
          <w:tab w:val="left" w:pos="1893"/>
          <w:tab w:val="left" w:pos="5114"/>
          <w:tab w:val="left" w:pos="7920"/>
        </w:tabs>
        <w:rPr>
          <w:b/>
          <w:sz w:val="24"/>
          <w:lang w:val="es-EC"/>
        </w:rPr>
      </w:pPr>
      <w:r w:rsidRPr="0035186D">
        <w:rPr>
          <w:noProof/>
        </w:rPr>
        <w:drawing>
          <wp:anchor distT="0" distB="0" distL="0" distR="0" simplePos="0" relativeHeight="251659264" behindDoc="1" locked="0" layoutInCell="1" allowOverlap="1" wp14:anchorId="22B31498" wp14:editId="4B29DDA4">
            <wp:simplePos x="0" y="0"/>
            <wp:positionH relativeFrom="page">
              <wp:posOffset>1488109</wp:posOffset>
            </wp:positionH>
            <wp:positionV relativeFrom="paragraph">
              <wp:posOffset>44524</wp:posOffset>
            </wp:positionV>
            <wp:extent cx="107950" cy="10795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07950" cy="107950"/>
                    </a:xfrm>
                    <a:prstGeom prst="rect">
                      <a:avLst/>
                    </a:prstGeom>
                  </pic:spPr>
                </pic:pic>
              </a:graphicData>
            </a:graphic>
          </wp:anchor>
        </w:drawing>
      </w:r>
      <w:r w:rsidR="009615FF" w:rsidRPr="003E04CD">
        <w:rPr>
          <w:b/>
          <w:color w:val="231F20"/>
          <w:w w:val="90"/>
          <w:sz w:val="24"/>
          <w:lang w:val="es-EC"/>
        </w:rPr>
        <w:t>Mateo Noboa</w:t>
      </w:r>
      <w:r w:rsidR="009615FF" w:rsidRPr="003E04CD">
        <w:rPr>
          <w:b/>
          <w:color w:val="0000FF"/>
          <w:w w:val="90"/>
          <w:sz w:val="24"/>
          <w:vertAlign w:val="superscript"/>
          <w:lang w:val="es-EC"/>
        </w:rPr>
        <w:t>1</w:t>
      </w:r>
      <w:r w:rsidRPr="003E04CD">
        <w:rPr>
          <w:b/>
          <w:color w:val="0000FF"/>
          <w:w w:val="90"/>
          <w:sz w:val="24"/>
          <w:lang w:val="es-EC"/>
        </w:rPr>
        <w:tab/>
      </w:r>
    </w:p>
    <w:p w14:paraId="1C63E2B6" w14:textId="77777777" w:rsidR="00E076E2" w:rsidRPr="003E04CD" w:rsidRDefault="00E076E2">
      <w:pPr>
        <w:pStyle w:val="Textoindependiente"/>
        <w:spacing w:before="6"/>
        <w:rPr>
          <w:b/>
          <w:sz w:val="14"/>
          <w:szCs w:val="18"/>
          <w:lang w:val="es-EC"/>
        </w:rPr>
      </w:pPr>
    </w:p>
    <w:p w14:paraId="019FD531" w14:textId="3527749A" w:rsidR="00E076E2" w:rsidRPr="003E04CD" w:rsidRDefault="008E7C9E" w:rsidP="009615FF">
      <w:pPr>
        <w:spacing w:before="119"/>
        <w:ind w:left="112"/>
        <w:rPr>
          <w:sz w:val="16"/>
          <w:szCs w:val="24"/>
          <w:lang w:val="es-EC"/>
        </w:rPr>
      </w:pPr>
      <w:bookmarkStart w:id="1" w:name="_bookmark0"/>
      <w:bookmarkStart w:id="2" w:name="_Hlk121778177"/>
      <w:bookmarkStart w:id="3" w:name="_Hlk121778066"/>
      <w:bookmarkEnd w:id="1"/>
      <w:r w:rsidRPr="003E04CD">
        <w:rPr>
          <w:color w:val="231F20"/>
          <w:sz w:val="16"/>
          <w:szCs w:val="24"/>
          <w:vertAlign w:val="superscript"/>
          <w:lang w:val="es-EC"/>
        </w:rPr>
        <w:t>1</w:t>
      </w:r>
      <w:r w:rsidRPr="003E04CD">
        <w:rPr>
          <w:color w:val="231F20"/>
          <w:sz w:val="16"/>
          <w:szCs w:val="24"/>
          <w:lang w:val="es-EC"/>
        </w:rPr>
        <w:t>Grupo</w:t>
      </w:r>
      <w:r w:rsidRPr="003E04CD">
        <w:rPr>
          <w:color w:val="231F20"/>
          <w:spacing w:val="3"/>
          <w:sz w:val="16"/>
          <w:szCs w:val="24"/>
          <w:lang w:val="es-EC"/>
        </w:rPr>
        <w:t xml:space="preserve"> </w:t>
      </w:r>
      <w:r w:rsidRPr="003E04CD">
        <w:rPr>
          <w:color w:val="231F20"/>
          <w:sz w:val="16"/>
          <w:szCs w:val="24"/>
          <w:lang w:val="es-EC"/>
        </w:rPr>
        <w:t>de</w:t>
      </w:r>
      <w:r w:rsidRPr="003E04CD">
        <w:rPr>
          <w:color w:val="231F20"/>
          <w:spacing w:val="3"/>
          <w:sz w:val="16"/>
          <w:szCs w:val="24"/>
          <w:lang w:val="es-EC"/>
        </w:rPr>
        <w:t xml:space="preserve"> </w:t>
      </w:r>
      <w:r w:rsidRPr="003E04CD">
        <w:rPr>
          <w:color w:val="231F20"/>
          <w:sz w:val="16"/>
          <w:szCs w:val="24"/>
          <w:lang w:val="es-EC"/>
        </w:rPr>
        <w:t>Investigación</w:t>
      </w:r>
      <w:r w:rsidRPr="003E04CD">
        <w:rPr>
          <w:color w:val="231F20"/>
          <w:spacing w:val="4"/>
          <w:sz w:val="16"/>
          <w:szCs w:val="24"/>
          <w:lang w:val="es-EC"/>
        </w:rPr>
        <w:t xml:space="preserve"> </w:t>
      </w:r>
      <w:r w:rsidRPr="003E04CD">
        <w:rPr>
          <w:color w:val="231F20"/>
          <w:sz w:val="16"/>
          <w:szCs w:val="24"/>
          <w:lang w:val="es-EC"/>
        </w:rPr>
        <w:t>en</w:t>
      </w:r>
      <w:r w:rsidRPr="003E04CD">
        <w:rPr>
          <w:color w:val="231F20"/>
          <w:spacing w:val="3"/>
          <w:sz w:val="16"/>
          <w:szCs w:val="24"/>
          <w:lang w:val="es-EC"/>
        </w:rPr>
        <w:t xml:space="preserve"> </w:t>
      </w:r>
      <w:r w:rsidRPr="003E04CD">
        <w:rPr>
          <w:color w:val="231F20"/>
          <w:sz w:val="16"/>
          <w:szCs w:val="24"/>
          <w:lang w:val="es-EC"/>
        </w:rPr>
        <w:t>Biogeografía</w:t>
      </w:r>
      <w:r w:rsidRPr="003E04CD">
        <w:rPr>
          <w:color w:val="231F20"/>
          <w:spacing w:val="3"/>
          <w:sz w:val="16"/>
          <w:szCs w:val="24"/>
          <w:lang w:val="es-EC"/>
        </w:rPr>
        <w:t xml:space="preserve"> </w:t>
      </w:r>
      <w:r w:rsidRPr="003E04CD">
        <w:rPr>
          <w:color w:val="231F20"/>
          <w:sz w:val="16"/>
          <w:szCs w:val="24"/>
          <w:lang w:val="es-EC"/>
        </w:rPr>
        <w:t>y</w:t>
      </w:r>
      <w:r w:rsidRPr="003E04CD">
        <w:rPr>
          <w:color w:val="231F20"/>
          <w:spacing w:val="2"/>
          <w:sz w:val="16"/>
          <w:szCs w:val="24"/>
          <w:lang w:val="es-EC"/>
        </w:rPr>
        <w:t xml:space="preserve"> </w:t>
      </w:r>
      <w:r w:rsidRPr="003E04CD">
        <w:rPr>
          <w:color w:val="231F20"/>
          <w:sz w:val="16"/>
          <w:szCs w:val="24"/>
          <w:lang w:val="es-EC"/>
        </w:rPr>
        <w:t>Ecología</w:t>
      </w:r>
      <w:r w:rsidRPr="003E04CD">
        <w:rPr>
          <w:color w:val="231F20"/>
          <w:spacing w:val="4"/>
          <w:sz w:val="16"/>
          <w:szCs w:val="24"/>
          <w:lang w:val="es-EC"/>
        </w:rPr>
        <w:t xml:space="preserve"> </w:t>
      </w:r>
      <w:r w:rsidRPr="003E04CD">
        <w:rPr>
          <w:color w:val="231F20"/>
          <w:sz w:val="16"/>
          <w:szCs w:val="24"/>
          <w:lang w:val="es-EC"/>
        </w:rPr>
        <w:t>Espacial,</w:t>
      </w:r>
      <w:r w:rsidRPr="003E04CD">
        <w:rPr>
          <w:color w:val="231F20"/>
          <w:spacing w:val="3"/>
          <w:sz w:val="16"/>
          <w:szCs w:val="24"/>
          <w:lang w:val="es-EC"/>
        </w:rPr>
        <w:t xml:space="preserve"> </w:t>
      </w:r>
      <w:r w:rsidRPr="003E04CD">
        <w:rPr>
          <w:color w:val="231F20"/>
          <w:sz w:val="16"/>
          <w:szCs w:val="24"/>
          <w:lang w:val="es-EC"/>
        </w:rPr>
        <w:t>Facultad</w:t>
      </w:r>
      <w:r w:rsidRPr="003E04CD">
        <w:rPr>
          <w:color w:val="231F20"/>
          <w:spacing w:val="3"/>
          <w:sz w:val="16"/>
          <w:szCs w:val="24"/>
          <w:lang w:val="es-EC"/>
        </w:rPr>
        <w:t xml:space="preserve"> </w:t>
      </w:r>
      <w:r w:rsidRPr="003E04CD">
        <w:rPr>
          <w:color w:val="231F20"/>
          <w:sz w:val="16"/>
          <w:szCs w:val="24"/>
          <w:lang w:val="es-EC"/>
        </w:rPr>
        <w:t>de</w:t>
      </w:r>
      <w:r w:rsidRPr="003E04CD">
        <w:rPr>
          <w:color w:val="231F20"/>
          <w:spacing w:val="4"/>
          <w:sz w:val="16"/>
          <w:szCs w:val="24"/>
          <w:lang w:val="es-EC"/>
        </w:rPr>
        <w:t xml:space="preserve"> </w:t>
      </w:r>
      <w:r w:rsidRPr="003E04CD">
        <w:rPr>
          <w:color w:val="231F20"/>
          <w:sz w:val="16"/>
          <w:szCs w:val="24"/>
          <w:lang w:val="es-EC"/>
        </w:rPr>
        <w:t>Ciencias</w:t>
      </w:r>
      <w:r w:rsidRPr="003E04CD">
        <w:rPr>
          <w:color w:val="231F20"/>
          <w:spacing w:val="3"/>
          <w:sz w:val="16"/>
          <w:szCs w:val="24"/>
          <w:lang w:val="es-EC"/>
        </w:rPr>
        <w:t xml:space="preserve"> </w:t>
      </w:r>
      <w:r w:rsidRPr="003E04CD">
        <w:rPr>
          <w:color w:val="231F20"/>
          <w:sz w:val="16"/>
          <w:szCs w:val="24"/>
          <w:lang w:val="es-EC"/>
        </w:rPr>
        <w:t>de</w:t>
      </w:r>
      <w:r w:rsidRPr="003E04CD">
        <w:rPr>
          <w:color w:val="231F20"/>
          <w:spacing w:val="3"/>
          <w:sz w:val="16"/>
          <w:szCs w:val="24"/>
          <w:lang w:val="es-EC"/>
        </w:rPr>
        <w:t xml:space="preserve"> </w:t>
      </w:r>
      <w:r w:rsidRPr="003E04CD">
        <w:rPr>
          <w:color w:val="231F20"/>
          <w:sz w:val="16"/>
          <w:szCs w:val="24"/>
          <w:lang w:val="es-EC"/>
        </w:rPr>
        <w:t>la</w:t>
      </w:r>
      <w:r w:rsidRPr="003E04CD">
        <w:rPr>
          <w:color w:val="231F20"/>
          <w:spacing w:val="4"/>
          <w:sz w:val="16"/>
          <w:szCs w:val="24"/>
          <w:lang w:val="es-EC"/>
        </w:rPr>
        <w:t xml:space="preserve"> </w:t>
      </w:r>
      <w:r w:rsidRPr="003E04CD">
        <w:rPr>
          <w:color w:val="231F20"/>
          <w:sz w:val="16"/>
          <w:szCs w:val="24"/>
          <w:lang w:val="es-EC"/>
        </w:rPr>
        <w:t>Vida,</w:t>
      </w:r>
      <w:r w:rsidRPr="003E04CD">
        <w:rPr>
          <w:color w:val="231F20"/>
          <w:spacing w:val="3"/>
          <w:sz w:val="16"/>
          <w:szCs w:val="24"/>
          <w:lang w:val="es-EC"/>
        </w:rPr>
        <w:t xml:space="preserve"> </w:t>
      </w:r>
      <w:r w:rsidRPr="003E04CD">
        <w:rPr>
          <w:color w:val="231F20"/>
          <w:sz w:val="16"/>
          <w:szCs w:val="24"/>
          <w:lang w:val="es-EC"/>
        </w:rPr>
        <w:t>Universidad</w:t>
      </w:r>
      <w:r w:rsidRPr="003E04CD">
        <w:rPr>
          <w:color w:val="231F20"/>
          <w:spacing w:val="3"/>
          <w:sz w:val="16"/>
          <w:szCs w:val="24"/>
          <w:lang w:val="es-EC"/>
        </w:rPr>
        <w:t xml:space="preserve"> </w:t>
      </w:r>
      <w:r w:rsidRPr="003E04CD">
        <w:rPr>
          <w:color w:val="231F20"/>
          <w:sz w:val="16"/>
          <w:szCs w:val="24"/>
          <w:lang w:val="es-EC"/>
        </w:rPr>
        <w:t>Regional</w:t>
      </w:r>
      <w:r w:rsidRPr="003E04CD">
        <w:rPr>
          <w:color w:val="231F20"/>
          <w:spacing w:val="4"/>
          <w:sz w:val="16"/>
          <w:szCs w:val="24"/>
          <w:lang w:val="es-EC"/>
        </w:rPr>
        <w:t xml:space="preserve"> </w:t>
      </w:r>
      <w:r w:rsidRPr="003E04CD">
        <w:rPr>
          <w:color w:val="231F20"/>
          <w:sz w:val="16"/>
          <w:szCs w:val="24"/>
          <w:lang w:val="es-EC"/>
        </w:rPr>
        <w:t>Amazónica</w:t>
      </w:r>
      <w:r w:rsidRPr="003E04CD">
        <w:rPr>
          <w:color w:val="231F20"/>
          <w:spacing w:val="3"/>
          <w:sz w:val="16"/>
          <w:szCs w:val="24"/>
          <w:lang w:val="es-EC"/>
        </w:rPr>
        <w:t xml:space="preserve"> </w:t>
      </w:r>
      <w:proofErr w:type="spellStart"/>
      <w:r w:rsidRPr="003E04CD">
        <w:rPr>
          <w:color w:val="231F20"/>
          <w:sz w:val="16"/>
          <w:szCs w:val="24"/>
          <w:lang w:val="es-EC"/>
        </w:rPr>
        <w:t>Ikiam</w:t>
      </w:r>
      <w:proofErr w:type="spellEnd"/>
      <w:r w:rsidRPr="003E04CD">
        <w:rPr>
          <w:color w:val="231F20"/>
          <w:sz w:val="16"/>
          <w:szCs w:val="24"/>
          <w:lang w:val="es-EC"/>
        </w:rPr>
        <w:t>,</w:t>
      </w:r>
      <w:r w:rsidRPr="003E04CD">
        <w:rPr>
          <w:color w:val="231F20"/>
          <w:spacing w:val="3"/>
          <w:sz w:val="16"/>
          <w:szCs w:val="24"/>
          <w:lang w:val="es-EC"/>
        </w:rPr>
        <w:t xml:space="preserve"> </w:t>
      </w:r>
      <w:r w:rsidRPr="003E04CD">
        <w:rPr>
          <w:color w:val="231F20"/>
          <w:sz w:val="16"/>
          <w:szCs w:val="24"/>
          <w:lang w:val="es-EC"/>
        </w:rPr>
        <w:t>Tena,</w:t>
      </w:r>
      <w:r w:rsidRPr="003E04CD">
        <w:rPr>
          <w:color w:val="231F20"/>
          <w:spacing w:val="4"/>
          <w:sz w:val="16"/>
          <w:szCs w:val="24"/>
          <w:lang w:val="es-EC"/>
        </w:rPr>
        <w:t xml:space="preserve"> </w:t>
      </w:r>
      <w:r w:rsidRPr="003E04CD">
        <w:rPr>
          <w:color w:val="231F20"/>
          <w:sz w:val="16"/>
          <w:szCs w:val="24"/>
          <w:lang w:val="es-EC"/>
        </w:rPr>
        <w:t>Ecuador</w:t>
      </w:r>
    </w:p>
    <w:bookmarkEnd w:id="2"/>
    <w:p w14:paraId="6907EC5E" w14:textId="71889027" w:rsidR="00E076E2" w:rsidRPr="003E04CD" w:rsidRDefault="001B3560">
      <w:pPr>
        <w:pStyle w:val="Textoindependiente"/>
        <w:spacing w:before="7"/>
        <w:rPr>
          <w:sz w:val="24"/>
          <w:szCs w:val="14"/>
          <w:lang w:val="es-EC"/>
        </w:rPr>
      </w:pPr>
      <w:r w:rsidRPr="0035186D">
        <w:rPr>
          <w:noProof/>
          <w:sz w:val="20"/>
          <w:szCs w:val="20"/>
        </w:rPr>
        <mc:AlternateContent>
          <mc:Choice Requires="wps">
            <w:drawing>
              <wp:anchor distT="0" distB="0" distL="114300" distR="114300" simplePos="0" relativeHeight="15737344" behindDoc="0" locked="0" layoutInCell="1" allowOverlap="1" wp14:anchorId="5FDA8685" wp14:editId="23F28041">
                <wp:simplePos x="0" y="0"/>
                <wp:positionH relativeFrom="page">
                  <wp:posOffset>2444262</wp:posOffset>
                </wp:positionH>
                <wp:positionV relativeFrom="paragraph">
                  <wp:posOffset>73172</wp:posOffset>
                </wp:positionV>
                <wp:extent cx="4518025" cy="5246076"/>
                <wp:effectExtent l="0" t="0" r="0" b="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025" cy="5246076"/>
                        </a:xfrm>
                        <a:prstGeom prst="rect">
                          <a:avLst/>
                        </a:prstGeom>
                        <a:solidFill>
                          <a:srgbClr val="E6E7E8"/>
                        </a:solidFill>
                        <a:ln>
                          <a:noFill/>
                        </a:ln>
                      </wps:spPr>
                      <wps:txbx>
                        <w:txbxContent>
                          <w:p w14:paraId="32AE577B" w14:textId="48428C66" w:rsidR="00E076E2" w:rsidRDefault="008E7C9E" w:rsidP="00745C71">
                            <w:pPr>
                              <w:spacing w:before="101"/>
                              <w:ind w:left="140"/>
                              <w:jc w:val="both"/>
                              <w:rPr>
                                <w:b/>
                                <w:color w:val="231F20"/>
                                <w:sz w:val="16"/>
                                <w:szCs w:val="16"/>
                              </w:rPr>
                            </w:pPr>
                            <w:r w:rsidRPr="001B3560">
                              <w:rPr>
                                <w:b/>
                                <w:color w:val="231F20"/>
                                <w:sz w:val="16"/>
                                <w:szCs w:val="16"/>
                              </w:rPr>
                              <w:t>Abstract</w:t>
                            </w:r>
                            <w:r w:rsidR="00C27BD9" w:rsidRPr="001B3560">
                              <w:rPr>
                                <w:b/>
                                <w:color w:val="231F20"/>
                                <w:sz w:val="16"/>
                                <w:szCs w:val="16"/>
                              </w:rPr>
                              <w:t xml:space="preserve"> (300)</w:t>
                            </w:r>
                          </w:p>
                          <w:p w14:paraId="3C110EDB" w14:textId="77777777" w:rsidR="001B3560" w:rsidRPr="001B3560" w:rsidRDefault="001B3560" w:rsidP="00745C71">
                            <w:pPr>
                              <w:spacing w:before="101"/>
                              <w:ind w:left="140"/>
                              <w:jc w:val="both"/>
                              <w:rPr>
                                <w:b/>
                                <w:sz w:val="16"/>
                                <w:szCs w:val="16"/>
                              </w:rPr>
                            </w:pPr>
                          </w:p>
                          <w:p w14:paraId="03CF84CC" w14:textId="38019520" w:rsidR="007E7A91" w:rsidRPr="001B3560" w:rsidRDefault="008E7C9E" w:rsidP="007F111A">
                            <w:pPr>
                              <w:rPr>
                                <w:sz w:val="16"/>
                                <w:szCs w:val="16"/>
                              </w:rPr>
                            </w:pPr>
                            <w:r w:rsidRPr="001B3560">
                              <w:rPr>
                                <w:b/>
                                <w:color w:val="231F20"/>
                                <w:sz w:val="16"/>
                                <w:szCs w:val="16"/>
                              </w:rPr>
                              <w:t>Aim</w:t>
                            </w:r>
                            <w:r w:rsidR="00C27BD9" w:rsidRPr="001B3560">
                              <w:rPr>
                                <w:b/>
                                <w:color w:val="231F20"/>
                                <w:sz w:val="16"/>
                                <w:szCs w:val="16"/>
                              </w:rPr>
                              <w:t>(76)</w:t>
                            </w:r>
                            <w:r w:rsidRPr="001B3560">
                              <w:rPr>
                                <w:b/>
                                <w:color w:val="231F20"/>
                                <w:sz w:val="16"/>
                                <w:szCs w:val="16"/>
                              </w:rPr>
                              <w:t>:</w:t>
                            </w:r>
                            <w:r w:rsidRPr="001B3560">
                              <w:rPr>
                                <w:b/>
                                <w:color w:val="231F20"/>
                                <w:spacing w:val="-8"/>
                                <w:sz w:val="16"/>
                                <w:szCs w:val="16"/>
                              </w:rPr>
                              <w:t xml:space="preserve"> </w:t>
                            </w:r>
                            <w:r w:rsidR="007E7A91" w:rsidRPr="001B3560">
                              <w:rPr>
                                <w:b/>
                                <w:color w:val="231F20"/>
                                <w:spacing w:val="-8"/>
                                <w:sz w:val="16"/>
                                <w:szCs w:val="16"/>
                              </w:rPr>
                              <w:t xml:space="preserve"> </w:t>
                            </w:r>
                            <w:r w:rsidR="007E7A91" w:rsidRPr="001B3560">
                              <w:rPr>
                                <w:sz w:val="16"/>
                                <w:szCs w:val="16"/>
                              </w:rPr>
                              <w:t xml:space="preserve">This research will </w:t>
                            </w:r>
                            <w:r w:rsidR="00B45354" w:rsidRPr="001B3560">
                              <w:rPr>
                                <w:sz w:val="16"/>
                                <w:szCs w:val="16"/>
                              </w:rPr>
                              <w:t xml:space="preserve">provide </w:t>
                            </w:r>
                            <w:r w:rsidR="007E7A91" w:rsidRPr="001B3560">
                              <w:rPr>
                                <w:sz w:val="16"/>
                                <w:szCs w:val="16"/>
                              </w:rPr>
                              <w:t>knowledge on biogeographic patterns for the conservation of Ecuadorian vipers under future climate change scenarios</w:t>
                            </w:r>
                            <w:r w:rsidR="00B45354" w:rsidRPr="001B3560">
                              <w:rPr>
                                <w:sz w:val="16"/>
                                <w:szCs w:val="16"/>
                              </w:rPr>
                              <w:t xml:space="preserve"> by : </w:t>
                            </w:r>
                            <w:r w:rsidR="007E7A91" w:rsidRPr="001B3560">
                              <w:rPr>
                                <w:sz w:val="16"/>
                                <w:szCs w:val="16"/>
                              </w:rPr>
                              <w:t xml:space="preserve"> (a) Identifying the natural regions of Ecuador where the major changes occur in the ecological niche of Ecuadorian vipers, in future climate change scenarios, (b) Estimating the degree of conservation (%)</w:t>
                            </w:r>
                            <w:r w:rsidR="00B45354" w:rsidRPr="001B3560">
                              <w:rPr>
                                <w:sz w:val="16"/>
                                <w:szCs w:val="16"/>
                              </w:rPr>
                              <w:t xml:space="preserve"> of </w:t>
                            </w:r>
                            <w:r w:rsidR="007E7A91" w:rsidRPr="001B3560">
                              <w:rPr>
                                <w:sz w:val="16"/>
                                <w:szCs w:val="16"/>
                              </w:rPr>
                              <w:t xml:space="preserve">the Ecuadorian vipers </w:t>
                            </w:r>
                            <w:r w:rsidR="00B45354" w:rsidRPr="001B3560">
                              <w:rPr>
                                <w:sz w:val="16"/>
                                <w:szCs w:val="16"/>
                              </w:rPr>
                              <w:t xml:space="preserve"> ecological niche </w:t>
                            </w:r>
                            <w:r w:rsidR="007E7A91" w:rsidRPr="001B3560">
                              <w:rPr>
                                <w:sz w:val="16"/>
                                <w:szCs w:val="16"/>
                              </w:rPr>
                              <w:t xml:space="preserve">in the National System of </w:t>
                            </w:r>
                            <w:r w:rsidR="00B45354" w:rsidRPr="001B3560">
                              <w:rPr>
                                <w:sz w:val="16"/>
                                <w:szCs w:val="16"/>
                              </w:rPr>
                              <w:t xml:space="preserve">protected </w:t>
                            </w:r>
                            <w:r w:rsidR="007E7A91" w:rsidRPr="001B3560">
                              <w:rPr>
                                <w:sz w:val="16"/>
                                <w:szCs w:val="16"/>
                              </w:rPr>
                              <w:t>Areas. (c) Establish priority natural regions of Ecuador for the conservation of vipers, given the concentration of richness, endangered species, and endemism in climate change scenarios.</w:t>
                            </w:r>
                          </w:p>
                          <w:p w14:paraId="655EDC41" w14:textId="14FA7B7A" w:rsidR="00E076E2" w:rsidRPr="001B3560" w:rsidRDefault="00E076E2" w:rsidP="00745C71">
                            <w:pPr>
                              <w:spacing w:before="78" w:line="331" w:lineRule="auto"/>
                              <w:ind w:right="137"/>
                              <w:jc w:val="both"/>
                              <w:rPr>
                                <w:sz w:val="16"/>
                                <w:szCs w:val="16"/>
                              </w:rPr>
                            </w:pPr>
                          </w:p>
                          <w:p w14:paraId="033489E6" w14:textId="5479DD4E" w:rsidR="00E076E2" w:rsidRPr="001B3560" w:rsidRDefault="008E7C9E" w:rsidP="00745C71">
                            <w:pPr>
                              <w:spacing w:before="2"/>
                              <w:ind w:left="140"/>
                              <w:jc w:val="both"/>
                              <w:rPr>
                                <w:sz w:val="16"/>
                                <w:szCs w:val="16"/>
                              </w:rPr>
                            </w:pPr>
                            <w:r w:rsidRPr="001B3560">
                              <w:rPr>
                                <w:b/>
                                <w:color w:val="231F20"/>
                                <w:w w:val="90"/>
                                <w:sz w:val="16"/>
                                <w:szCs w:val="16"/>
                              </w:rPr>
                              <w:t>Location:</w:t>
                            </w:r>
                            <w:r w:rsidR="00C27BD9" w:rsidRPr="001B3560">
                              <w:rPr>
                                <w:b/>
                                <w:color w:val="231F20"/>
                                <w:w w:val="90"/>
                                <w:sz w:val="16"/>
                                <w:szCs w:val="16"/>
                              </w:rPr>
                              <w:t xml:space="preserve"> Ecuador</w:t>
                            </w:r>
                            <w:r w:rsidRPr="001B3560">
                              <w:rPr>
                                <w:color w:val="231F20"/>
                                <w:w w:val="90"/>
                                <w:sz w:val="16"/>
                                <w:szCs w:val="16"/>
                              </w:rPr>
                              <w:t>.</w:t>
                            </w:r>
                          </w:p>
                          <w:p w14:paraId="119AFFB2" w14:textId="0A83B4D2" w:rsidR="00E076E2" w:rsidRPr="001B3560" w:rsidRDefault="008E7C9E" w:rsidP="00745C71">
                            <w:pPr>
                              <w:spacing w:before="83"/>
                              <w:ind w:left="140"/>
                              <w:jc w:val="both"/>
                              <w:rPr>
                                <w:sz w:val="16"/>
                                <w:szCs w:val="16"/>
                              </w:rPr>
                            </w:pPr>
                            <w:r w:rsidRPr="001B3560">
                              <w:rPr>
                                <w:b/>
                                <w:color w:val="231F20"/>
                                <w:w w:val="95"/>
                                <w:sz w:val="16"/>
                                <w:szCs w:val="16"/>
                              </w:rPr>
                              <w:t>Taxon:</w:t>
                            </w:r>
                            <w:r w:rsidRPr="001B3560">
                              <w:rPr>
                                <w:b/>
                                <w:color w:val="231F20"/>
                                <w:spacing w:val="10"/>
                                <w:w w:val="95"/>
                                <w:sz w:val="16"/>
                                <w:szCs w:val="16"/>
                              </w:rPr>
                              <w:t xml:space="preserve"> </w:t>
                            </w:r>
                            <w:r w:rsidR="00821C38" w:rsidRPr="001B3560">
                              <w:rPr>
                                <w:b/>
                                <w:color w:val="231F20"/>
                                <w:spacing w:val="10"/>
                                <w:w w:val="95"/>
                                <w:sz w:val="16"/>
                                <w:szCs w:val="16"/>
                              </w:rPr>
                              <w:t>Squamata: Viperidae</w:t>
                            </w:r>
                          </w:p>
                          <w:p w14:paraId="024FF98E" w14:textId="66FB81E4" w:rsidR="00E076E2" w:rsidRPr="001B3560" w:rsidRDefault="008E7C9E" w:rsidP="00745C71">
                            <w:pPr>
                              <w:spacing w:before="83" w:line="331" w:lineRule="auto"/>
                              <w:ind w:left="139" w:right="138"/>
                              <w:jc w:val="both"/>
                              <w:rPr>
                                <w:bCs/>
                                <w:color w:val="231F20"/>
                                <w:spacing w:val="-10"/>
                                <w:sz w:val="16"/>
                                <w:szCs w:val="16"/>
                              </w:rPr>
                            </w:pPr>
                            <w:r w:rsidRPr="001B3560">
                              <w:rPr>
                                <w:b/>
                                <w:color w:val="231F20"/>
                                <w:sz w:val="16"/>
                                <w:szCs w:val="16"/>
                              </w:rPr>
                              <w:t>Methods</w:t>
                            </w:r>
                            <w:r w:rsidR="00C27BD9" w:rsidRPr="001B3560">
                              <w:rPr>
                                <w:b/>
                                <w:color w:val="231F20"/>
                                <w:sz w:val="16"/>
                                <w:szCs w:val="16"/>
                              </w:rPr>
                              <w:t>(62)</w:t>
                            </w:r>
                            <w:r w:rsidRPr="001B3560">
                              <w:rPr>
                                <w:b/>
                                <w:color w:val="231F20"/>
                                <w:sz w:val="16"/>
                                <w:szCs w:val="16"/>
                              </w:rPr>
                              <w:t>:</w:t>
                            </w:r>
                            <w:r w:rsidRPr="001B3560">
                              <w:rPr>
                                <w:b/>
                                <w:color w:val="231F20"/>
                                <w:spacing w:val="-10"/>
                                <w:sz w:val="16"/>
                                <w:szCs w:val="16"/>
                              </w:rPr>
                              <w:t xml:space="preserve"> </w:t>
                            </w:r>
                            <w:r w:rsidR="002B5324" w:rsidRPr="001B3560">
                              <w:rPr>
                                <w:b/>
                                <w:color w:val="231F20"/>
                                <w:spacing w:val="-10"/>
                                <w:sz w:val="16"/>
                                <w:szCs w:val="16"/>
                              </w:rPr>
                              <w:t xml:space="preserve"> </w:t>
                            </w:r>
                            <w:r w:rsidR="002B5324" w:rsidRPr="001B3560">
                              <w:rPr>
                                <w:bCs/>
                                <w:color w:val="231F20"/>
                                <w:spacing w:val="-10"/>
                                <w:sz w:val="16"/>
                                <w:szCs w:val="16"/>
                              </w:rPr>
                              <w:t xml:space="preserve">We obtained the data </w:t>
                            </w:r>
                            <w:r w:rsidR="00B93ABF" w:rsidRPr="001B3560">
                              <w:rPr>
                                <w:bCs/>
                                <w:color w:val="231F20"/>
                                <w:spacing w:val="-10"/>
                                <w:sz w:val="16"/>
                                <w:szCs w:val="16"/>
                              </w:rPr>
                              <w:t>on</w:t>
                            </w:r>
                            <w:r w:rsidR="002B5324" w:rsidRPr="001B3560">
                              <w:rPr>
                                <w:bCs/>
                                <w:color w:val="231F20"/>
                                <w:spacing w:val="-10"/>
                                <w:sz w:val="16"/>
                                <w:szCs w:val="16"/>
                              </w:rPr>
                              <w:t xml:space="preserve"> Ecuadorian vipers species occurrence from</w:t>
                            </w:r>
                            <w:r w:rsidR="00745C71" w:rsidRPr="001B3560">
                              <w:rPr>
                                <w:bCs/>
                                <w:color w:val="231F20"/>
                                <w:spacing w:val="-10"/>
                                <w:sz w:val="16"/>
                                <w:szCs w:val="16"/>
                              </w:rPr>
                              <w:t xml:space="preserve"> </w:t>
                            </w:r>
                            <w:r w:rsidR="002B5324" w:rsidRPr="001B3560">
                              <w:rPr>
                                <w:bCs/>
                                <w:color w:val="231F20"/>
                                <w:spacing w:val="-10"/>
                                <w:sz w:val="16"/>
                                <w:szCs w:val="16"/>
                              </w:rPr>
                              <w:t xml:space="preserve">online repositories and </w:t>
                            </w:r>
                            <w:r w:rsidR="00B93ABF" w:rsidRPr="001B3560">
                              <w:rPr>
                                <w:bCs/>
                                <w:color w:val="231F20"/>
                                <w:spacing w:val="-10"/>
                                <w:sz w:val="16"/>
                                <w:szCs w:val="16"/>
                              </w:rPr>
                              <w:t xml:space="preserve">the national institute of biodiversity of Ecuador. The environmental data for the present a two future scenarios (RCP 4.5 and 8.5) was obtained from </w:t>
                            </w:r>
                            <w:r w:rsidR="00745C71" w:rsidRPr="001B3560">
                              <w:rPr>
                                <w:bCs/>
                                <w:color w:val="231F20"/>
                                <w:spacing w:val="-10"/>
                                <w:sz w:val="16"/>
                                <w:szCs w:val="16"/>
                              </w:rPr>
                              <w:t xml:space="preserve">the </w:t>
                            </w:r>
                            <w:proofErr w:type="spellStart"/>
                            <w:r w:rsidR="00745C71" w:rsidRPr="001B3560">
                              <w:rPr>
                                <w:bCs/>
                                <w:color w:val="231F20"/>
                                <w:spacing w:val="-10"/>
                                <w:sz w:val="16"/>
                                <w:szCs w:val="16"/>
                              </w:rPr>
                              <w:t>WorldClim</w:t>
                            </w:r>
                            <w:proofErr w:type="spellEnd"/>
                            <w:r w:rsidR="00B93ABF" w:rsidRPr="001B3560">
                              <w:rPr>
                                <w:bCs/>
                                <w:color w:val="231F20"/>
                                <w:spacing w:val="-10"/>
                                <w:sz w:val="16"/>
                                <w:szCs w:val="16"/>
                              </w:rPr>
                              <w:t xml:space="preserve"> repository. The </w:t>
                            </w:r>
                            <w:r w:rsidR="00ED7224" w:rsidRPr="001B3560">
                              <w:rPr>
                                <w:bCs/>
                                <w:color w:val="231F20"/>
                                <w:spacing w:val="-10"/>
                                <w:sz w:val="16"/>
                                <w:szCs w:val="16"/>
                              </w:rPr>
                              <w:t>ENMs for present and future scenarios were</w:t>
                            </w:r>
                            <w:r w:rsidR="00B93ABF" w:rsidRPr="001B3560">
                              <w:rPr>
                                <w:bCs/>
                                <w:color w:val="231F20"/>
                                <w:spacing w:val="-10"/>
                                <w:sz w:val="16"/>
                                <w:szCs w:val="16"/>
                              </w:rPr>
                              <w:t xml:space="preserve"> generated using the </w:t>
                            </w:r>
                            <w:r w:rsidR="00745C71" w:rsidRPr="001B3560">
                              <w:rPr>
                                <w:bCs/>
                                <w:color w:val="231F20"/>
                                <w:spacing w:val="-10"/>
                                <w:sz w:val="16"/>
                                <w:szCs w:val="16"/>
                              </w:rPr>
                              <w:t>R package KUENM</w:t>
                            </w:r>
                            <w:r w:rsidR="00ED7224" w:rsidRPr="001B3560">
                              <w:rPr>
                                <w:bCs/>
                                <w:color w:val="231F20"/>
                                <w:spacing w:val="-10"/>
                                <w:sz w:val="16"/>
                                <w:szCs w:val="16"/>
                              </w:rPr>
                              <w:t xml:space="preserve">. Those models were later contrasted with Ecuador’s natural regions and national protected areas system(SNAP) in order to assess the research purpose </w:t>
                            </w:r>
                          </w:p>
                          <w:p w14:paraId="02CF8451" w14:textId="59B3075B" w:rsidR="00745C71" w:rsidRPr="001B3560" w:rsidRDefault="00745C71" w:rsidP="00745C71">
                            <w:pPr>
                              <w:spacing w:before="105" w:line="331" w:lineRule="auto"/>
                              <w:ind w:left="140" w:right="137"/>
                              <w:jc w:val="both"/>
                              <w:rPr>
                                <w:b/>
                                <w:color w:val="231F20"/>
                                <w:spacing w:val="-9"/>
                                <w:sz w:val="16"/>
                                <w:szCs w:val="16"/>
                              </w:rPr>
                            </w:pPr>
                            <w:r w:rsidRPr="001B3560">
                              <w:rPr>
                                <w:b/>
                                <w:color w:val="231F20"/>
                                <w:sz w:val="16"/>
                                <w:szCs w:val="16"/>
                              </w:rPr>
                              <w:t>Results(74):</w:t>
                            </w:r>
                            <w:r w:rsidRPr="001B3560">
                              <w:rPr>
                                <w:b/>
                                <w:color w:val="231F20"/>
                                <w:spacing w:val="-9"/>
                                <w:sz w:val="16"/>
                                <w:szCs w:val="16"/>
                              </w:rPr>
                              <w:t xml:space="preserve"> </w:t>
                            </w:r>
                          </w:p>
                          <w:p w14:paraId="442E0DBE" w14:textId="42B21079" w:rsidR="00ED7224" w:rsidRPr="001B3560" w:rsidRDefault="00421D8F" w:rsidP="00745C71">
                            <w:pPr>
                              <w:spacing w:before="105" w:line="331" w:lineRule="auto"/>
                              <w:ind w:left="140" w:right="137"/>
                              <w:jc w:val="both"/>
                              <w:rPr>
                                <w:bCs/>
                                <w:color w:val="231F20"/>
                                <w:spacing w:val="-9"/>
                                <w:sz w:val="16"/>
                                <w:szCs w:val="16"/>
                              </w:rPr>
                            </w:pPr>
                            <w:r w:rsidRPr="001B3560">
                              <w:rPr>
                                <w:b/>
                                <w:color w:val="231F20"/>
                                <w:spacing w:val="-9"/>
                                <w:sz w:val="16"/>
                                <w:szCs w:val="16"/>
                              </w:rPr>
                              <w:t xml:space="preserve">1 </w:t>
                            </w:r>
                            <w:r w:rsidR="00E42DFD" w:rsidRPr="001B3560">
                              <w:rPr>
                                <w:b/>
                                <w:color w:val="231F20"/>
                                <w:spacing w:val="-9"/>
                                <w:sz w:val="16"/>
                                <w:szCs w:val="16"/>
                              </w:rPr>
                              <w:t xml:space="preserve"> </w:t>
                            </w:r>
                            <w:r w:rsidR="00E42DFD" w:rsidRPr="001B3560">
                              <w:rPr>
                                <w:bCs/>
                                <w:color w:val="231F20"/>
                                <w:spacing w:val="-9"/>
                                <w:sz w:val="16"/>
                                <w:szCs w:val="16"/>
                              </w:rPr>
                              <w:t>We identified that</w:t>
                            </w:r>
                            <w:r w:rsidR="00E42DFD" w:rsidRPr="001B3560">
                              <w:rPr>
                                <w:b/>
                                <w:color w:val="231F20"/>
                                <w:spacing w:val="-9"/>
                                <w:sz w:val="16"/>
                                <w:szCs w:val="16"/>
                              </w:rPr>
                              <w:t xml:space="preserve"> </w:t>
                            </w:r>
                            <w:r w:rsidR="00E42DFD" w:rsidRPr="001B3560">
                              <w:rPr>
                                <w:bCs/>
                                <w:color w:val="231F20"/>
                                <w:spacing w:val="-9"/>
                                <w:sz w:val="16"/>
                                <w:szCs w:val="16"/>
                              </w:rPr>
                              <w:t>t</w:t>
                            </w:r>
                            <w:r w:rsidRPr="001B3560">
                              <w:rPr>
                                <w:bCs/>
                                <w:color w:val="231F20"/>
                                <w:spacing w:val="-9"/>
                                <w:sz w:val="16"/>
                                <w:szCs w:val="16"/>
                              </w:rPr>
                              <w:t>he natural regions of Ecuador where the most changes occur in the ecological niche of Ecuadorian vipers</w:t>
                            </w:r>
                            <w:r w:rsidR="00E42DFD" w:rsidRPr="001B3560">
                              <w:rPr>
                                <w:bCs/>
                                <w:color w:val="231F20"/>
                                <w:spacing w:val="-9"/>
                                <w:sz w:val="16"/>
                                <w:szCs w:val="16"/>
                              </w:rPr>
                              <w:t xml:space="preserve"> </w:t>
                            </w:r>
                            <w:r w:rsidRPr="001B3560">
                              <w:rPr>
                                <w:bCs/>
                                <w:color w:val="231F20"/>
                                <w:spacing w:val="-9"/>
                                <w:sz w:val="16"/>
                                <w:szCs w:val="16"/>
                              </w:rPr>
                              <w:t>on future climate change scenarios</w:t>
                            </w:r>
                            <w:r w:rsidR="00E42DFD" w:rsidRPr="001B3560">
                              <w:rPr>
                                <w:b/>
                                <w:color w:val="231F20"/>
                                <w:spacing w:val="-9"/>
                                <w:sz w:val="16"/>
                                <w:szCs w:val="16"/>
                              </w:rPr>
                              <w:t xml:space="preserve"> </w:t>
                            </w:r>
                            <w:r w:rsidRPr="001B3560">
                              <w:rPr>
                                <w:bCs/>
                                <w:color w:val="231F20"/>
                                <w:spacing w:val="-9"/>
                                <w:sz w:val="16"/>
                                <w:szCs w:val="16"/>
                              </w:rPr>
                              <w:t xml:space="preserve">are </w:t>
                            </w:r>
                            <w:r w:rsidR="001B3560">
                              <w:rPr>
                                <w:bCs/>
                                <w:color w:val="231F20"/>
                                <w:spacing w:val="-9"/>
                                <w:sz w:val="16"/>
                                <w:szCs w:val="16"/>
                              </w:rPr>
                              <w:t xml:space="preserve"> Amazon , Eastern Foothill and Eastern Montane</w:t>
                            </w:r>
                          </w:p>
                          <w:p w14:paraId="0C98ED63" w14:textId="3B3BD2F3" w:rsidR="00421D8F" w:rsidRPr="001B3560" w:rsidRDefault="00421D8F" w:rsidP="00745C71">
                            <w:pPr>
                              <w:spacing w:before="105" w:line="331" w:lineRule="auto"/>
                              <w:ind w:left="140" w:right="137"/>
                              <w:jc w:val="both"/>
                              <w:rPr>
                                <w:bCs/>
                                <w:color w:val="231F20"/>
                                <w:spacing w:val="-9"/>
                                <w:sz w:val="16"/>
                                <w:szCs w:val="16"/>
                              </w:rPr>
                            </w:pPr>
                            <w:r w:rsidRPr="001B3560">
                              <w:rPr>
                                <w:b/>
                                <w:color w:val="231F20"/>
                                <w:spacing w:val="-9"/>
                                <w:sz w:val="16"/>
                                <w:szCs w:val="16"/>
                              </w:rPr>
                              <w:t xml:space="preserve">2. </w:t>
                            </w:r>
                            <w:r w:rsidR="00151702" w:rsidRPr="001B3560">
                              <w:rPr>
                                <w:b/>
                                <w:color w:val="231F20"/>
                                <w:spacing w:val="-9"/>
                                <w:sz w:val="16"/>
                                <w:szCs w:val="16"/>
                              </w:rPr>
                              <w:t xml:space="preserve"> </w:t>
                            </w:r>
                            <w:r w:rsidR="00151702" w:rsidRPr="001B3560">
                              <w:rPr>
                                <w:bCs/>
                                <w:color w:val="231F20"/>
                                <w:spacing w:val="-9"/>
                                <w:sz w:val="16"/>
                                <w:szCs w:val="16"/>
                              </w:rPr>
                              <w:t>The percentage of the ecological niche of Ecuadorian vipers within the SNAP is of</w:t>
                            </w:r>
                            <w:r w:rsidR="007F111A" w:rsidRPr="001B3560">
                              <w:rPr>
                                <w:bCs/>
                                <w:color w:val="231F20"/>
                                <w:spacing w:val="-9"/>
                                <w:sz w:val="16"/>
                                <w:szCs w:val="16"/>
                              </w:rPr>
                              <w:t xml:space="preserve"> 16.95%</w:t>
                            </w:r>
                          </w:p>
                          <w:p w14:paraId="341103C7" w14:textId="5B091CDC" w:rsidR="00151702" w:rsidRDefault="00151702" w:rsidP="00745C71">
                            <w:pPr>
                              <w:spacing w:before="105" w:line="331" w:lineRule="auto"/>
                              <w:ind w:left="140" w:right="137"/>
                              <w:jc w:val="both"/>
                              <w:rPr>
                                <w:bCs/>
                                <w:color w:val="231F20"/>
                                <w:spacing w:val="-9"/>
                                <w:sz w:val="16"/>
                                <w:szCs w:val="16"/>
                              </w:rPr>
                            </w:pPr>
                            <w:r w:rsidRPr="001B3560">
                              <w:rPr>
                                <w:b/>
                                <w:color w:val="231F20"/>
                                <w:spacing w:val="-9"/>
                                <w:sz w:val="16"/>
                                <w:szCs w:val="16"/>
                              </w:rPr>
                              <w:t xml:space="preserve">3 </w:t>
                            </w:r>
                            <w:r w:rsidRPr="001B3560">
                              <w:rPr>
                                <w:bCs/>
                                <w:color w:val="231F20"/>
                                <w:spacing w:val="-9"/>
                                <w:sz w:val="16"/>
                                <w:szCs w:val="16"/>
                              </w:rPr>
                              <w:t>The priory natural regions in Ecuador for vipers conservation</w:t>
                            </w:r>
                            <w:r w:rsidR="002A3CF5" w:rsidRPr="001B3560">
                              <w:rPr>
                                <w:bCs/>
                                <w:color w:val="231F20"/>
                                <w:spacing w:val="-9"/>
                                <w:sz w:val="16"/>
                                <w:szCs w:val="16"/>
                              </w:rPr>
                              <w:t xml:space="preserve"> based on</w:t>
                            </w:r>
                            <w:r w:rsidRPr="001B3560">
                              <w:rPr>
                                <w:bCs/>
                                <w:color w:val="231F20"/>
                                <w:spacing w:val="-9"/>
                                <w:sz w:val="16"/>
                                <w:szCs w:val="16"/>
                              </w:rPr>
                              <w:t xml:space="preserve"> the richness, threatened species</w:t>
                            </w:r>
                            <w:r w:rsidR="002A3CF5" w:rsidRPr="001B3560">
                              <w:rPr>
                                <w:bCs/>
                                <w:color w:val="231F20"/>
                                <w:spacing w:val="-9"/>
                                <w:sz w:val="16"/>
                                <w:szCs w:val="16"/>
                              </w:rPr>
                              <w:t>,</w:t>
                            </w:r>
                            <w:r w:rsidRPr="001B3560">
                              <w:rPr>
                                <w:bCs/>
                                <w:color w:val="231F20"/>
                                <w:spacing w:val="-9"/>
                                <w:sz w:val="16"/>
                                <w:szCs w:val="16"/>
                              </w:rPr>
                              <w:t xml:space="preserve"> and </w:t>
                            </w:r>
                            <w:r w:rsidR="007D30FD" w:rsidRPr="001B3560">
                              <w:rPr>
                                <w:bCs/>
                                <w:color w:val="231F20"/>
                                <w:spacing w:val="-9"/>
                                <w:sz w:val="16"/>
                                <w:szCs w:val="16"/>
                              </w:rPr>
                              <w:t>endemism</w:t>
                            </w:r>
                            <w:r w:rsidRPr="001B3560">
                              <w:rPr>
                                <w:bCs/>
                                <w:color w:val="231F20"/>
                                <w:spacing w:val="-9"/>
                                <w:sz w:val="16"/>
                                <w:szCs w:val="16"/>
                              </w:rPr>
                              <w:t xml:space="preserve"> in future climate change scenarios are</w:t>
                            </w:r>
                            <w:r w:rsidR="001B3560">
                              <w:rPr>
                                <w:bCs/>
                                <w:color w:val="231F20"/>
                                <w:spacing w:val="-9"/>
                                <w:sz w:val="16"/>
                                <w:szCs w:val="16"/>
                              </w:rPr>
                              <w:t xml:space="preserve"> the lowlands natural regions of Ecuador </w:t>
                            </w:r>
                          </w:p>
                          <w:p w14:paraId="4BBB7C11" w14:textId="77777777" w:rsidR="001B3560" w:rsidRPr="001B3560" w:rsidRDefault="001B3560" w:rsidP="00745C71">
                            <w:pPr>
                              <w:spacing w:before="105" w:line="331" w:lineRule="auto"/>
                              <w:ind w:left="140" w:right="137"/>
                              <w:jc w:val="both"/>
                              <w:rPr>
                                <w:bCs/>
                                <w:sz w:val="16"/>
                                <w:szCs w:val="16"/>
                              </w:rPr>
                            </w:pPr>
                          </w:p>
                          <w:p w14:paraId="6E13CDBF" w14:textId="5FD1AC15" w:rsidR="00745C71" w:rsidRPr="001B3560" w:rsidRDefault="00745C71" w:rsidP="00745C71">
                            <w:pPr>
                              <w:spacing w:before="1" w:line="331" w:lineRule="auto"/>
                              <w:ind w:left="140" w:right="137"/>
                              <w:jc w:val="both"/>
                              <w:rPr>
                                <w:bCs/>
                                <w:sz w:val="16"/>
                                <w:szCs w:val="16"/>
                              </w:rPr>
                            </w:pPr>
                            <w:r w:rsidRPr="001B3560">
                              <w:rPr>
                                <w:b/>
                                <w:color w:val="231F20"/>
                                <w:sz w:val="16"/>
                                <w:szCs w:val="16"/>
                              </w:rPr>
                              <w:t>Conclusion(60):</w:t>
                            </w:r>
                            <w:r w:rsidR="003A0CE1" w:rsidRPr="001B3560">
                              <w:rPr>
                                <w:bCs/>
                                <w:color w:val="231F20"/>
                                <w:sz w:val="16"/>
                                <w:szCs w:val="16"/>
                              </w:rPr>
                              <w:t xml:space="preserve"> </w:t>
                            </w:r>
                            <w:r w:rsidR="001B3560" w:rsidRPr="001B3560">
                              <w:rPr>
                                <w:bCs/>
                                <w:sz w:val="16"/>
                                <w:szCs w:val="16"/>
                              </w:rPr>
                              <w:t xml:space="preserve">In conclusion, our study highlights the importance of the </w:t>
                            </w:r>
                            <w:r w:rsidR="001F2589">
                              <w:rPr>
                                <w:bCs/>
                                <w:sz w:val="16"/>
                                <w:szCs w:val="16"/>
                              </w:rPr>
                              <w:t xml:space="preserve">foothill and </w:t>
                            </w:r>
                            <w:r w:rsidR="001B3560" w:rsidRPr="001B3560">
                              <w:rPr>
                                <w:bCs/>
                                <w:sz w:val="16"/>
                                <w:szCs w:val="16"/>
                              </w:rPr>
                              <w:t xml:space="preserve">lowland natural regions in Ecuador for the conservation of vipers under current and future climate change scenarios </w:t>
                            </w:r>
                            <w:r w:rsidR="001B3560">
                              <w:rPr>
                                <w:bCs/>
                                <w:sz w:val="16"/>
                                <w:szCs w:val="16"/>
                              </w:rPr>
                              <w:t xml:space="preserve">. </w:t>
                            </w:r>
                            <w:r w:rsidR="001B3560" w:rsidRPr="00267EDC">
                              <w:rPr>
                                <w:sz w:val="16"/>
                                <w:szCs w:val="16"/>
                              </w:rPr>
                              <w:t>Additionally, targeted conservation measures should be extended beyond protected areas to safeguard the significant portion of vipers' ecological niche outside these areas</w:t>
                            </w:r>
                          </w:p>
                          <w:p w14:paraId="08C90CAE" w14:textId="77777777" w:rsidR="00745C71" w:rsidRPr="001B3560" w:rsidRDefault="00745C71" w:rsidP="00745C71">
                            <w:pPr>
                              <w:spacing w:before="3"/>
                              <w:jc w:val="both"/>
                              <w:rPr>
                                <w:sz w:val="16"/>
                                <w:szCs w:val="16"/>
                              </w:rPr>
                            </w:pPr>
                          </w:p>
                          <w:p w14:paraId="23F8362C" w14:textId="07A4F9B8" w:rsidR="00745C71" w:rsidRPr="001B3560" w:rsidRDefault="00745C71" w:rsidP="00745C71">
                            <w:pPr>
                              <w:ind w:left="140"/>
                              <w:jc w:val="both"/>
                              <w:rPr>
                                <w:bCs/>
                                <w:color w:val="231F20"/>
                                <w:w w:val="95"/>
                                <w:sz w:val="16"/>
                                <w:szCs w:val="16"/>
                              </w:rPr>
                            </w:pPr>
                            <w:r w:rsidRPr="001B3560">
                              <w:rPr>
                                <w:b/>
                                <w:color w:val="231F20"/>
                                <w:w w:val="95"/>
                                <w:sz w:val="16"/>
                                <w:szCs w:val="16"/>
                              </w:rPr>
                              <w:t>K</w:t>
                            </w:r>
                            <w:r w:rsidRPr="001B3560">
                              <w:rPr>
                                <w:b/>
                                <w:color w:val="231F20"/>
                                <w:spacing w:val="-6"/>
                                <w:w w:val="95"/>
                                <w:sz w:val="16"/>
                                <w:szCs w:val="16"/>
                              </w:rPr>
                              <w:t xml:space="preserve"> </w:t>
                            </w:r>
                            <w:r w:rsidRPr="001B3560">
                              <w:rPr>
                                <w:b/>
                                <w:color w:val="231F20"/>
                                <w:w w:val="95"/>
                                <w:sz w:val="16"/>
                                <w:szCs w:val="16"/>
                              </w:rPr>
                              <w:t>E</w:t>
                            </w:r>
                            <w:r w:rsidRPr="001B3560">
                              <w:rPr>
                                <w:b/>
                                <w:color w:val="231F20"/>
                                <w:spacing w:val="-4"/>
                                <w:w w:val="95"/>
                                <w:sz w:val="16"/>
                                <w:szCs w:val="16"/>
                              </w:rPr>
                              <w:t xml:space="preserve"> </w:t>
                            </w:r>
                            <w:r w:rsidRPr="001B3560">
                              <w:rPr>
                                <w:b/>
                                <w:color w:val="231F20"/>
                                <w:w w:val="95"/>
                                <w:sz w:val="16"/>
                                <w:szCs w:val="16"/>
                              </w:rPr>
                              <w:t>Y</w:t>
                            </w:r>
                            <w:r w:rsidRPr="001B3560">
                              <w:rPr>
                                <w:b/>
                                <w:color w:val="231F20"/>
                                <w:spacing w:val="-1"/>
                                <w:w w:val="95"/>
                                <w:sz w:val="16"/>
                                <w:szCs w:val="16"/>
                              </w:rPr>
                              <w:t xml:space="preserve"> </w:t>
                            </w:r>
                            <w:r w:rsidRPr="001B3560">
                              <w:rPr>
                                <w:b/>
                                <w:color w:val="231F20"/>
                                <w:spacing w:val="14"/>
                                <w:w w:val="95"/>
                                <w:sz w:val="16"/>
                                <w:szCs w:val="16"/>
                              </w:rPr>
                              <w:t>WO</w:t>
                            </w:r>
                            <w:r w:rsidRPr="001B3560">
                              <w:rPr>
                                <w:b/>
                                <w:color w:val="231F20"/>
                                <w:spacing w:val="-6"/>
                                <w:w w:val="95"/>
                                <w:sz w:val="16"/>
                                <w:szCs w:val="16"/>
                              </w:rPr>
                              <w:t xml:space="preserve"> </w:t>
                            </w:r>
                            <w:r w:rsidRPr="001B3560">
                              <w:rPr>
                                <w:b/>
                                <w:color w:val="231F20"/>
                                <w:w w:val="95"/>
                                <w:sz w:val="16"/>
                                <w:szCs w:val="16"/>
                              </w:rPr>
                              <w:t>R</w:t>
                            </w:r>
                            <w:r w:rsidRPr="001B3560">
                              <w:rPr>
                                <w:b/>
                                <w:color w:val="231F20"/>
                                <w:spacing w:val="-7"/>
                                <w:w w:val="95"/>
                                <w:sz w:val="16"/>
                                <w:szCs w:val="16"/>
                              </w:rPr>
                              <w:t xml:space="preserve"> </w:t>
                            </w:r>
                            <w:r w:rsidRPr="001B3560">
                              <w:rPr>
                                <w:b/>
                                <w:color w:val="231F20"/>
                                <w:w w:val="95"/>
                                <w:sz w:val="16"/>
                                <w:szCs w:val="16"/>
                              </w:rPr>
                              <w:t>D</w:t>
                            </w:r>
                            <w:r w:rsidRPr="001B3560">
                              <w:rPr>
                                <w:b/>
                                <w:color w:val="231F20"/>
                                <w:spacing w:val="-8"/>
                                <w:w w:val="95"/>
                                <w:sz w:val="16"/>
                                <w:szCs w:val="16"/>
                              </w:rPr>
                              <w:t xml:space="preserve"> </w:t>
                            </w:r>
                            <w:r w:rsidRPr="001B3560">
                              <w:rPr>
                                <w:b/>
                                <w:color w:val="231F20"/>
                                <w:w w:val="95"/>
                                <w:sz w:val="16"/>
                                <w:szCs w:val="16"/>
                              </w:rPr>
                              <w:t xml:space="preserve">S(5) :  </w:t>
                            </w:r>
                            <w:r w:rsidRPr="001B3560">
                              <w:rPr>
                                <w:bCs/>
                                <w:color w:val="231F20"/>
                                <w:w w:val="95"/>
                                <w:sz w:val="16"/>
                                <w:szCs w:val="16"/>
                              </w:rPr>
                              <w:t xml:space="preserve">Biogeographical patterns, Climate Change, Conservation Biogeography ,Ecuadorian Vipers, Ecological Niche modeling </w:t>
                            </w:r>
                            <w:r w:rsidR="00ED7224" w:rsidRPr="001B3560">
                              <w:rPr>
                                <w:bCs/>
                                <w:color w:val="231F20"/>
                                <w:w w:val="95"/>
                                <w:sz w:val="16"/>
                                <w:szCs w:val="16"/>
                              </w:rPr>
                              <w:t>.</w:t>
                            </w:r>
                          </w:p>
                          <w:p w14:paraId="0442E9FD" w14:textId="77777777" w:rsidR="00745C71" w:rsidRPr="00745C71" w:rsidRDefault="00745C71" w:rsidP="00745C71">
                            <w:pPr>
                              <w:ind w:left="140"/>
                              <w:jc w:val="both"/>
                              <w:rPr>
                                <w:b/>
                                <w:sz w:val="10"/>
                                <w:szCs w:val="18"/>
                              </w:rPr>
                            </w:pPr>
                          </w:p>
                          <w:p w14:paraId="77BC0317" w14:textId="77777777" w:rsidR="00745C71" w:rsidRPr="00745C71" w:rsidRDefault="00745C71">
                            <w:pPr>
                              <w:spacing w:before="83" w:line="331" w:lineRule="auto"/>
                              <w:ind w:left="139" w:right="138"/>
                              <w:jc w:val="both"/>
                              <w:rPr>
                                <w:bCs/>
                                <w:sz w:val="16"/>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A8685" id="_x0000_t202" coordsize="21600,21600" o:spt="202" path="m,l,21600r21600,l21600,xe">
                <v:stroke joinstyle="miter"/>
                <v:path gradientshapeok="t" o:connecttype="rect"/>
              </v:shapetype>
              <v:shape id="Cuadro de texto 42" o:spid="_x0000_s1026" type="#_x0000_t202" style="position:absolute;margin-left:192.45pt;margin-top:5.75pt;width:355.75pt;height:413.1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" fillcolor="#e6e7e8" stroked="f">
                <v:textbox inset="0,0,0,0">
                  <w:txbxContent>
                    <w:p w14:paraId="32AE577B" w14:textId="48428C66" w:rsidR="00E076E2" w:rsidRDefault="008E7C9E" w:rsidP="00745C71">
                      <w:pPr>
                        <w:spacing w:before="101"/>
                        <w:ind w:left="140"/>
                        <w:jc w:val="both"/>
                        <w:rPr>
                          <w:b/>
                          <w:color w:val="231F20"/>
                          <w:sz w:val="16"/>
                          <w:szCs w:val="16"/>
                        </w:rPr>
                      </w:pPr>
                      <w:r w:rsidRPr="001B3560">
                        <w:rPr>
                          <w:b/>
                          <w:color w:val="231F20"/>
                          <w:sz w:val="16"/>
                          <w:szCs w:val="16"/>
                        </w:rPr>
                        <w:t>Abstract</w:t>
                      </w:r>
                      <w:r w:rsidR="00C27BD9" w:rsidRPr="001B3560">
                        <w:rPr>
                          <w:b/>
                          <w:color w:val="231F20"/>
                          <w:sz w:val="16"/>
                          <w:szCs w:val="16"/>
                        </w:rPr>
                        <w:t xml:space="preserve"> (300)</w:t>
                      </w:r>
                    </w:p>
                    <w:p w14:paraId="3C110EDB" w14:textId="77777777" w:rsidR="001B3560" w:rsidRPr="001B3560" w:rsidRDefault="001B3560" w:rsidP="00745C71">
                      <w:pPr>
                        <w:spacing w:before="101"/>
                        <w:ind w:left="140"/>
                        <w:jc w:val="both"/>
                        <w:rPr>
                          <w:b/>
                          <w:sz w:val="16"/>
                          <w:szCs w:val="16"/>
                        </w:rPr>
                      </w:pPr>
                    </w:p>
                    <w:p w14:paraId="03CF84CC" w14:textId="38019520" w:rsidR="007E7A91" w:rsidRPr="001B3560" w:rsidRDefault="008E7C9E" w:rsidP="007F111A">
                      <w:pPr>
                        <w:rPr>
                          <w:sz w:val="16"/>
                          <w:szCs w:val="16"/>
                        </w:rPr>
                      </w:pPr>
                      <w:r w:rsidRPr="001B3560">
                        <w:rPr>
                          <w:b/>
                          <w:color w:val="231F20"/>
                          <w:sz w:val="16"/>
                          <w:szCs w:val="16"/>
                        </w:rPr>
                        <w:t>Aim</w:t>
                      </w:r>
                      <w:r w:rsidR="00C27BD9" w:rsidRPr="001B3560">
                        <w:rPr>
                          <w:b/>
                          <w:color w:val="231F20"/>
                          <w:sz w:val="16"/>
                          <w:szCs w:val="16"/>
                        </w:rPr>
                        <w:t>(76)</w:t>
                      </w:r>
                      <w:r w:rsidRPr="001B3560">
                        <w:rPr>
                          <w:b/>
                          <w:color w:val="231F20"/>
                          <w:sz w:val="16"/>
                          <w:szCs w:val="16"/>
                        </w:rPr>
                        <w:t>:</w:t>
                      </w:r>
                      <w:r w:rsidRPr="001B3560">
                        <w:rPr>
                          <w:b/>
                          <w:color w:val="231F20"/>
                          <w:spacing w:val="-8"/>
                          <w:sz w:val="16"/>
                          <w:szCs w:val="16"/>
                        </w:rPr>
                        <w:t xml:space="preserve"> </w:t>
                      </w:r>
                      <w:r w:rsidR="007E7A91" w:rsidRPr="001B3560">
                        <w:rPr>
                          <w:b/>
                          <w:color w:val="231F20"/>
                          <w:spacing w:val="-8"/>
                          <w:sz w:val="16"/>
                          <w:szCs w:val="16"/>
                        </w:rPr>
                        <w:t xml:space="preserve"> </w:t>
                      </w:r>
                      <w:r w:rsidR="007E7A91" w:rsidRPr="001B3560">
                        <w:rPr>
                          <w:sz w:val="16"/>
                          <w:szCs w:val="16"/>
                        </w:rPr>
                        <w:t xml:space="preserve">This research will </w:t>
                      </w:r>
                      <w:r w:rsidR="00B45354" w:rsidRPr="001B3560">
                        <w:rPr>
                          <w:sz w:val="16"/>
                          <w:szCs w:val="16"/>
                        </w:rPr>
                        <w:t xml:space="preserve">provide </w:t>
                      </w:r>
                      <w:r w:rsidR="007E7A91" w:rsidRPr="001B3560">
                        <w:rPr>
                          <w:sz w:val="16"/>
                          <w:szCs w:val="16"/>
                        </w:rPr>
                        <w:t>knowledge on biogeographic patterns for the conservation of Ecuadorian vipers under future climate change scenarios</w:t>
                      </w:r>
                      <w:r w:rsidR="00B45354" w:rsidRPr="001B3560">
                        <w:rPr>
                          <w:sz w:val="16"/>
                          <w:szCs w:val="16"/>
                        </w:rPr>
                        <w:t xml:space="preserve"> by : </w:t>
                      </w:r>
                      <w:r w:rsidR="007E7A91" w:rsidRPr="001B3560">
                        <w:rPr>
                          <w:sz w:val="16"/>
                          <w:szCs w:val="16"/>
                        </w:rPr>
                        <w:t xml:space="preserve"> (a) Identifying the natural regions of Ecuador where the major changes occur in the ecological niche of Ecuadorian vipers, in future climate change scenarios, (b) Estimating the degree of conservation (%)</w:t>
                      </w:r>
                      <w:r w:rsidR="00B45354" w:rsidRPr="001B3560">
                        <w:rPr>
                          <w:sz w:val="16"/>
                          <w:szCs w:val="16"/>
                        </w:rPr>
                        <w:t xml:space="preserve"> of </w:t>
                      </w:r>
                      <w:r w:rsidR="007E7A91" w:rsidRPr="001B3560">
                        <w:rPr>
                          <w:sz w:val="16"/>
                          <w:szCs w:val="16"/>
                        </w:rPr>
                        <w:t xml:space="preserve">the Ecuadorian vipers </w:t>
                      </w:r>
                      <w:r w:rsidR="00B45354" w:rsidRPr="001B3560">
                        <w:rPr>
                          <w:sz w:val="16"/>
                          <w:szCs w:val="16"/>
                        </w:rPr>
                        <w:t xml:space="preserve"> ecological niche </w:t>
                      </w:r>
                      <w:r w:rsidR="007E7A91" w:rsidRPr="001B3560">
                        <w:rPr>
                          <w:sz w:val="16"/>
                          <w:szCs w:val="16"/>
                        </w:rPr>
                        <w:t xml:space="preserve">in the National System of </w:t>
                      </w:r>
                      <w:r w:rsidR="00B45354" w:rsidRPr="001B3560">
                        <w:rPr>
                          <w:sz w:val="16"/>
                          <w:szCs w:val="16"/>
                        </w:rPr>
                        <w:t xml:space="preserve">protected </w:t>
                      </w:r>
                      <w:r w:rsidR="007E7A91" w:rsidRPr="001B3560">
                        <w:rPr>
                          <w:sz w:val="16"/>
                          <w:szCs w:val="16"/>
                        </w:rPr>
                        <w:t>Areas. (c) Establish priority natural regions of Ecuador for the conservation of vipers, given the concentration of richness, endangered species, and endemism in climate change scenarios.</w:t>
                      </w:r>
                    </w:p>
                    <w:p w14:paraId="655EDC41" w14:textId="14FA7B7A" w:rsidR="00E076E2" w:rsidRPr="001B3560" w:rsidRDefault="00E076E2" w:rsidP="00745C71">
                      <w:pPr>
                        <w:spacing w:before="78" w:line="331" w:lineRule="auto"/>
                        <w:ind w:right="137"/>
                        <w:jc w:val="both"/>
                        <w:rPr>
                          <w:sz w:val="16"/>
                          <w:szCs w:val="16"/>
                        </w:rPr>
                      </w:pPr>
                    </w:p>
                    <w:p w14:paraId="033489E6" w14:textId="5479DD4E" w:rsidR="00E076E2" w:rsidRPr="001B3560" w:rsidRDefault="008E7C9E" w:rsidP="00745C71">
                      <w:pPr>
                        <w:spacing w:before="2"/>
                        <w:ind w:left="140"/>
                        <w:jc w:val="both"/>
                        <w:rPr>
                          <w:sz w:val="16"/>
                          <w:szCs w:val="16"/>
                        </w:rPr>
                      </w:pPr>
                      <w:r w:rsidRPr="001B3560">
                        <w:rPr>
                          <w:b/>
                          <w:color w:val="231F20"/>
                          <w:w w:val="90"/>
                          <w:sz w:val="16"/>
                          <w:szCs w:val="16"/>
                        </w:rPr>
                        <w:t>Location:</w:t>
                      </w:r>
                      <w:r w:rsidR="00C27BD9" w:rsidRPr="001B3560">
                        <w:rPr>
                          <w:b/>
                          <w:color w:val="231F20"/>
                          <w:w w:val="90"/>
                          <w:sz w:val="16"/>
                          <w:szCs w:val="16"/>
                        </w:rPr>
                        <w:t xml:space="preserve"> Ecuador</w:t>
                      </w:r>
                      <w:r w:rsidRPr="001B3560">
                        <w:rPr>
                          <w:color w:val="231F20"/>
                          <w:w w:val="90"/>
                          <w:sz w:val="16"/>
                          <w:szCs w:val="16"/>
                        </w:rPr>
                        <w:t>.</w:t>
                      </w:r>
                    </w:p>
                    <w:p w14:paraId="119AFFB2" w14:textId="0A83B4D2" w:rsidR="00E076E2" w:rsidRPr="001B3560" w:rsidRDefault="008E7C9E" w:rsidP="00745C71">
                      <w:pPr>
                        <w:spacing w:before="83"/>
                        <w:ind w:left="140"/>
                        <w:jc w:val="both"/>
                        <w:rPr>
                          <w:sz w:val="16"/>
                          <w:szCs w:val="16"/>
                        </w:rPr>
                      </w:pPr>
                      <w:r w:rsidRPr="001B3560">
                        <w:rPr>
                          <w:b/>
                          <w:color w:val="231F20"/>
                          <w:w w:val="95"/>
                          <w:sz w:val="16"/>
                          <w:szCs w:val="16"/>
                        </w:rPr>
                        <w:t>Taxon:</w:t>
                      </w:r>
                      <w:r w:rsidRPr="001B3560">
                        <w:rPr>
                          <w:b/>
                          <w:color w:val="231F20"/>
                          <w:spacing w:val="10"/>
                          <w:w w:val="95"/>
                          <w:sz w:val="16"/>
                          <w:szCs w:val="16"/>
                        </w:rPr>
                        <w:t xml:space="preserve"> </w:t>
                      </w:r>
                      <w:r w:rsidR="00821C38" w:rsidRPr="001B3560">
                        <w:rPr>
                          <w:b/>
                          <w:color w:val="231F20"/>
                          <w:spacing w:val="10"/>
                          <w:w w:val="95"/>
                          <w:sz w:val="16"/>
                          <w:szCs w:val="16"/>
                        </w:rPr>
                        <w:t>Squamata: Viperidae</w:t>
                      </w:r>
                    </w:p>
                    <w:p w14:paraId="024FF98E" w14:textId="66FB81E4" w:rsidR="00E076E2" w:rsidRPr="001B3560" w:rsidRDefault="008E7C9E" w:rsidP="00745C71">
                      <w:pPr>
                        <w:spacing w:before="83" w:line="331" w:lineRule="auto"/>
                        <w:ind w:left="139" w:right="138"/>
                        <w:jc w:val="both"/>
                        <w:rPr>
                          <w:bCs/>
                          <w:color w:val="231F20"/>
                          <w:spacing w:val="-10"/>
                          <w:sz w:val="16"/>
                          <w:szCs w:val="16"/>
                        </w:rPr>
                      </w:pPr>
                      <w:r w:rsidRPr="001B3560">
                        <w:rPr>
                          <w:b/>
                          <w:color w:val="231F20"/>
                          <w:sz w:val="16"/>
                          <w:szCs w:val="16"/>
                        </w:rPr>
                        <w:t>Methods</w:t>
                      </w:r>
                      <w:r w:rsidR="00C27BD9" w:rsidRPr="001B3560">
                        <w:rPr>
                          <w:b/>
                          <w:color w:val="231F20"/>
                          <w:sz w:val="16"/>
                          <w:szCs w:val="16"/>
                        </w:rPr>
                        <w:t>(62)</w:t>
                      </w:r>
                      <w:r w:rsidRPr="001B3560">
                        <w:rPr>
                          <w:b/>
                          <w:color w:val="231F20"/>
                          <w:sz w:val="16"/>
                          <w:szCs w:val="16"/>
                        </w:rPr>
                        <w:t>:</w:t>
                      </w:r>
                      <w:r w:rsidRPr="001B3560">
                        <w:rPr>
                          <w:b/>
                          <w:color w:val="231F20"/>
                          <w:spacing w:val="-10"/>
                          <w:sz w:val="16"/>
                          <w:szCs w:val="16"/>
                        </w:rPr>
                        <w:t xml:space="preserve"> </w:t>
                      </w:r>
                      <w:r w:rsidR="002B5324" w:rsidRPr="001B3560">
                        <w:rPr>
                          <w:b/>
                          <w:color w:val="231F20"/>
                          <w:spacing w:val="-10"/>
                          <w:sz w:val="16"/>
                          <w:szCs w:val="16"/>
                        </w:rPr>
                        <w:t xml:space="preserve"> </w:t>
                      </w:r>
                      <w:r w:rsidR="002B5324" w:rsidRPr="001B3560">
                        <w:rPr>
                          <w:bCs/>
                          <w:color w:val="231F20"/>
                          <w:spacing w:val="-10"/>
                          <w:sz w:val="16"/>
                          <w:szCs w:val="16"/>
                        </w:rPr>
                        <w:t xml:space="preserve">We obtained the data </w:t>
                      </w:r>
                      <w:r w:rsidR="00B93ABF" w:rsidRPr="001B3560">
                        <w:rPr>
                          <w:bCs/>
                          <w:color w:val="231F20"/>
                          <w:spacing w:val="-10"/>
                          <w:sz w:val="16"/>
                          <w:szCs w:val="16"/>
                        </w:rPr>
                        <w:t>on</w:t>
                      </w:r>
                      <w:r w:rsidR="002B5324" w:rsidRPr="001B3560">
                        <w:rPr>
                          <w:bCs/>
                          <w:color w:val="231F20"/>
                          <w:spacing w:val="-10"/>
                          <w:sz w:val="16"/>
                          <w:szCs w:val="16"/>
                        </w:rPr>
                        <w:t xml:space="preserve"> Ecuadorian vipers species occurrence from</w:t>
                      </w:r>
                      <w:r w:rsidR="00745C71" w:rsidRPr="001B3560">
                        <w:rPr>
                          <w:bCs/>
                          <w:color w:val="231F20"/>
                          <w:spacing w:val="-10"/>
                          <w:sz w:val="16"/>
                          <w:szCs w:val="16"/>
                        </w:rPr>
                        <w:t xml:space="preserve"> </w:t>
                      </w:r>
                      <w:r w:rsidR="002B5324" w:rsidRPr="001B3560">
                        <w:rPr>
                          <w:bCs/>
                          <w:color w:val="231F20"/>
                          <w:spacing w:val="-10"/>
                          <w:sz w:val="16"/>
                          <w:szCs w:val="16"/>
                        </w:rPr>
                        <w:t xml:space="preserve">online repositories and </w:t>
                      </w:r>
                      <w:r w:rsidR="00B93ABF" w:rsidRPr="001B3560">
                        <w:rPr>
                          <w:bCs/>
                          <w:color w:val="231F20"/>
                          <w:spacing w:val="-10"/>
                          <w:sz w:val="16"/>
                          <w:szCs w:val="16"/>
                        </w:rPr>
                        <w:t xml:space="preserve">the national institute of biodiversity of Ecuador. The environmental data for the present a two future scenarios (RCP 4.5 and 8.5) was obtained from </w:t>
                      </w:r>
                      <w:r w:rsidR="00745C71" w:rsidRPr="001B3560">
                        <w:rPr>
                          <w:bCs/>
                          <w:color w:val="231F20"/>
                          <w:spacing w:val="-10"/>
                          <w:sz w:val="16"/>
                          <w:szCs w:val="16"/>
                        </w:rPr>
                        <w:t xml:space="preserve">the </w:t>
                      </w:r>
                      <w:proofErr w:type="spellStart"/>
                      <w:r w:rsidR="00745C71" w:rsidRPr="001B3560">
                        <w:rPr>
                          <w:bCs/>
                          <w:color w:val="231F20"/>
                          <w:spacing w:val="-10"/>
                          <w:sz w:val="16"/>
                          <w:szCs w:val="16"/>
                        </w:rPr>
                        <w:t>WorldClim</w:t>
                      </w:r>
                      <w:proofErr w:type="spellEnd"/>
                      <w:r w:rsidR="00B93ABF" w:rsidRPr="001B3560">
                        <w:rPr>
                          <w:bCs/>
                          <w:color w:val="231F20"/>
                          <w:spacing w:val="-10"/>
                          <w:sz w:val="16"/>
                          <w:szCs w:val="16"/>
                        </w:rPr>
                        <w:t xml:space="preserve"> repository. The </w:t>
                      </w:r>
                      <w:r w:rsidR="00ED7224" w:rsidRPr="001B3560">
                        <w:rPr>
                          <w:bCs/>
                          <w:color w:val="231F20"/>
                          <w:spacing w:val="-10"/>
                          <w:sz w:val="16"/>
                          <w:szCs w:val="16"/>
                        </w:rPr>
                        <w:t>ENMs for present and future scenarios were</w:t>
                      </w:r>
                      <w:r w:rsidR="00B93ABF" w:rsidRPr="001B3560">
                        <w:rPr>
                          <w:bCs/>
                          <w:color w:val="231F20"/>
                          <w:spacing w:val="-10"/>
                          <w:sz w:val="16"/>
                          <w:szCs w:val="16"/>
                        </w:rPr>
                        <w:t xml:space="preserve"> generated using the </w:t>
                      </w:r>
                      <w:r w:rsidR="00745C71" w:rsidRPr="001B3560">
                        <w:rPr>
                          <w:bCs/>
                          <w:color w:val="231F20"/>
                          <w:spacing w:val="-10"/>
                          <w:sz w:val="16"/>
                          <w:szCs w:val="16"/>
                        </w:rPr>
                        <w:t>R package KUENM</w:t>
                      </w:r>
                      <w:r w:rsidR="00ED7224" w:rsidRPr="001B3560">
                        <w:rPr>
                          <w:bCs/>
                          <w:color w:val="231F20"/>
                          <w:spacing w:val="-10"/>
                          <w:sz w:val="16"/>
                          <w:szCs w:val="16"/>
                        </w:rPr>
                        <w:t xml:space="preserve">. Those models were later contrasted with Ecuador’s natural regions and national protected areas system(SNAP) in order to assess the research purpose </w:t>
                      </w:r>
                    </w:p>
                    <w:p w14:paraId="02CF8451" w14:textId="59B3075B" w:rsidR="00745C71" w:rsidRPr="001B3560" w:rsidRDefault="00745C71" w:rsidP="00745C71">
                      <w:pPr>
                        <w:spacing w:before="105" w:line="331" w:lineRule="auto"/>
                        <w:ind w:left="140" w:right="137"/>
                        <w:jc w:val="both"/>
                        <w:rPr>
                          <w:b/>
                          <w:color w:val="231F20"/>
                          <w:spacing w:val="-9"/>
                          <w:sz w:val="16"/>
                          <w:szCs w:val="16"/>
                        </w:rPr>
                      </w:pPr>
                      <w:r w:rsidRPr="001B3560">
                        <w:rPr>
                          <w:b/>
                          <w:color w:val="231F20"/>
                          <w:sz w:val="16"/>
                          <w:szCs w:val="16"/>
                        </w:rPr>
                        <w:t>Results(74):</w:t>
                      </w:r>
                      <w:r w:rsidRPr="001B3560">
                        <w:rPr>
                          <w:b/>
                          <w:color w:val="231F20"/>
                          <w:spacing w:val="-9"/>
                          <w:sz w:val="16"/>
                          <w:szCs w:val="16"/>
                        </w:rPr>
                        <w:t xml:space="preserve"> </w:t>
                      </w:r>
                    </w:p>
                    <w:p w14:paraId="442E0DBE" w14:textId="42B21079" w:rsidR="00ED7224" w:rsidRPr="001B3560" w:rsidRDefault="00421D8F" w:rsidP="00745C71">
                      <w:pPr>
                        <w:spacing w:before="105" w:line="331" w:lineRule="auto"/>
                        <w:ind w:left="140" w:right="137"/>
                        <w:jc w:val="both"/>
                        <w:rPr>
                          <w:bCs/>
                          <w:color w:val="231F20"/>
                          <w:spacing w:val="-9"/>
                          <w:sz w:val="16"/>
                          <w:szCs w:val="16"/>
                        </w:rPr>
                      </w:pPr>
                      <w:r w:rsidRPr="001B3560">
                        <w:rPr>
                          <w:b/>
                          <w:color w:val="231F20"/>
                          <w:spacing w:val="-9"/>
                          <w:sz w:val="16"/>
                          <w:szCs w:val="16"/>
                        </w:rPr>
                        <w:t xml:space="preserve">1 </w:t>
                      </w:r>
                      <w:r w:rsidR="00E42DFD" w:rsidRPr="001B3560">
                        <w:rPr>
                          <w:b/>
                          <w:color w:val="231F20"/>
                          <w:spacing w:val="-9"/>
                          <w:sz w:val="16"/>
                          <w:szCs w:val="16"/>
                        </w:rPr>
                        <w:t xml:space="preserve"> </w:t>
                      </w:r>
                      <w:r w:rsidR="00E42DFD" w:rsidRPr="001B3560">
                        <w:rPr>
                          <w:bCs/>
                          <w:color w:val="231F20"/>
                          <w:spacing w:val="-9"/>
                          <w:sz w:val="16"/>
                          <w:szCs w:val="16"/>
                        </w:rPr>
                        <w:t>We identified that</w:t>
                      </w:r>
                      <w:r w:rsidR="00E42DFD" w:rsidRPr="001B3560">
                        <w:rPr>
                          <w:b/>
                          <w:color w:val="231F20"/>
                          <w:spacing w:val="-9"/>
                          <w:sz w:val="16"/>
                          <w:szCs w:val="16"/>
                        </w:rPr>
                        <w:t xml:space="preserve"> </w:t>
                      </w:r>
                      <w:r w:rsidR="00E42DFD" w:rsidRPr="001B3560">
                        <w:rPr>
                          <w:bCs/>
                          <w:color w:val="231F20"/>
                          <w:spacing w:val="-9"/>
                          <w:sz w:val="16"/>
                          <w:szCs w:val="16"/>
                        </w:rPr>
                        <w:t>t</w:t>
                      </w:r>
                      <w:r w:rsidRPr="001B3560">
                        <w:rPr>
                          <w:bCs/>
                          <w:color w:val="231F20"/>
                          <w:spacing w:val="-9"/>
                          <w:sz w:val="16"/>
                          <w:szCs w:val="16"/>
                        </w:rPr>
                        <w:t>he natural regions of Ecuador where the most changes occur in the ecological niche of Ecuadorian vipers</w:t>
                      </w:r>
                      <w:r w:rsidR="00E42DFD" w:rsidRPr="001B3560">
                        <w:rPr>
                          <w:bCs/>
                          <w:color w:val="231F20"/>
                          <w:spacing w:val="-9"/>
                          <w:sz w:val="16"/>
                          <w:szCs w:val="16"/>
                        </w:rPr>
                        <w:t xml:space="preserve"> </w:t>
                      </w:r>
                      <w:r w:rsidRPr="001B3560">
                        <w:rPr>
                          <w:bCs/>
                          <w:color w:val="231F20"/>
                          <w:spacing w:val="-9"/>
                          <w:sz w:val="16"/>
                          <w:szCs w:val="16"/>
                        </w:rPr>
                        <w:t>on future climate change scenarios</w:t>
                      </w:r>
                      <w:r w:rsidR="00E42DFD" w:rsidRPr="001B3560">
                        <w:rPr>
                          <w:b/>
                          <w:color w:val="231F20"/>
                          <w:spacing w:val="-9"/>
                          <w:sz w:val="16"/>
                          <w:szCs w:val="16"/>
                        </w:rPr>
                        <w:t xml:space="preserve"> </w:t>
                      </w:r>
                      <w:r w:rsidRPr="001B3560">
                        <w:rPr>
                          <w:bCs/>
                          <w:color w:val="231F20"/>
                          <w:spacing w:val="-9"/>
                          <w:sz w:val="16"/>
                          <w:szCs w:val="16"/>
                        </w:rPr>
                        <w:t xml:space="preserve">are </w:t>
                      </w:r>
                      <w:r w:rsidR="001B3560">
                        <w:rPr>
                          <w:bCs/>
                          <w:color w:val="231F20"/>
                          <w:spacing w:val="-9"/>
                          <w:sz w:val="16"/>
                          <w:szCs w:val="16"/>
                        </w:rPr>
                        <w:t xml:space="preserve"> Amazon , Eastern Foothill and Eastern Montane</w:t>
                      </w:r>
                    </w:p>
                    <w:p w14:paraId="0C98ED63" w14:textId="3B3BD2F3" w:rsidR="00421D8F" w:rsidRPr="001B3560" w:rsidRDefault="00421D8F" w:rsidP="00745C71">
                      <w:pPr>
                        <w:spacing w:before="105" w:line="331" w:lineRule="auto"/>
                        <w:ind w:left="140" w:right="137"/>
                        <w:jc w:val="both"/>
                        <w:rPr>
                          <w:bCs/>
                          <w:color w:val="231F20"/>
                          <w:spacing w:val="-9"/>
                          <w:sz w:val="16"/>
                          <w:szCs w:val="16"/>
                        </w:rPr>
                      </w:pPr>
                      <w:r w:rsidRPr="001B3560">
                        <w:rPr>
                          <w:b/>
                          <w:color w:val="231F20"/>
                          <w:spacing w:val="-9"/>
                          <w:sz w:val="16"/>
                          <w:szCs w:val="16"/>
                        </w:rPr>
                        <w:t xml:space="preserve">2. </w:t>
                      </w:r>
                      <w:r w:rsidR="00151702" w:rsidRPr="001B3560">
                        <w:rPr>
                          <w:b/>
                          <w:color w:val="231F20"/>
                          <w:spacing w:val="-9"/>
                          <w:sz w:val="16"/>
                          <w:szCs w:val="16"/>
                        </w:rPr>
                        <w:t xml:space="preserve"> </w:t>
                      </w:r>
                      <w:r w:rsidR="00151702" w:rsidRPr="001B3560">
                        <w:rPr>
                          <w:bCs/>
                          <w:color w:val="231F20"/>
                          <w:spacing w:val="-9"/>
                          <w:sz w:val="16"/>
                          <w:szCs w:val="16"/>
                        </w:rPr>
                        <w:t>The percentage of the ecological niche of Ecuadorian vipers within the SNAP is of</w:t>
                      </w:r>
                      <w:r w:rsidR="007F111A" w:rsidRPr="001B3560">
                        <w:rPr>
                          <w:bCs/>
                          <w:color w:val="231F20"/>
                          <w:spacing w:val="-9"/>
                          <w:sz w:val="16"/>
                          <w:szCs w:val="16"/>
                        </w:rPr>
                        <w:t xml:space="preserve"> 16.95%</w:t>
                      </w:r>
                    </w:p>
                    <w:p w14:paraId="341103C7" w14:textId="5B091CDC" w:rsidR="00151702" w:rsidRDefault="00151702" w:rsidP="00745C71">
                      <w:pPr>
                        <w:spacing w:before="105" w:line="331" w:lineRule="auto"/>
                        <w:ind w:left="140" w:right="137"/>
                        <w:jc w:val="both"/>
                        <w:rPr>
                          <w:bCs/>
                          <w:color w:val="231F20"/>
                          <w:spacing w:val="-9"/>
                          <w:sz w:val="16"/>
                          <w:szCs w:val="16"/>
                        </w:rPr>
                      </w:pPr>
                      <w:r w:rsidRPr="001B3560">
                        <w:rPr>
                          <w:b/>
                          <w:color w:val="231F20"/>
                          <w:spacing w:val="-9"/>
                          <w:sz w:val="16"/>
                          <w:szCs w:val="16"/>
                        </w:rPr>
                        <w:t xml:space="preserve">3 </w:t>
                      </w:r>
                      <w:r w:rsidRPr="001B3560">
                        <w:rPr>
                          <w:bCs/>
                          <w:color w:val="231F20"/>
                          <w:spacing w:val="-9"/>
                          <w:sz w:val="16"/>
                          <w:szCs w:val="16"/>
                        </w:rPr>
                        <w:t>The priory natural regions in Ecuador for vipers conservation</w:t>
                      </w:r>
                      <w:r w:rsidR="002A3CF5" w:rsidRPr="001B3560">
                        <w:rPr>
                          <w:bCs/>
                          <w:color w:val="231F20"/>
                          <w:spacing w:val="-9"/>
                          <w:sz w:val="16"/>
                          <w:szCs w:val="16"/>
                        </w:rPr>
                        <w:t xml:space="preserve"> based on</w:t>
                      </w:r>
                      <w:r w:rsidRPr="001B3560">
                        <w:rPr>
                          <w:bCs/>
                          <w:color w:val="231F20"/>
                          <w:spacing w:val="-9"/>
                          <w:sz w:val="16"/>
                          <w:szCs w:val="16"/>
                        </w:rPr>
                        <w:t xml:space="preserve"> the richness, threatened species</w:t>
                      </w:r>
                      <w:r w:rsidR="002A3CF5" w:rsidRPr="001B3560">
                        <w:rPr>
                          <w:bCs/>
                          <w:color w:val="231F20"/>
                          <w:spacing w:val="-9"/>
                          <w:sz w:val="16"/>
                          <w:szCs w:val="16"/>
                        </w:rPr>
                        <w:t>,</w:t>
                      </w:r>
                      <w:r w:rsidRPr="001B3560">
                        <w:rPr>
                          <w:bCs/>
                          <w:color w:val="231F20"/>
                          <w:spacing w:val="-9"/>
                          <w:sz w:val="16"/>
                          <w:szCs w:val="16"/>
                        </w:rPr>
                        <w:t xml:space="preserve"> and </w:t>
                      </w:r>
                      <w:r w:rsidR="007D30FD" w:rsidRPr="001B3560">
                        <w:rPr>
                          <w:bCs/>
                          <w:color w:val="231F20"/>
                          <w:spacing w:val="-9"/>
                          <w:sz w:val="16"/>
                          <w:szCs w:val="16"/>
                        </w:rPr>
                        <w:t>endemism</w:t>
                      </w:r>
                      <w:r w:rsidRPr="001B3560">
                        <w:rPr>
                          <w:bCs/>
                          <w:color w:val="231F20"/>
                          <w:spacing w:val="-9"/>
                          <w:sz w:val="16"/>
                          <w:szCs w:val="16"/>
                        </w:rPr>
                        <w:t xml:space="preserve"> in future climate change scenarios are</w:t>
                      </w:r>
                      <w:r w:rsidR="001B3560">
                        <w:rPr>
                          <w:bCs/>
                          <w:color w:val="231F20"/>
                          <w:spacing w:val="-9"/>
                          <w:sz w:val="16"/>
                          <w:szCs w:val="16"/>
                        </w:rPr>
                        <w:t xml:space="preserve"> the lowlands natural regions of Ecuador </w:t>
                      </w:r>
                    </w:p>
                    <w:p w14:paraId="4BBB7C11" w14:textId="77777777" w:rsidR="001B3560" w:rsidRPr="001B3560" w:rsidRDefault="001B3560" w:rsidP="00745C71">
                      <w:pPr>
                        <w:spacing w:before="105" w:line="331" w:lineRule="auto"/>
                        <w:ind w:left="140" w:right="137"/>
                        <w:jc w:val="both"/>
                        <w:rPr>
                          <w:bCs/>
                          <w:sz w:val="16"/>
                          <w:szCs w:val="16"/>
                        </w:rPr>
                      </w:pPr>
                    </w:p>
                    <w:p w14:paraId="6E13CDBF" w14:textId="5FD1AC15" w:rsidR="00745C71" w:rsidRPr="001B3560" w:rsidRDefault="00745C71" w:rsidP="00745C71">
                      <w:pPr>
                        <w:spacing w:before="1" w:line="331" w:lineRule="auto"/>
                        <w:ind w:left="140" w:right="137"/>
                        <w:jc w:val="both"/>
                        <w:rPr>
                          <w:bCs/>
                          <w:sz w:val="16"/>
                          <w:szCs w:val="16"/>
                        </w:rPr>
                      </w:pPr>
                      <w:r w:rsidRPr="001B3560">
                        <w:rPr>
                          <w:b/>
                          <w:color w:val="231F20"/>
                          <w:sz w:val="16"/>
                          <w:szCs w:val="16"/>
                        </w:rPr>
                        <w:t>Conclusion(60):</w:t>
                      </w:r>
                      <w:r w:rsidR="003A0CE1" w:rsidRPr="001B3560">
                        <w:rPr>
                          <w:bCs/>
                          <w:color w:val="231F20"/>
                          <w:sz w:val="16"/>
                          <w:szCs w:val="16"/>
                        </w:rPr>
                        <w:t xml:space="preserve"> </w:t>
                      </w:r>
                      <w:r w:rsidR="001B3560" w:rsidRPr="001B3560">
                        <w:rPr>
                          <w:bCs/>
                          <w:sz w:val="16"/>
                          <w:szCs w:val="16"/>
                        </w:rPr>
                        <w:t xml:space="preserve">In conclusion, our study highlights the importance of the </w:t>
                      </w:r>
                      <w:r w:rsidR="001F2589">
                        <w:rPr>
                          <w:bCs/>
                          <w:sz w:val="16"/>
                          <w:szCs w:val="16"/>
                        </w:rPr>
                        <w:t xml:space="preserve">foothill and </w:t>
                      </w:r>
                      <w:r w:rsidR="001B3560" w:rsidRPr="001B3560">
                        <w:rPr>
                          <w:bCs/>
                          <w:sz w:val="16"/>
                          <w:szCs w:val="16"/>
                        </w:rPr>
                        <w:t xml:space="preserve">lowland natural regions in Ecuador for the conservation of vipers under current and future climate change scenarios </w:t>
                      </w:r>
                      <w:r w:rsidR="001B3560">
                        <w:rPr>
                          <w:bCs/>
                          <w:sz w:val="16"/>
                          <w:szCs w:val="16"/>
                        </w:rPr>
                        <w:t xml:space="preserve">. </w:t>
                      </w:r>
                      <w:r w:rsidR="001B3560" w:rsidRPr="00267EDC">
                        <w:rPr>
                          <w:sz w:val="16"/>
                          <w:szCs w:val="16"/>
                        </w:rPr>
                        <w:t>Additionally, targeted conservation measures should be extended beyond protected areas to safeguard the significant portion of vipers' ecological niche outside these areas</w:t>
                      </w:r>
                    </w:p>
                    <w:p w14:paraId="08C90CAE" w14:textId="77777777" w:rsidR="00745C71" w:rsidRPr="001B3560" w:rsidRDefault="00745C71" w:rsidP="00745C71">
                      <w:pPr>
                        <w:spacing w:before="3"/>
                        <w:jc w:val="both"/>
                        <w:rPr>
                          <w:sz w:val="16"/>
                          <w:szCs w:val="16"/>
                        </w:rPr>
                      </w:pPr>
                    </w:p>
                    <w:p w14:paraId="23F8362C" w14:textId="07A4F9B8" w:rsidR="00745C71" w:rsidRPr="001B3560" w:rsidRDefault="00745C71" w:rsidP="00745C71">
                      <w:pPr>
                        <w:ind w:left="140"/>
                        <w:jc w:val="both"/>
                        <w:rPr>
                          <w:bCs/>
                          <w:color w:val="231F20"/>
                          <w:w w:val="95"/>
                          <w:sz w:val="16"/>
                          <w:szCs w:val="16"/>
                        </w:rPr>
                      </w:pPr>
                      <w:r w:rsidRPr="001B3560">
                        <w:rPr>
                          <w:b/>
                          <w:color w:val="231F20"/>
                          <w:w w:val="95"/>
                          <w:sz w:val="16"/>
                          <w:szCs w:val="16"/>
                        </w:rPr>
                        <w:t>K</w:t>
                      </w:r>
                      <w:r w:rsidRPr="001B3560">
                        <w:rPr>
                          <w:b/>
                          <w:color w:val="231F20"/>
                          <w:spacing w:val="-6"/>
                          <w:w w:val="95"/>
                          <w:sz w:val="16"/>
                          <w:szCs w:val="16"/>
                        </w:rPr>
                        <w:t xml:space="preserve"> </w:t>
                      </w:r>
                      <w:r w:rsidRPr="001B3560">
                        <w:rPr>
                          <w:b/>
                          <w:color w:val="231F20"/>
                          <w:w w:val="95"/>
                          <w:sz w:val="16"/>
                          <w:szCs w:val="16"/>
                        </w:rPr>
                        <w:t>E</w:t>
                      </w:r>
                      <w:r w:rsidRPr="001B3560">
                        <w:rPr>
                          <w:b/>
                          <w:color w:val="231F20"/>
                          <w:spacing w:val="-4"/>
                          <w:w w:val="95"/>
                          <w:sz w:val="16"/>
                          <w:szCs w:val="16"/>
                        </w:rPr>
                        <w:t xml:space="preserve"> </w:t>
                      </w:r>
                      <w:r w:rsidRPr="001B3560">
                        <w:rPr>
                          <w:b/>
                          <w:color w:val="231F20"/>
                          <w:w w:val="95"/>
                          <w:sz w:val="16"/>
                          <w:szCs w:val="16"/>
                        </w:rPr>
                        <w:t>Y</w:t>
                      </w:r>
                      <w:r w:rsidRPr="001B3560">
                        <w:rPr>
                          <w:b/>
                          <w:color w:val="231F20"/>
                          <w:spacing w:val="-1"/>
                          <w:w w:val="95"/>
                          <w:sz w:val="16"/>
                          <w:szCs w:val="16"/>
                        </w:rPr>
                        <w:t xml:space="preserve"> </w:t>
                      </w:r>
                      <w:r w:rsidRPr="001B3560">
                        <w:rPr>
                          <w:b/>
                          <w:color w:val="231F20"/>
                          <w:spacing w:val="14"/>
                          <w:w w:val="95"/>
                          <w:sz w:val="16"/>
                          <w:szCs w:val="16"/>
                        </w:rPr>
                        <w:t>WO</w:t>
                      </w:r>
                      <w:r w:rsidRPr="001B3560">
                        <w:rPr>
                          <w:b/>
                          <w:color w:val="231F20"/>
                          <w:spacing w:val="-6"/>
                          <w:w w:val="95"/>
                          <w:sz w:val="16"/>
                          <w:szCs w:val="16"/>
                        </w:rPr>
                        <w:t xml:space="preserve"> </w:t>
                      </w:r>
                      <w:r w:rsidRPr="001B3560">
                        <w:rPr>
                          <w:b/>
                          <w:color w:val="231F20"/>
                          <w:w w:val="95"/>
                          <w:sz w:val="16"/>
                          <w:szCs w:val="16"/>
                        </w:rPr>
                        <w:t>R</w:t>
                      </w:r>
                      <w:r w:rsidRPr="001B3560">
                        <w:rPr>
                          <w:b/>
                          <w:color w:val="231F20"/>
                          <w:spacing w:val="-7"/>
                          <w:w w:val="95"/>
                          <w:sz w:val="16"/>
                          <w:szCs w:val="16"/>
                        </w:rPr>
                        <w:t xml:space="preserve"> </w:t>
                      </w:r>
                      <w:r w:rsidRPr="001B3560">
                        <w:rPr>
                          <w:b/>
                          <w:color w:val="231F20"/>
                          <w:w w:val="95"/>
                          <w:sz w:val="16"/>
                          <w:szCs w:val="16"/>
                        </w:rPr>
                        <w:t>D</w:t>
                      </w:r>
                      <w:r w:rsidRPr="001B3560">
                        <w:rPr>
                          <w:b/>
                          <w:color w:val="231F20"/>
                          <w:spacing w:val="-8"/>
                          <w:w w:val="95"/>
                          <w:sz w:val="16"/>
                          <w:szCs w:val="16"/>
                        </w:rPr>
                        <w:t xml:space="preserve"> </w:t>
                      </w:r>
                      <w:r w:rsidRPr="001B3560">
                        <w:rPr>
                          <w:b/>
                          <w:color w:val="231F20"/>
                          <w:w w:val="95"/>
                          <w:sz w:val="16"/>
                          <w:szCs w:val="16"/>
                        </w:rPr>
                        <w:t xml:space="preserve">S(5) :  </w:t>
                      </w:r>
                      <w:r w:rsidRPr="001B3560">
                        <w:rPr>
                          <w:bCs/>
                          <w:color w:val="231F20"/>
                          <w:w w:val="95"/>
                          <w:sz w:val="16"/>
                          <w:szCs w:val="16"/>
                        </w:rPr>
                        <w:t xml:space="preserve">Biogeographical patterns, Climate Change, Conservation Biogeography ,Ecuadorian Vipers, Ecological Niche modeling </w:t>
                      </w:r>
                      <w:r w:rsidR="00ED7224" w:rsidRPr="001B3560">
                        <w:rPr>
                          <w:bCs/>
                          <w:color w:val="231F20"/>
                          <w:w w:val="95"/>
                          <w:sz w:val="16"/>
                          <w:szCs w:val="16"/>
                        </w:rPr>
                        <w:t>.</w:t>
                      </w:r>
                    </w:p>
                    <w:p w14:paraId="0442E9FD" w14:textId="77777777" w:rsidR="00745C71" w:rsidRPr="00745C71" w:rsidRDefault="00745C71" w:rsidP="00745C71">
                      <w:pPr>
                        <w:ind w:left="140"/>
                        <w:jc w:val="both"/>
                        <w:rPr>
                          <w:b/>
                          <w:sz w:val="10"/>
                          <w:szCs w:val="18"/>
                        </w:rPr>
                      </w:pPr>
                    </w:p>
                    <w:p w14:paraId="77BC0317" w14:textId="77777777" w:rsidR="00745C71" w:rsidRPr="00745C71" w:rsidRDefault="00745C71">
                      <w:pPr>
                        <w:spacing w:before="83" w:line="331" w:lineRule="auto"/>
                        <w:ind w:left="139" w:right="138"/>
                        <w:jc w:val="both"/>
                        <w:rPr>
                          <w:bCs/>
                          <w:sz w:val="16"/>
                          <w:szCs w:val="20"/>
                        </w:rPr>
                      </w:pPr>
                    </w:p>
                  </w:txbxContent>
                </v:textbox>
                <w10:wrap anchorx="page"/>
              </v:shape>
            </w:pict>
          </mc:Fallback>
        </mc:AlternateContent>
      </w:r>
    </w:p>
    <w:bookmarkEnd w:id="3"/>
    <w:p w14:paraId="7003C90F" w14:textId="5FE50F4B" w:rsidR="00E076E2" w:rsidRPr="003E04CD" w:rsidRDefault="00B44BB3">
      <w:pPr>
        <w:spacing w:before="98"/>
        <w:ind w:left="112"/>
        <w:rPr>
          <w:b/>
          <w:sz w:val="12"/>
          <w:szCs w:val="20"/>
          <w:lang w:val="es-EC"/>
        </w:rPr>
      </w:pPr>
      <w:r w:rsidRPr="0035186D">
        <w:rPr>
          <w:noProof/>
          <w:sz w:val="20"/>
          <w:szCs w:val="20"/>
        </w:rPr>
        <mc:AlternateContent>
          <mc:Choice Requires="wps">
            <w:drawing>
              <wp:anchor distT="0" distB="0" distL="114300" distR="114300" simplePos="0" relativeHeight="15736832" behindDoc="0" locked="0" layoutInCell="1" allowOverlap="1" wp14:anchorId="15B03126" wp14:editId="0B3699A6">
                <wp:simplePos x="0" y="0"/>
                <wp:positionH relativeFrom="page">
                  <wp:posOffset>2373630</wp:posOffset>
                </wp:positionH>
                <wp:positionV relativeFrom="paragraph">
                  <wp:posOffset>79375</wp:posOffset>
                </wp:positionV>
                <wp:extent cx="28575" cy="4818380"/>
                <wp:effectExtent l="11430" t="10795" r="7620" b="9525"/>
                <wp:wrapNone/>
                <wp:docPr id="4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481838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E22BA" id="Line 63" o:spid="_x0000_s1026" style="position:absolute;flip:x;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6.9pt,6.25pt" to="189.15pt,3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" strokecolor="#231f20" strokeweight=".5pt">
                <w10:wrap anchorx="page"/>
              </v:line>
            </w:pict>
          </mc:Fallback>
        </mc:AlternateContent>
      </w:r>
      <w:proofErr w:type="spellStart"/>
      <w:r w:rsidR="004A555E" w:rsidRPr="003E04CD">
        <w:rPr>
          <w:b/>
          <w:color w:val="231F20"/>
          <w:sz w:val="12"/>
          <w:szCs w:val="20"/>
          <w:lang w:val="es-EC"/>
        </w:rPr>
        <w:t>Correspondence</w:t>
      </w:r>
      <w:proofErr w:type="spellEnd"/>
    </w:p>
    <w:p w14:paraId="366A0085" w14:textId="77777777" w:rsidR="00C27BD9" w:rsidRPr="003E04CD" w:rsidRDefault="009615FF" w:rsidP="00C27BD9">
      <w:pPr>
        <w:spacing w:before="31" w:line="283" w:lineRule="auto"/>
        <w:ind w:left="112" w:right="7535"/>
        <w:rPr>
          <w:color w:val="231F20"/>
          <w:sz w:val="12"/>
          <w:szCs w:val="20"/>
          <w:lang w:val="es-EC"/>
        </w:rPr>
      </w:pPr>
      <w:r w:rsidRPr="003E04CD">
        <w:rPr>
          <w:color w:val="231F20"/>
          <w:sz w:val="12"/>
          <w:szCs w:val="20"/>
          <w:lang w:val="es-EC"/>
        </w:rPr>
        <w:t xml:space="preserve">Mateo Noboa, </w:t>
      </w:r>
      <w:r w:rsidR="00C27BD9" w:rsidRPr="003E04CD">
        <w:rPr>
          <w:color w:val="231F20"/>
          <w:sz w:val="12"/>
          <w:szCs w:val="20"/>
          <w:vertAlign w:val="superscript"/>
          <w:lang w:val="es-EC"/>
        </w:rPr>
        <w:t>1</w:t>
      </w:r>
      <w:r w:rsidR="00C27BD9" w:rsidRPr="003E04CD">
        <w:rPr>
          <w:color w:val="231F20"/>
          <w:sz w:val="12"/>
          <w:szCs w:val="20"/>
          <w:lang w:val="es-EC"/>
        </w:rPr>
        <w:t xml:space="preserve">Grupo de Investigación en Biogeografía y Ecología Espacial, Facultad de Ciencias de la Vida, Universidad Regional Amazónica </w:t>
      </w:r>
      <w:proofErr w:type="spellStart"/>
      <w:r w:rsidR="00C27BD9" w:rsidRPr="003E04CD">
        <w:rPr>
          <w:color w:val="231F20"/>
          <w:sz w:val="12"/>
          <w:szCs w:val="20"/>
          <w:lang w:val="es-EC"/>
        </w:rPr>
        <w:t>Ikiam</w:t>
      </w:r>
      <w:proofErr w:type="spellEnd"/>
      <w:r w:rsidR="00C27BD9" w:rsidRPr="003E04CD">
        <w:rPr>
          <w:color w:val="231F20"/>
          <w:sz w:val="12"/>
          <w:szCs w:val="20"/>
          <w:lang w:val="es-EC"/>
        </w:rPr>
        <w:t>, Tena, Ecuador</w:t>
      </w:r>
    </w:p>
    <w:p w14:paraId="5C452867" w14:textId="1BA2C29D" w:rsidR="00E076E2" w:rsidRPr="0035186D" w:rsidRDefault="008E7C9E">
      <w:pPr>
        <w:spacing w:before="31" w:line="283" w:lineRule="auto"/>
        <w:ind w:left="112" w:right="7535"/>
        <w:rPr>
          <w:sz w:val="12"/>
          <w:szCs w:val="20"/>
        </w:rPr>
      </w:pPr>
      <w:r w:rsidRPr="0035186D">
        <w:rPr>
          <w:color w:val="231F20"/>
          <w:sz w:val="12"/>
          <w:szCs w:val="20"/>
        </w:rPr>
        <w:t>.</w:t>
      </w:r>
      <w:r w:rsidRPr="0035186D">
        <w:rPr>
          <w:color w:val="231F20"/>
          <w:spacing w:val="-40"/>
          <w:sz w:val="12"/>
          <w:szCs w:val="20"/>
        </w:rPr>
        <w:t xml:space="preserve"> </w:t>
      </w:r>
      <w:r w:rsidRPr="0035186D">
        <w:rPr>
          <w:color w:val="231F20"/>
          <w:sz w:val="12"/>
          <w:szCs w:val="20"/>
        </w:rPr>
        <w:t>Email:</w:t>
      </w:r>
      <w:r w:rsidRPr="0035186D">
        <w:rPr>
          <w:color w:val="231F20"/>
          <w:spacing w:val="-8"/>
          <w:sz w:val="12"/>
          <w:szCs w:val="20"/>
        </w:rPr>
        <w:t xml:space="preserve"> </w:t>
      </w:r>
      <w:r w:rsidR="009615FF" w:rsidRPr="0035186D">
        <w:rPr>
          <w:color w:val="4F81BD" w:themeColor="accent1"/>
          <w:spacing w:val="-8"/>
          <w:sz w:val="12"/>
          <w:szCs w:val="20"/>
        </w:rPr>
        <w:t>mateo.noboa@est.ikiam.edu.ec</w:t>
      </w:r>
    </w:p>
    <w:p w14:paraId="1EA6A51F" w14:textId="77777777" w:rsidR="009615FF" w:rsidRPr="0035186D" w:rsidRDefault="009615FF">
      <w:pPr>
        <w:ind w:left="112"/>
        <w:rPr>
          <w:color w:val="231F20"/>
          <w:sz w:val="12"/>
          <w:szCs w:val="20"/>
        </w:rPr>
      </w:pPr>
    </w:p>
    <w:p w14:paraId="279C0256" w14:textId="259D4D2E" w:rsidR="00E076E2" w:rsidRPr="0035186D" w:rsidRDefault="008E7C9E">
      <w:pPr>
        <w:ind w:left="112"/>
        <w:rPr>
          <w:b/>
          <w:sz w:val="12"/>
          <w:szCs w:val="20"/>
        </w:rPr>
      </w:pPr>
      <w:r w:rsidRPr="0035186D">
        <w:rPr>
          <w:b/>
          <w:color w:val="231F20"/>
          <w:w w:val="90"/>
          <w:sz w:val="12"/>
          <w:szCs w:val="20"/>
        </w:rPr>
        <w:t>Funding</w:t>
      </w:r>
      <w:r w:rsidRPr="0035186D">
        <w:rPr>
          <w:b/>
          <w:color w:val="231F20"/>
          <w:spacing w:val="1"/>
          <w:w w:val="90"/>
          <w:sz w:val="12"/>
          <w:szCs w:val="20"/>
        </w:rPr>
        <w:t xml:space="preserve"> </w:t>
      </w:r>
      <w:r w:rsidRPr="0035186D">
        <w:rPr>
          <w:b/>
          <w:color w:val="231F20"/>
          <w:w w:val="90"/>
          <w:sz w:val="12"/>
          <w:szCs w:val="20"/>
        </w:rPr>
        <w:t>information</w:t>
      </w:r>
    </w:p>
    <w:p w14:paraId="08D32CD7" w14:textId="77777777" w:rsidR="00E076E2" w:rsidRPr="0035186D" w:rsidRDefault="00E076E2">
      <w:pPr>
        <w:pStyle w:val="Textoindependiente"/>
        <w:spacing w:before="8"/>
        <w:rPr>
          <w:sz w:val="14"/>
          <w:szCs w:val="14"/>
        </w:rPr>
      </w:pPr>
    </w:p>
    <w:p w14:paraId="286BF7C4" w14:textId="7A194DB5" w:rsidR="00E076E2" w:rsidRPr="0035186D" w:rsidRDefault="008E7C9E">
      <w:pPr>
        <w:ind w:left="112"/>
        <w:rPr>
          <w:sz w:val="12"/>
          <w:szCs w:val="20"/>
        </w:rPr>
      </w:pPr>
      <w:r w:rsidRPr="0035186D">
        <w:rPr>
          <w:b/>
          <w:color w:val="231F20"/>
          <w:w w:val="90"/>
          <w:sz w:val="12"/>
          <w:szCs w:val="20"/>
        </w:rPr>
        <w:t>Handling</w:t>
      </w:r>
      <w:r w:rsidRPr="0035186D">
        <w:rPr>
          <w:b/>
          <w:color w:val="231F20"/>
          <w:spacing w:val="19"/>
          <w:w w:val="90"/>
          <w:sz w:val="12"/>
          <w:szCs w:val="20"/>
        </w:rPr>
        <w:t xml:space="preserve"> </w:t>
      </w:r>
      <w:r w:rsidRPr="0035186D">
        <w:rPr>
          <w:b/>
          <w:color w:val="231F20"/>
          <w:w w:val="90"/>
          <w:sz w:val="12"/>
          <w:szCs w:val="20"/>
        </w:rPr>
        <w:t>Editor:</w:t>
      </w:r>
      <w:r w:rsidRPr="0035186D">
        <w:rPr>
          <w:b/>
          <w:color w:val="231F20"/>
          <w:spacing w:val="22"/>
          <w:w w:val="90"/>
          <w:sz w:val="12"/>
          <w:szCs w:val="20"/>
        </w:rPr>
        <w:t xml:space="preserve"> </w:t>
      </w:r>
    </w:p>
    <w:p w14:paraId="510CF4DE" w14:textId="77777777" w:rsidR="00E076E2" w:rsidRPr="0035186D" w:rsidRDefault="00E076E2">
      <w:pPr>
        <w:pStyle w:val="Textoindependiente"/>
        <w:rPr>
          <w:sz w:val="18"/>
          <w:szCs w:val="14"/>
        </w:rPr>
      </w:pPr>
    </w:p>
    <w:p w14:paraId="791ABA3E" w14:textId="77777777" w:rsidR="00E076E2" w:rsidRPr="0035186D" w:rsidRDefault="00E076E2">
      <w:pPr>
        <w:pStyle w:val="Textoindependiente"/>
        <w:rPr>
          <w:sz w:val="18"/>
          <w:szCs w:val="14"/>
        </w:rPr>
      </w:pPr>
    </w:p>
    <w:p w14:paraId="1167D550" w14:textId="77777777" w:rsidR="00E076E2" w:rsidRPr="0035186D" w:rsidRDefault="00E076E2">
      <w:pPr>
        <w:pStyle w:val="Textoindependiente"/>
        <w:rPr>
          <w:sz w:val="18"/>
          <w:szCs w:val="14"/>
        </w:rPr>
      </w:pPr>
    </w:p>
    <w:p w14:paraId="576F0A0B" w14:textId="77777777" w:rsidR="00E076E2" w:rsidRPr="0035186D" w:rsidRDefault="00E076E2">
      <w:pPr>
        <w:pStyle w:val="Textoindependiente"/>
        <w:rPr>
          <w:sz w:val="18"/>
          <w:szCs w:val="14"/>
        </w:rPr>
      </w:pPr>
    </w:p>
    <w:p w14:paraId="32A58462" w14:textId="77777777" w:rsidR="00A539C3" w:rsidRPr="0035186D" w:rsidRDefault="00A539C3">
      <w:pPr>
        <w:pStyle w:val="Textoindependiente"/>
        <w:spacing w:before="11"/>
        <w:rPr>
          <w:sz w:val="22"/>
          <w:szCs w:val="14"/>
        </w:rPr>
      </w:pPr>
    </w:p>
    <w:p w14:paraId="7CC62AC1" w14:textId="77777777" w:rsidR="00A539C3" w:rsidRPr="0035186D" w:rsidRDefault="00A539C3">
      <w:pPr>
        <w:pStyle w:val="Textoindependiente"/>
        <w:spacing w:before="11"/>
        <w:rPr>
          <w:sz w:val="22"/>
          <w:szCs w:val="14"/>
        </w:rPr>
      </w:pPr>
    </w:p>
    <w:p w14:paraId="4C147542" w14:textId="77777777" w:rsidR="00A539C3" w:rsidRPr="0035186D" w:rsidRDefault="00A539C3">
      <w:pPr>
        <w:pStyle w:val="Textoindependiente"/>
        <w:spacing w:before="11"/>
        <w:rPr>
          <w:sz w:val="22"/>
          <w:szCs w:val="14"/>
        </w:rPr>
      </w:pPr>
    </w:p>
    <w:p w14:paraId="77156541" w14:textId="77777777" w:rsidR="00A539C3" w:rsidRPr="0035186D" w:rsidRDefault="00A539C3">
      <w:pPr>
        <w:pStyle w:val="Textoindependiente"/>
        <w:spacing w:before="11"/>
        <w:rPr>
          <w:sz w:val="22"/>
          <w:szCs w:val="14"/>
        </w:rPr>
      </w:pPr>
    </w:p>
    <w:p w14:paraId="77B7C6CE" w14:textId="77777777" w:rsidR="00A539C3" w:rsidRPr="0035186D" w:rsidRDefault="00A539C3">
      <w:pPr>
        <w:pStyle w:val="Textoindependiente"/>
        <w:spacing w:before="11"/>
        <w:rPr>
          <w:sz w:val="22"/>
          <w:szCs w:val="14"/>
        </w:rPr>
      </w:pPr>
    </w:p>
    <w:p w14:paraId="64B8DD22" w14:textId="77777777" w:rsidR="00A539C3" w:rsidRPr="0035186D" w:rsidRDefault="00A539C3">
      <w:pPr>
        <w:pStyle w:val="Textoindependiente"/>
        <w:spacing w:before="11"/>
        <w:rPr>
          <w:sz w:val="22"/>
          <w:szCs w:val="14"/>
        </w:rPr>
      </w:pPr>
    </w:p>
    <w:p w14:paraId="0F7A2577" w14:textId="77777777" w:rsidR="00A539C3" w:rsidRPr="0035186D" w:rsidRDefault="00A539C3">
      <w:pPr>
        <w:pStyle w:val="Textoindependiente"/>
        <w:spacing w:before="11"/>
        <w:rPr>
          <w:sz w:val="22"/>
          <w:szCs w:val="14"/>
        </w:rPr>
      </w:pPr>
    </w:p>
    <w:p w14:paraId="6DC9B95D" w14:textId="77777777" w:rsidR="00A539C3" w:rsidRPr="0035186D" w:rsidRDefault="00A539C3">
      <w:pPr>
        <w:pStyle w:val="Textoindependiente"/>
        <w:spacing w:before="11"/>
        <w:rPr>
          <w:sz w:val="22"/>
          <w:szCs w:val="14"/>
        </w:rPr>
      </w:pPr>
    </w:p>
    <w:p w14:paraId="167928C4" w14:textId="77777777" w:rsidR="00A539C3" w:rsidRPr="0035186D" w:rsidRDefault="00A539C3">
      <w:pPr>
        <w:pStyle w:val="Textoindependiente"/>
        <w:spacing w:before="11"/>
        <w:rPr>
          <w:sz w:val="22"/>
          <w:szCs w:val="14"/>
        </w:rPr>
      </w:pPr>
    </w:p>
    <w:p w14:paraId="2BF126C6" w14:textId="77777777" w:rsidR="00A539C3" w:rsidRPr="0035186D" w:rsidRDefault="00A539C3">
      <w:pPr>
        <w:pStyle w:val="Textoindependiente"/>
        <w:spacing w:before="11"/>
        <w:rPr>
          <w:sz w:val="22"/>
          <w:szCs w:val="14"/>
        </w:rPr>
      </w:pPr>
    </w:p>
    <w:p w14:paraId="2CE7BC6E" w14:textId="77777777" w:rsidR="00A539C3" w:rsidRPr="0035186D" w:rsidRDefault="00A539C3">
      <w:pPr>
        <w:pStyle w:val="Textoindependiente"/>
        <w:spacing w:before="11"/>
        <w:rPr>
          <w:sz w:val="22"/>
          <w:szCs w:val="14"/>
        </w:rPr>
      </w:pPr>
    </w:p>
    <w:p w14:paraId="68392949" w14:textId="77777777" w:rsidR="00A539C3" w:rsidRPr="0035186D" w:rsidRDefault="00A539C3">
      <w:pPr>
        <w:pStyle w:val="Textoindependiente"/>
        <w:spacing w:before="11"/>
        <w:rPr>
          <w:sz w:val="22"/>
          <w:szCs w:val="14"/>
        </w:rPr>
      </w:pPr>
    </w:p>
    <w:p w14:paraId="1BE0D714" w14:textId="77777777" w:rsidR="00A539C3" w:rsidRPr="0035186D" w:rsidRDefault="00A539C3">
      <w:pPr>
        <w:pStyle w:val="Textoindependiente"/>
        <w:spacing w:before="11"/>
        <w:rPr>
          <w:sz w:val="22"/>
          <w:szCs w:val="14"/>
        </w:rPr>
      </w:pPr>
    </w:p>
    <w:p w14:paraId="0EC94C7E" w14:textId="77777777" w:rsidR="00A539C3" w:rsidRPr="0035186D" w:rsidRDefault="00A539C3">
      <w:pPr>
        <w:pStyle w:val="Textoindependiente"/>
        <w:spacing w:before="11"/>
        <w:rPr>
          <w:sz w:val="22"/>
          <w:szCs w:val="14"/>
        </w:rPr>
      </w:pPr>
    </w:p>
    <w:p w14:paraId="14856287" w14:textId="77777777" w:rsidR="00A539C3" w:rsidRPr="0035186D" w:rsidRDefault="00A539C3">
      <w:pPr>
        <w:pStyle w:val="Textoindependiente"/>
        <w:spacing w:before="11"/>
        <w:rPr>
          <w:sz w:val="22"/>
          <w:szCs w:val="14"/>
        </w:rPr>
      </w:pPr>
    </w:p>
    <w:p w14:paraId="0CC73045" w14:textId="77777777" w:rsidR="00A539C3" w:rsidRPr="0035186D" w:rsidRDefault="00A539C3">
      <w:pPr>
        <w:pStyle w:val="Textoindependiente"/>
        <w:spacing w:before="11"/>
        <w:rPr>
          <w:sz w:val="22"/>
          <w:szCs w:val="14"/>
        </w:rPr>
      </w:pPr>
    </w:p>
    <w:p w14:paraId="4407C139" w14:textId="77777777" w:rsidR="00A539C3" w:rsidRPr="0035186D" w:rsidRDefault="00A539C3">
      <w:pPr>
        <w:pStyle w:val="Textoindependiente"/>
        <w:spacing w:before="11"/>
        <w:rPr>
          <w:sz w:val="22"/>
          <w:szCs w:val="14"/>
        </w:rPr>
      </w:pPr>
    </w:p>
    <w:p w14:paraId="3E7E4A1F" w14:textId="4DAD3525" w:rsidR="00A539C3" w:rsidRDefault="00A539C3">
      <w:pPr>
        <w:pStyle w:val="Textoindependiente"/>
        <w:spacing w:before="11"/>
        <w:rPr>
          <w:sz w:val="22"/>
          <w:szCs w:val="14"/>
        </w:rPr>
      </w:pPr>
    </w:p>
    <w:p w14:paraId="08DCB01A" w14:textId="155C78E4" w:rsidR="001B3560" w:rsidRDefault="001B3560">
      <w:pPr>
        <w:pStyle w:val="Textoindependiente"/>
        <w:spacing w:before="11"/>
        <w:rPr>
          <w:sz w:val="22"/>
          <w:szCs w:val="14"/>
        </w:rPr>
      </w:pPr>
    </w:p>
    <w:p w14:paraId="17967316" w14:textId="77777777" w:rsidR="001B3560" w:rsidRPr="0035186D" w:rsidRDefault="001B3560">
      <w:pPr>
        <w:pStyle w:val="Textoindependiente"/>
        <w:spacing w:before="11"/>
        <w:rPr>
          <w:sz w:val="22"/>
          <w:szCs w:val="14"/>
        </w:rPr>
      </w:pPr>
    </w:p>
    <w:p w14:paraId="59E139BC" w14:textId="7389B89F" w:rsidR="00E076E2" w:rsidRPr="0035186D" w:rsidRDefault="00B44BB3">
      <w:pPr>
        <w:pStyle w:val="Textoindependiente"/>
        <w:spacing w:before="11"/>
        <w:rPr>
          <w:sz w:val="22"/>
          <w:szCs w:val="14"/>
        </w:rPr>
      </w:pPr>
      <w:r w:rsidRPr="0035186D">
        <w:rPr>
          <w:noProof/>
          <w:sz w:val="14"/>
          <w:szCs w:val="14"/>
        </w:rPr>
        <mc:AlternateContent>
          <mc:Choice Requires="wps">
            <w:drawing>
              <wp:anchor distT="0" distB="0" distL="0" distR="0" simplePos="0" relativeHeight="487588352" behindDoc="1" locked="0" layoutInCell="1" allowOverlap="1" wp14:anchorId="7AD0AC6E" wp14:editId="4CE7CBFE">
                <wp:simplePos x="0" y="0"/>
                <wp:positionH relativeFrom="page">
                  <wp:posOffset>579755</wp:posOffset>
                </wp:positionH>
                <wp:positionV relativeFrom="paragraph">
                  <wp:posOffset>226695</wp:posOffset>
                </wp:positionV>
                <wp:extent cx="6400800" cy="1270"/>
                <wp:effectExtent l="0" t="0" r="0" b="0"/>
                <wp:wrapTopAndBottom/>
                <wp:docPr id="40" name="Forma libre: forma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913 913"/>
                            <a:gd name="T1" fmla="*/ T0 w 10080"/>
                            <a:gd name="T2" fmla="+- 0 10993 913"/>
                            <a:gd name="T3" fmla="*/ T2 w 10080"/>
                          </a:gdLst>
                          <a:ahLst/>
                          <a:cxnLst>
                            <a:cxn ang="0">
                              <a:pos x="T1" y="0"/>
                            </a:cxn>
                            <a:cxn ang="0">
                              <a:pos x="T3" y="0"/>
                            </a:cxn>
                          </a:cxnLst>
                          <a:rect l="0" t="0" r="r" b="b"/>
                          <a:pathLst>
                            <a:path w="10080">
                              <a:moveTo>
                                <a:pt x="0" y="0"/>
                              </a:moveTo>
                              <a:lnTo>
                                <a:pt x="10080" y="0"/>
                              </a:lnTo>
                            </a:path>
                          </a:pathLst>
                        </a:custGeom>
                        <a:noFill/>
                        <a:ln w="6350">
                          <a:solidFill>
                            <a:srgbClr val="939598"/>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756D3" id="Forma libre: forma 40" o:spid="_x0000_s1026" style="position:absolute;margin-left:45.65pt;margin-top:17.85pt;width:7in;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" path="m,l10080,e" filled="f" strokecolor="#939598" strokeweight=".5pt">
                <v:path arrowok="t" o:connecttype="custom" o:connectlocs="0,0;6400800,0" o:connectangles="0,0"/>
                <w10:wrap type="topAndBottom" anchorx="page"/>
              </v:shape>
            </w:pict>
          </mc:Fallback>
        </mc:AlternateContent>
      </w:r>
    </w:p>
    <w:p w14:paraId="3070D729" w14:textId="77777777" w:rsidR="00E076E2" w:rsidRPr="0035186D" w:rsidRDefault="008E7C9E">
      <w:pPr>
        <w:spacing w:before="31" w:line="297" w:lineRule="auto"/>
        <w:ind w:left="112" w:right="268"/>
        <w:rPr>
          <w:sz w:val="10"/>
          <w:szCs w:val="20"/>
        </w:rPr>
      </w:pPr>
      <w:r w:rsidRPr="0035186D">
        <w:rPr>
          <w:color w:val="231F20"/>
          <w:sz w:val="10"/>
          <w:szCs w:val="20"/>
        </w:rPr>
        <w:t>The</w:t>
      </w:r>
      <w:r w:rsidRPr="0035186D">
        <w:rPr>
          <w:color w:val="231F20"/>
          <w:spacing w:val="8"/>
          <w:sz w:val="10"/>
          <w:szCs w:val="20"/>
        </w:rPr>
        <w:t xml:space="preserve"> </w:t>
      </w:r>
      <w:r w:rsidRPr="0035186D">
        <w:rPr>
          <w:color w:val="231F20"/>
          <w:sz w:val="10"/>
          <w:szCs w:val="20"/>
        </w:rPr>
        <w:t>two</w:t>
      </w:r>
      <w:r w:rsidRPr="0035186D">
        <w:rPr>
          <w:color w:val="231F20"/>
          <w:spacing w:val="8"/>
          <w:sz w:val="10"/>
          <w:szCs w:val="20"/>
        </w:rPr>
        <w:t xml:space="preserve"> </w:t>
      </w:r>
      <w:r w:rsidRPr="0035186D">
        <w:rPr>
          <w:color w:val="231F20"/>
          <w:sz w:val="10"/>
          <w:szCs w:val="20"/>
        </w:rPr>
        <w:t>most</w:t>
      </w:r>
      <w:r w:rsidRPr="0035186D">
        <w:rPr>
          <w:color w:val="231F20"/>
          <w:spacing w:val="9"/>
          <w:sz w:val="10"/>
          <w:szCs w:val="20"/>
        </w:rPr>
        <w:t xml:space="preserve"> </w:t>
      </w:r>
      <w:r w:rsidRPr="0035186D">
        <w:rPr>
          <w:color w:val="231F20"/>
          <w:sz w:val="10"/>
          <w:szCs w:val="20"/>
        </w:rPr>
        <w:t>important</w:t>
      </w:r>
      <w:r w:rsidRPr="0035186D">
        <w:rPr>
          <w:color w:val="231F20"/>
          <w:spacing w:val="8"/>
          <w:sz w:val="10"/>
          <w:szCs w:val="20"/>
        </w:rPr>
        <w:t xml:space="preserve"> </w:t>
      </w:r>
      <w:r w:rsidRPr="0035186D">
        <w:rPr>
          <w:color w:val="231F20"/>
          <w:sz w:val="10"/>
          <w:szCs w:val="20"/>
        </w:rPr>
        <w:t>sources</w:t>
      </w:r>
      <w:r w:rsidRPr="0035186D">
        <w:rPr>
          <w:color w:val="231F20"/>
          <w:spacing w:val="9"/>
          <w:sz w:val="10"/>
          <w:szCs w:val="20"/>
        </w:rPr>
        <w:t xml:space="preserve"> </w:t>
      </w:r>
      <w:r w:rsidRPr="0035186D">
        <w:rPr>
          <w:color w:val="231F20"/>
          <w:sz w:val="10"/>
          <w:szCs w:val="20"/>
        </w:rPr>
        <w:t>of</w:t>
      </w:r>
      <w:r w:rsidRPr="0035186D">
        <w:rPr>
          <w:color w:val="231F20"/>
          <w:spacing w:val="8"/>
          <w:sz w:val="10"/>
          <w:szCs w:val="20"/>
        </w:rPr>
        <w:t xml:space="preserve"> </w:t>
      </w:r>
      <w:r w:rsidRPr="0035186D">
        <w:rPr>
          <w:color w:val="231F20"/>
          <w:sz w:val="10"/>
          <w:szCs w:val="20"/>
        </w:rPr>
        <w:t>global</w:t>
      </w:r>
      <w:r w:rsidRPr="0035186D">
        <w:rPr>
          <w:color w:val="231F20"/>
          <w:spacing w:val="9"/>
          <w:sz w:val="10"/>
          <w:szCs w:val="20"/>
        </w:rPr>
        <w:t xml:space="preserve"> </w:t>
      </w:r>
      <w:r w:rsidRPr="0035186D">
        <w:rPr>
          <w:color w:val="231F20"/>
          <w:sz w:val="10"/>
          <w:szCs w:val="20"/>
        </w:rPr>
        <w:t>information</w:t>
      </w:r>
      <w:r w:rsidRPr="0035186D">
        <w:rPr>
          <w:color w:val="231F20"/>
          <w:spacing w:val="8"/>
          <w:sz w:val="10"/>
          <w:szCs w:val="20"/>
        </w:rPr>
        <w:t xml:space="preserve"> </w:t>
      </w:r>
      <w:r w:rsidRPr="0035186D">
        <w:rPr>
          <w:color w:val="231F20"/>
          <w:sz w:val="10"/>
          <w:szCs w:val="20"/>
        </w:rPr>
        <w:t>on</w:t>
      </w:r>
      <w:r w:rsidRPr="0035186D">
        <w:rPr>
          <w:color w:val="231F20"/>
          <w:spacing w:val="9"/>
          <w:sz w:val="10"/>
          <w:szCs w:val="20"/>
        </w:rPr>
        <w:t xml:space="preserve"> </w:t>
      </w:r>
      <w:r w:rsidRPr="0035186D">
        <w:rPr>
          <w:color w:val="231F20"/>
          <w:sz w:val="10"/>
          <w:szCs w:val="20"/>
        </w:rPr>
        <w:t>species</w:t>
      </w:r>
      <w:r w:rsidRPr="0035186D">
        <w:rPr>
          <w:color w:val="231F20"/>
          <w:spacing w:val="8"/>
          <w:sz w:val="10"/>
          <w:szCs w:val="20"/>
        </w:rPr>
        <w:t xml:space="preserve"> </w:t>
      </w:r>
      <w:r w:rsidRPr="0035186D">
        <w:rPr>
          <w:color w:val="231F20"/>
          <w:sz w:val="10"/>
          <w:szCs w:val="20"/>
        </w:rPr>
        <w:t>distributions</w:t>
      </w:r>
      <w:r w:rsidRPr="0035186D">
        <w:rPr>
          <w:color w:val="231F20"/>
          <w:spacing w:val="9"/>
          <w:sz w:val="10"/>
          <w:szCs w:val="20"/>
        </w:rPr>
        <w:t xml:space="preserve"> </w:t>
      </w:r>
      <w:r w:rsidRPr="0035186D">
        <w:rPr>
          <w:color w:val="231F20"/>
          <w:sz w:val="10"/>
          <w:szCs w:val="20"/>
        </w:rPr>
        <w:t>show</w:t>
      </w:r>
      <w:r w:rsidRPr="0035186D">
        <w:rPr>
          <w:color w:val="231F20"/>
          <w:spacing w:val="8"/>
          <w:sz w:val="10"/>
          <w:szCs w:val="20"/>
        </w:rPr>
        <w:t xml:space="preserve"> </w:t>
      </w:r>
      <w:r w:rsidRPr="0035186D">
        <w:rPr>
          <w:color w:val="231F20"/>
          <w:sz w:val="10"/>
          <w:szCs w:val="20"/>
        </w:rPr>
        <w:t>dramatic</w:t>
      </w:r>
      <w:r w:rsidRPr="0035186D">
        <w:rPr>
          <w:color w:val="231F20"/>
          <w:spacing w:val="9"/>
          <w:sz w:val="10"/>
          <w:szCs w:val="20"/>
        </w:rPr>
        <w:t xml:space="preserve"> </w:t>
      </w:r>
      <w:r w:rsidRPr="0035186D">
        <w:rPr>
          <w:color w:val="231F20"/>
          <w:sz w:val="10"/>
          <w:szCs w:val="20"/>
        </w:rPr>
        <w:t>differences</w:t>
      </w:r>
      <w:r w:rsidRPr="0035186D">
        <w:rPr>
          <w:color w:val="231F20"/>
          <w:spacing w:val="8"/>
          <w:sz w:val="10"/>
          <w:szCs w:val="20"/>
        </w:rPr>
        <w:t xml:space="preserve"> </w:t>
      </w:r>
      <w:r w:rsidRPr="0035186D">
        <w:rPr>
          <w:color w:val="231F20"/>
          <w:sz w:val="10"/>
          <w:szCs w:val="20"/>
        </w:rPr>
        <w:t>in</w:t>
      </w:r>
      <w:r w:rsidRPr="0035186D">
        <w:rPr>
          <w:color w:val="231F20"/>
          <w:spacing w:val="9"/>
          <w:sz w:val="10"/>
          <w:szCs w:val="20"/>
        </w:rPr>
        <w:t xml:space="preserve"> </w:t>
      </w:r>
      <w:r w:rsidRPr="0035186D">
        <w:rPr>
          <w:color w:val="231F20"/>
          <w:sz w:val="10"/>
          <w:szCs w:val="20"/>
        </w:rPr>
        <w:t>the</w:t>
      </w:r>
      <w:r w:rsidRPr="0035186D">
        <w:rPr>
          <w:color w:val="231F20"/>
          <w:spacing w:val="8"/>
          <w:sz w:val="10"/>
          <w:szCs w:val="20"/>
        </w:rPr>
        <w:t xml:space="preserve"> </w:t>
      </w:r>
      <w:r w:rsidRPr="0035186D">
        <w:rPr>
          <w:color w:val="231F20"/>
          <w:sz w:val="10"/>
          <w:szCs w:val="20"/>
        </w:rPr>
        <w:t>estimation</w:t>
      </w:r>
      <w:r w:rsidRPr="0035186D">
        <w:rPr>
          <w:color w:val="231F20"/>
          <w:spacing w:val="9"/>
          <w:sz w:val="10"/>
          <w:szCs w:val="20"/>
        </w:rPr>
        <w:t xml:space="preserve"> </w:t>
      </w:r>
      <w:r w:rsidRPr="0035186D">
        <w:rPr>
          <w:color w:val="231F20"/>
          <w:sz w:val="10"/>
          <w:szCs w:val="20"/>
        </w:rPr>
        <w:t>of</w:t>
      </w:r>
      <w:r w:rsidRPr="0035186D">
        <w:rPr>
          <w:color w:val="231F20"/>
          <w:spacing w:val="8"/>
          <w:sz w:val="10"/>
          <w:szCs w:val="20"/>
        </w:rPr>
        <w:t xml:space="preserve"> </w:t>
      </w:r>
      <w:r w:rsidRPr="0035186D">
        <w:rPr>
          <w:color w:val="231F20"/>
          <w:sz w:val="10"/>
          <w:szCs w:val="20"/>
        </w:rPr>
        <w:t>global</w:t>
      </w:r>
      <w:r w:rsidRPr="0035186D">
        <w:rPr>
          <w:color w:val="231F20"/>
          <w:spacing w:val="9"/>
          <w:sz w:val="10"/>
          <w:szCs w:val="20"/>
        </w:rPr>
        <w:t xml:space="preserve"> </w:t>
      </w:r>
      <w:r w:rsidRPr="0035186D">
        <w:rPr>
          <w:color w:val="231F20"/>
          <w:sz w:val="10"/>
          <w:szCs w:val="20"/>
        </w:rPr>
        <w:t>richness</w:t>
      </w:r>
      <w:r w:rsidRPr="0035186D">
        <w:rPr>
          <w:color w:val="231F20"/>
          <w:spacing w:val="8"/>
          <w:sz w:val="10"/>
          <w:szCs w:val="20"/>
        </w:rPr>
        <w:t xml:space="preserve"> </w:t>
      </w:r>
      <w:r w:rsidRPr="0035186D">
        <w:rPr>
          <w:color w:val="231F20"/>
          <w:sz w:val="10"/>
          <w:szCs w:val="20"/>
        </w:rPr>
        <w:t>patterns</w:t>
      </w:r>
      <w:r w:rsidRPr="0035186D">
        <w:rPr>
          <w:color w:val="231F20"/>
          <w:spacing w:val="9"/>
          <w:sz w:val="10"/>
          <w:szCs w:val="20"/>
        </w:rPr>
        <w:t xml:space="preserve"> </w:t>
      </w:r>
      <w:r w:rsidRPr="0035186D">
        <w:rPr>
          <w:color w:val="231F20"/>
          <w:sz w:val="10"/>
          <w:szCs w:val="20"/>
        </w:rPr>
        <w:t>of</w:t>
      </w:r>
      <w:r w:rsidRPr="0035186D">
        <w:rPr>
          <w:color w:val="231F20"/>
          <w:spacing w:val="8"/>
          <w:sz w:val="10"/>
          <w:szCs w:val="20"/>
        </w:rPr>
        <w:t xml:space="preserve"> </w:t>
      </w:r>
      <w:r w:rsidRPr="0035186D">
        <w:rPr>
          <w:color w:val="231F20"/>
          <w:sz w:val="10"/>
          <w:szCs w:val="20"/>
        </w:rPr>
        <w:t>threatened</w:t>
      </w:r>
      <w:r w:rsidRPr="0035186D">
        <w:rPr>
          <w:color w:val="231F20"/>
          <w:spacing w:val="9"/>
          <w:sz w:val="10"/>
          <w:szCs w:val="20"/>
        </w:rPr>
        <w:t xml:space="preserve"> </w:t>
      </w:r>
      <w:r w:rsidRPr="0035186D">
        <w:rPr>
          <w:color w:val="231F20"/>
          <w:sz w:val="10"/>
          <w:szCs w:val="20"/>
        </w:rPr>
        <w:t>vertebrates</w:t>
      </w:r>
      <w:r w:rsidRPr="0035186D">
        <w:rPr>
          <w:color w:val="231F20"/>
          <w:spacing w:val="8"/>
          <w:sz w:val="10"/>
          <w:szCs w:val="20"/>
        </w:rPr>
        <w:t xml:space="preserve"> </w:t>
      </w:r>
      <w:r w:rsidRPr="0035186D">
        <w:rPr>
          <w:color w:val="231F20"/>
          <w:sz w:val="10"/>
          <w:szCs w:val="20"/>
        </w:rPr>
        <w:t>in</w:t>
      </w:r>
      <w:r w:rsidRPr="0035186D">
        <w:rPr>
          <w:color w:val="231F20"/>
          <w:spacing w:val="1"/>
          <w:sz w:val="10"/>
          <w:szCs w:val="20"/>
        </w:rPr>
        <w:t xml:space="preserve"> </w:t>
      </w:r>
      <w:r w:rsidRPr="0035186D">
        <w:rPr>
          <w:color w:val="231F20"/>
          <w:sz w:val="10"/>
          <w:szCs w:val="20"/>
        </w:rPr>
        <w:t>marine</w:t>
      </w:r>
      <w:r w:rsidRPr="0035186D">
        <w:rPr>
          <w:color w:val="231F20"/>
          <w:spacing w:val="-7"/>
          <w:sz w:val="10"/>
          <w:szCs w:val="20"/>
        </w:rPr>
        <w:t xml:space="preserve"> </w:t>
      </w:r>
      <w:r w:rsidRPr="0035186D">
        <w:rPr>
          <w:color w:val="231F20"/>
          <w:sz w:val="10"/>
          <w:szCs w:val="20"/>
        </w:rPr>
        <w:t>islands.</w:t>
      </w:r>
    </w:p>
    <w:p w14:paraId="73FB0F04" w14:textId="77777777" w:rsidR="00E076E2" w:rsidRPr="0035186D" w:rsidRDefault="00E076E2">
      <w:pPr>
        <w:spacing w:line="297" w:lineRule="auto"/>
        <w:rPr>
          <w:sz w:val="10"/>
          <w:szCs w:val="20"/>
        </w:rPr>
        <w:sectPr w:rsidR="00E076E2" w:rsidRPr="0035186D">
          <w:type w:val="continuous"/>
          <w:pgSz w:w="11910" w:h="15650"/>
          <w:pgMar w:top="420" w:right="780" w:bottom="280" w:left="800" w:header="720" w:footer="720" w:gutter="0"/>
          <w:cols w:space="720"/>
        </w:sectPr>
      </w:pPr>
    </w:p>
    <w:p w14:paraId="017C0577" w14:textId="77777777" w:rsidR="00E076E2" w:rsidRPr="0035186D" w:rsidRDefault="00E076E2">
      <w:pPr>
        <w:pStyle w:val="Textoindependiente"/>
        <w:spacing w:before="6"/>
        <w:rPr>
          <w:sz w:val="14"/>
          <w:szCs w:val="14"/>
        </w:rPr>
      </w:pPr>
    </w:p>
    <w:p w14:paraId="0DEA6732" w14:textId="1EAAFEC0" w:rsidR="00E076E2" w:rsidRPr="0035186D" w:rsidRDefault="00B44BB3">
      <w:pPr>
        <w:tabs>
          <w:tab w:val="left" w:pos="4134"/>
        </w:tabs>
        <w:ind w:left="112"/>
        <w:rPr>
          <w:sz w:val="12"/>
          <w:szCs w:val="20"/>
        </w:rPr>
      </w:pPr>
      <w:r w:rsidRPr="0035186D">
        <w:rPr>
          <w:noProof/>
          <w:sz w:val="20"/>
          <w:szCs w:val="20"/>
        </w:rPr>
        <mc:AlternateContent>
          <mc:Choice Requires="wps">
            <w:drawing>
              <wp:anchor distT="4294967295" distB="4294967295" distL="114300" distR="114300" simplePos="0" relativeHeight="487161344" behindDoc="1" locked="0" layoutInCell="1" allowOverlap="1" wp14:anchorId="3F86AAEB" wp14:editId="6A140FB2">
                <wp:simplePos x="0" y="0"/>
                <wp:positionH relativeFrom="page">
                  <wp:posOffset>579755</wp:posOffset>
                </wp:positionH>
                <wp:positionV relativeFrom="paragraph">
                  <wp:posOffset>-28576</wp:posOffset>
                </wp:positionV>
                <wp:extent cx="6400800" cy="0"/>
                <wp:effectExtent l="0" t="0" r="0" b="0"/>
                <wp:wrapNone/>
                <wp:docPr id="38"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0393794" id="Conector recto 38" o:spid="_x0000_s1026" style="position:absolute;z-index:-161551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5.65pt,-2.25pt" to="549.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" strokecolor="#231f20" strokeweight=".5pt">
                <w10:wrap anchorx="page"/>
              </v:line>
            </w:pict>
          </mc:Fallback>
        </mc:AlternateContent>
      </w:r>
      <w:r w:rsidR="004A555E" w:rsidRPr="0035186D">
        <w:rPr>
          <w:i/>
          <w:color w:val="231F20"/>
          <w:w w:val="95"/>
          <w:sz w:val="12"/>
          <w:szCs w:val="20"/>
        </w:rPr>
        <w:t>Journal</w:t>
      </w:r>
      <w:r w:rsidR="004A555E" w:rsidRPr="0035186D">
        <w:rPr>
          <w:i/>
          <w:color w:val="231F20"/>
          <w:spacing w:val="-8"/>
          <w:w w:val="95"/>
          <w:sz w:val="12"/>
          <w:szCs w:val="20"/>
        </w:rPr>
        <w:t xml:space="preserve"> </w:t>
      </w:r>
      <w:r w:rsidR="004A555E" w:rsidRPr="0035186D">
        <w:rPr>
          <w:i/>
          <w:color w:val="231F20"/>
          <w:w w:val="95"/>
          <w:sz w:val="12"/>
          <w:szCs w:val="20"/>
        </w:rPr>
        <w:t>of</w:t>
      </w:r>
      <w:r w:rsidR="004A555E" w:rsidRPr="0035186D">
        <w:rPr>
          <w:i/>
          <w:color w:val="231F20"/>
          <w:spacing w:val="-8"/>
          <w:w w:val="95"/>
          <w:sz w:val="12"/>
          <w:szCs w:val="20"/>
        </w:rPr>
        <w:t xml:space="preserve"> </w:t>
      </w:r>
      <w:r w:rsidR="004A555E" w:rsidRPr="0035186D">
        <w:rPr>
          <w:i/>
          <w:color w:val="231F20"/>
          <w:w w:val="95"/>
          <w:sz w:val="12"/>
          <w:szCs w:val="20"/>
        </w:rPr>
        <w:t>Biogeography.</w:t>
      </w:r>
      <w:r w:rsidR="004A555E" w:rsidRPr="0035186D">
        <w:rPr>
          <w:i/>
          <w:color w:val="231F20"/>
          <w:spacing w:val="-6"/>
          <w:w w:val="95"/>
          <w:sz w:val="12"/>
          <w:szCs w:val="20"/>
        </w:rPr>
        <w:t xml:space="preserve"> </w:t>
      </w:r>
      <w:r w:rsidR="004A555E" w:rsidRPr="0035186D">
        <w:rPr>
          <w:color w:val="231F20"/>
          <w:w w:val="95"/>
          <w:sz w:val="12"/>
          <w:szCs w:val="20"/>
        </w:rPr>
        <w:t>2022;00:1–10.</w:t>
      </w:r>
      <w:r w:rsidR="004A555E" w:rsidRPr="0035186D">
        <w:rPr>
          <w:color w:val="231F20"/>
          <w:w w:val="95"/>
          <w:sz w:val="12"/>
          <w:szCs w:val="20"/>
        </w:rPr>
        <w:tab/>
      </w:r>
      <w:hyperlink r:id="rId9">
        <w:r w:rsidR="004A555E" w:rsidRPr="0035186D">
          <w:rPr>
            <w:color w:val="231F20"/>
            <w:sz w:val="12"/>
            <w:szCs w:val="20"/>
          </w:rPr>
          <w:t>wileyonlinelibrary.com/journal/</w:t>
        </w:r>
        <w:proofErr w:type="spellStart"/>
        <w:r w:rsidR="004A555E" w:rsidRPr="0035186D">
          <w:rPr>
            <w:color w:val="231F20"/>
            <w:sz w:val="12"/>
            <w:szCs w:val="20"/>
          </w:rPr>
          <w:t>jbi</w:t>
        </w:r>
        <w:proofErr w:type="spellEnd"/>
      </w:hyperlink>
    </w:p>
    <w:p w14:paraId="7485AF25" w14:textId="77777777" w:rsidR="00E076E2" w:rsidRPr="0035186D" w:rsidRDefault="008E7C9E">
      <w:pPr>
        <w:spacing w:before="99"/>
        <w:ind w:left="112"/>
        <w:rPr>
          <w:b/>
          <w:sz w:val="12"/>
          <w:szCs w:val="20"/>
        </w:rPr>
      </w:pPr>
      <w:r w:rsidRPr="0035186D">
        <w:rPr>
          <w:sz w:val="20"/>
          <w:szCs w:val="20"/>
        </w:rPr>
        <w:br w:type="column"/>
      </w:r>
      <w:r w:rsidRPr="0035186D">
        <w:rPr>
          <w:color w:val="231F20"/>
          <w:sz w:val="12"/>
          <w:szCs w:val="20"/>
        </w:rPr>
        <w:t>©</w:t>
      </w:r>
      <w:r w:rsidRPr="0035186D">
        <w:rPr>
          <w:color w:val="231F20"/>
          <w:spacing w:val="-11"/>
          <w:sz w:val="12"/>
          <w:szCs w:val="20"/>
        </w:rPr>
        <w:t xml:space="preserve"> </w:t>
      </w:r>
      <w:r w:rsidRPr="0035186D">
        <w:rPr>
          <w:color w:val="231F20"/>
          <w:sz w:val="12"/>
          <w:szCs w:val="20"/>
        </w:rPr>
        <w:t>2022</w:t>
      </w:r>
      <w:r w:rsidRPr="0035186D">
        <w:rPr>
          <w:color w:val="231F20"/>
          <w:spacing w:val="-10"/>
          <w:sz w:val="12"/>
          <w:szCs w:val="20"/>
        </w:rPr>
        <w:t xml:space="preserve"> </w:t>
      </w:r>
      <w:r w:rsidRPr="0035186D">
        <w:rPr>
          <w:color w:val="231F20"/>
          <w:sz w:val="12"/>
          <w:szCs w:val="20"/>
        </w:rPr>
        <w:t>John</w:t>
      </w:r>
      <w:r w:rsidRPr="0035186D">
        <w:rPr>
          <w:color w:val="231F20"/>
          <w:spacing w:val="-10"/>
          <w:sz w:val="12"/>
          <w:szCs w:val="20"/>
        </w:rPr>
        <w:t xml:space="preserve"> </w:t>
      </w:r>
      <w:r w:rsidRPr="0035186D">
        <w:rPr>
          <w:color w:val="231F20"/>
          <w:sz w:val="12"/>
          <w:szCs w:val="20"/>
        </w:rPr>
        <w:t>Wiley</w:t>
      </w:r>
      <w:r w:rsidRPr="0035186D">
        <w:rPr>
          <w:color w:val="231F20"/>
          <w:spacing w:val="-11"/>
          <w:sz w:val="12"/>
          <w:szCs w:val="20"/>
        </w:rPr>
        <w:t xml:space="preserve"> </w:t>
      </w:r>
      <w:r w:rsidRPr="0035186D">
        <w:rPr>
          <w:color w:val="231F20"/>
          <w:sz w:val="12"/>
          <w:szCs w:val="20"/>
        </w:rPr>
        <w:t>&amp;</w:t>
      </w:r>
      <w:r w:rsidRPr="0035186D">
        <w:rPr>
          <w:color w:val="231F20"/>
          <w:spacing w:val="-9"/>
          <w:sz w:val="12"/>
          <w:szCs w:val="20"/>
        </w:rPr>
        <w:t xml:space="preserve"> </w:t>
      </w:r>
      <w:r w:rsidRPr="0035186D">
        <w:rPr>
          <w:color w:val="231F20"/>
          <w:sz w:val="12"/>
          <w:szCs w:val="20"/>
        </w:rPr>
        <w:t>Sons</w:t>
      </w:r>
      <w:r w:rsidRPr="0035186D">
        <w:rPr>
          <w:color w:val="231F20"/>
          <w:spacing w:val="-11"/>
          <w:sz w:val="12"/>
          <w:szCs w:val="20"/>
        </w:rPr>
        <w:t xml:space="preserve"> </w:t>
      </w:r>
      <w:r w:rsidRPr="0035186D">
        <w:rPr>
          <w:color w:val="231F20"/>
          <w:sz w:val="12"/>
          <w:szCs w:val="20"/>
        </w:rPr>
        <w:t>Ltd.</w:t>
      </w:r>
      <w:r w:rsidRPr="0035186D">
        <w:rPr>
          <w:color w:val="231F20"/>
          <w:spacing w:val="80"/>
          <w:sz w:val="12"/>
          <w:szCs w:val="20"/>
        </w:rPr>
        <w:t xml:space="preserve"> </w:t>
      </w:r>
      <w:r w:rsidRPr="0035186D">
        <w:rPr>
          <w:color w:val="231F20"/>
          <w:w w:val="80"/>
          <w:position w:val="1"/>
          <w:sz w:val="20"/>
          <w:szCs w:val="20"/>
        </w:rPr>
        <w:t>|</w:t>
      </w:r>
      <w:r w:rsidRPr="0035186D">
        <w:rPr>
          <w:color w:val="231F20"/>
          <w:spacing w:val="45"/>
          <w:position w:val="1"/>
          <w:sz w:val="20"/>
          <w:szCs w:val="20"/>
        </w:rPr>
        <w:t xml:space="preserve"> </w:t>
      </w:r>
      <w:r w:rsidRPr="0035186D">
        <w:rPr>
          <w:b/>
          <w:color w:val="231F20"/>
          <w:sz w:val="12"/>
          <w:szCs w:val="20"/>
        </w:rPr>
        <w:t>1</w:t>
      </w:r>
    </w:p>
    <w:p w14:paraId="479D1CCF" w14:textId="77777777" w:rsidR="00E076E2" w:rsidRPr="0035186D" w:rsidRDefault="00E076E2">
      <w:pPr>
        <w:rPr>
          <w:sz w:val="12"/>
          <w:szCs w:val="20"/>
        </w:rPr>
        <w:sectPr w:rsidR="00E076E2" w:rsidRPr="0035186D">
          <w:type w:val="continuous"/>
          <w:pgSz w:w="11910" w:h="15650"/>
          <w:pgMar w:top="420" w:right="780" w:bottom="280" w:left="800" w:header="720" w:footer="720" w:gutter="0"/>
          <w:cols w:num="2" w:space="720" w:equalWidth="0">
            <w:col w:w="6250" w:space="1529"/>
            <w:col w:w="2551"/>
          </w:cols>
        </w:sectPr>
      </w:pPr>
    </w:p>
    <w:p w14:paraId="716704E4" w14:textId="3C5140D4" w:rsidR="00E076E2" w:rsidRPr="0035186D" w:rsidRDefault="00E076E2">
      <w:pPr>
        <w:pStyle w:val="Textoindependiente"/>
        <w:ind w:left="107"/>
        <w:rPr>
          <w:sz w:val="18"/>
          <w:szCs w:val="14"/>
        </w:rPr>
      </w:pPr>
    </w:p>
    <w:p w14:paraId="18339AEA" w14:textId="77777777" w:rsidR="00E076E2" w:rsidRPr="0035186D" w:rsidRDefault="00E076E2">
      <w:pPr>
        <w:pStyle w:val="Textoindependiente"/>
        <w:rPr>
          <w:b/>
          <w:sz w:val="20"/>
        </w:rPr>
      </w:pPr>
    </w:p>
    <w:p w14:paraId="0ECAAEB2" w14:textId="77777777" w:rsidR="00E076E2" w:rsidRPr="0035186D" w:rsidRDefault="00E076E2">
      <w:pPr>
        <w:pStyle w:val="Textoindependiente"/>
        <w:spacing w:before="11"/>
        <w:rPr>
          <w:b/>
          <w:sz w:val="18"/>
        </w:rPr>
      </w:pPr>
    </w:p>
    <w:p w14:paraId="109C922C" w14:textId="77777777" w:rsidR="00E076E2" w:rsidRPr="0035186D" w:rsidRDefault="00E076E2">
      <w:pPr>
        <w:rPr>
          <w:sz w:val="20"/>
          <w:szCs w:val="24"/>
        </w:rPr>
        <w:sectPr w:rsidR="00E076E2" w:rsidRPr="0035186D">
          <w:pgSz w:w="11910" w:h="15650"/>
          <w:pgMar w:top="360" w:right="780" w:bottom="280" w:left="800" w:header="720" w:footer="720" w:gutter="0"/>
          <w:cols w:space="720"/>
        </w:sectPr>
      </w:pPr>
    </w:p>
    <w:p w14:paraId="61A05B9A" w14:textId="2A9B7740" w:rsidR="00E076E2" w:rsidRPr="00EA106F" w:rsidRDefault="008E7C9E">
      <w:pPr>
        <w:pStyle w:val="Ttulo1"/>
        <w:numPr>
          <w:ilvl w:val="0"/>
          <w:numId w:val="1"/>
        </w:numPr>
        <w:tabs>
          <w:tab w:val="left" w:pos="441"/>
          <w:tab w:val="left" w:pos="442"/>
          <w:tab w:val="left" w:pos="704"/>
        </w:tabs>
        <w:spacing w:before="98"/>
        <w:ind w:hanging="330"/>
      </w:pPr>
      <w:r w:rsidRPr="0035186D">
        <w:rPr>
          <w:b w:val="0"/>
          <w:color w:val="231F20"/>
          <w:w w:val="95"/>
          <w:sz w:val="22"/>
          <w:szCs w:val="22"/>
        </w:rPr>
        <w:t>|</w:t>
      </w:r>
      <w:r w:rsidRPr="00EA106F">
        <w:rPr>
          <w:b w:val="0"/>
          <w:color w:val="231F20"/>
          <w:w w:val="95"/>
        </w:rPr>
        <w:tab/>
      </w:r>
      <w:r w:rsidRPr="00EA106F">
        <w:rPr>
          <w:color w:val="231F20"/>
          <w:spacing w:val="17"/>
          <w:w w:val="95"/>
        </w:rPr>
        <w:t>INTRODUC</w:t>
      </w:r>
      <w:r w:rsidRPr="00EA106F">
        <w:rPr>
          <w:color w:val="231F20"/>
          <w:spacing w:val="-30"/>
          <w:w w:val="95"/>
        </w:rPr>
        <w:t xml:space="preserve"> </w:t>
      </w:r>
      <w:r w:rsidRPr="00EA106F">
        <w:rPr>
          <w:color w:val="231F20"/>
          <w:spacing w:val="15"/>
          <w:w w:val="95"/>
        </w:rPr>
        <w:t>TION</w:t>
      </w:r>
      <w:r w:rsidR="00C27BD9" w:rsidRPr="00EA106F">
        <w:rPr>
          <w:color w:val="231F20"/>
          <w:spacing w:val="15"/>
          <w:w w:val="95"/>
        </w:rPr>
        <w:t>(1000</w:t>
      </w:r>
      <w:r w:rsidR="00800D75" w:rsidRPr="00EA106F">
        <w:rPr>
          <w:color w:val="231F20"/>
          <w:spacing w:val="15"/>
          <w:w w:val="95"/>
        </w:rPr>
        <w:t>)</w:t>
      </w:r>
    </w:p>
    <w:p w14:paraId="293AA400" w14:textId="4FD665BC" w:rsidR="000464ED" w:rsidRPr="0035186D" w:rsidRDefault="000464ED" w:rsidP="000464ED">
      <w:pPr>
        <w:pStyle w:val="Ttulo1"/>
        <w:tabs>
          <w:tab w:val="left" w:pos="441"/>
          <w:tab w:val="left" w:pos="442"/>
          <w:tab w:val="left" w:pos="704"/>
        </w:tabs>
        <w:spacing w:before="98"/>
        <w:ind w:firstLine="0"/>
        <w:rPr>
          <w:sz w:val="22"/>
          <w:szCs w:val="22"/>
        </w:rPr>
      </w:pPr>
    </w:p>
    <w:p w14:paraId="59F018A9" w14:textId="1FEC2F2E" w:rsidR="00203CFA" w:rsidRPr="00EA106F" w:rsidRDefault="00203CFA" w:rsidP="002F2D33">
      <w:pPr>
        <w:pStyle w:val="Textoindependiente"/>
      </w:pPr>
      <w:r w:rsidRPr="00EA106F">
        <w:t>Anthropogenic climate change has been extensively documented, and it is predicted that without a significant reduction in greenhouse gas emissions, it could lead to an increase in global temperatures by over 4°C within this century</w:t>
      </w:r>
      <w:r w:rsidR="000464ED" w:rsidRPr="00EA106F">
        <w:fldChar w:fldCharType="begin" w:fldLock="1"/>
      </w:r>
      <w:r w:rsidR="000464ED" w:rsidRPr="00EA106F">
        <w:instrText>ADDIN CSL_CITATION {"citationItems":[{"id":"ITEM-1","itemData":{"DOI":"10.1111/1365-2435.12040","ISSN":"02698463","abstract":"A future warmer climate is generally predicted to threaten reptiles. But many high-altitude reptiles that rely on external heat to survive current cold climate may benefit from future warmth. This prediction can be tested by simulating activity time and energetics of reptiles with a biophysical model. We modelled the potential response of a high-altitude snake, Trimeresurus gracilis, to a 3 °C increase in air temperature, using the biophysical/behavioural NicheMapper™ model. Using animal and environmental properties, we first analysed the effects of shade level (i.e. the reduction of solar radiation) on activity time and energetics of T. gracilis. We then computed activity time, energetics and potential habitats in its current range of Taroko National Park, Taiwan (&gt;1800 m in altitude), with a spatial climate, vegetation and topography data set. In the current climate, increased shade levels were predicted to decrease activity time, maintenance energy requirements and discretionary energy (i.e. energy left after maintenance costs are met). In heavy shade (i.e. 81-100% reduction of solar radiation) at 3000 and 3500 m, T. gracilis was predicted to have impaired digestive capacity and hence to be unable to meet basic maintenance costs for survival. In a warmer climate, the predicted digestive capacity, energetics and activity time of T. gracilis increase. But in heavy shade at 3500 m, the digestive capacity was predicted to remain impaired for supporting basic energy requirements for survival. In the current climate, the predicted suitable habitat area (i.e. where T. gracilis obtains positive discretionary energy) in coniferous and coniferous-broadleaf forests decreased with increasing elevation. At elevations higher than 3000 m, most suitable habitats were in open areas like grasslands where T. gracilis was also predicted to have more discretionary energy than in heavily forested habitats. Our field sightings agreed with model predictions. A warmer climate was generally predicted to increase the activity time, energetics and habitat area, given the current vegetation pattern. Overall, we demonstrate that metabolism, digestive function and vegetative shade levels are critical elements affecting T. gracilis' energetics and habitats with climate change. Trimeresurus gracilis is likely to benefit energetically from future warmth. © 2013 British Ecological Society.","author":[{"dropping-particle":"","family":"Huang","given":"Shu Ping","non-dropping-particle":"","parse-names":false,"suffix":""},{"dropping-particle":"","family":"Chiou","given":"Chyi Rong","non-dropping-particle":"","parse-names":false,"suffix":""},{"dropping-particle":"","family":"Lin","given":"Te En","non-dropping-particle":"","parse-names":false,"suffix":""},{"dropping-particle":"","family":"Tu","given":"Ming Chung","non-dropping-particle":"","parse-names":false,"suffix":""},{"dropping-particle":"","family":"Lin","given":"Chia Chen","non-dropping-particle":"","parse-names":false,"suffix":""},{"dropping-particle":"","family":"Porter","given":"Warren P.","non-dropping-particle":"","parse-names":false,"suffix":""}],"container-title":"Functional Ecology","id":"ITEM-1","issue":"2","issued":{"date-parts":[["2013"]]},"page":"446-458","title":"Future advantages in energetics, activity time, and habitats predicted in a high-altitude pit viper with climate warming","type":"article-journal","volume":"27"},"uris":["http://www.mendeley.com/documents/?uuid=88a9eaeb-359d-4678-875b-96999b306ff4"]}],"mendeley":{"formattedCitation":"(Huang et al., 2013)","plainTextFormattedCitation":"(Huang et al., 2013)","previouslyFormattedCitation":"(Huang et al., 2013)"},"properties":{"noteIndex":0},"schema":"https://github.com/citation-style-language/schema/raw/master/csl-citation.json"}</w:instrText>
      </w:r>
      <w:r w:rsidR="000464ED" w:rsidRPr="00EA106F">
        <w:fldChar w:fldCharType="separate"/>
      </w:r>
      <w:r w:rsidR="000464ED" w:rsidRPr="00EA106F">
        <w:rPr>
          <w:noProof/>
        </w:rPr>
        <w:t>(</w:t>
      </w:r>
      <w:r w:rsidR="000464ED" w:rsidRPr="00EA106F">
        <w:rPr>
          <w:noProof/>
          <w:color w:val="00B0F0"/>
        </w:rPr>
        <w:t>Huang et al., 2013</w:t>
      </w:r>
      <w:r w:rsidR="000464ED" w:rsidRPr="00EA106F">
        <w:rPr>
          <w:noProof/>
        </w:rPr>
        <w:t>)</w:t>
      </w:r>
      <w:r w:rsidR="000464ED" w:rsidRPr="00EA106F">
        <w:fldChar w:fldCharType="end"/>
      </w:r>
      <w:r w:rsidR="000464ED" w:rsidRPr="00EA106F">
        <w:t>.</w:t>
      </w:r>
      <w:r w:rsidRPr="00EA106F">
        <w:t xml:space="preserve"> As ectothermic animals, vipers depend on external heat sources to carry out their physiological processes, and a rise in temperatures has been observed to increase their activity time, metabolic rate, digestive function, and activity levels</w:t>
      </w:r>
      <w:r w:rsidR="008144E7" w:rsidRPr="00EA106F">
        <w:t xml:space="preserve">, </w:t>
      </w:r>
      <w:r w:rsidRPr="00EA106F">
        <w:t>thus</w:t>
      </w:r>
      <w:r w:rsidR="008144E7" w:rsidRPr="00EA106F">
        <w:t xml:space="preserve"> impact</w:t>
      </w:r>
      <w:r w:rsidRPr="00EA106F">
        <w:t xml:space="preserve">ing </w:t>
      </w:r>
      <w:r w:rsidR="008144E7" w:rsidRPr="00EA106F">
        <w:t>their survival and reproduction</w:t>
      </w:r>
      <w:r w:rsidR="00FE69B7" w:rsidRPr="00EA106F">
        <w:fldChar w:fldCharType="begin" w:fldLock="1"/>
      </w:r>
      <w:r w:rsidR="00FE69B7" w:rsidRPr="00EA106F">
        <w:instrText>ADDIN CSL_CITATION {"citationItems":[{"id":"ITEM-1","itemData":{"ISBN":"9978443061","abstract":"Siguiendo las manecillas del reloj: B oa co n stricto r co n stricto r, C helu s fim b r ia tu s , C rocodylu s acu tu s, T u pin am bis teg u ix in , C h elon ia m ydas. Zárate. 2005. Lista Roja de los Reptiles del Ecuador. Fundación N ov u m M ile n iu m , U IC N -Sur, U IC N -C om ité E cu atorian o, M inisterio de Educación y Cultura. Serie Proyecto PEEPE. Quito. b) Si cita una especie: Valencia, J. y M. Morales. 2005. Boa colombiana o del Chocó (C o r a llu s b lo m b e r g i) . Pp. 18 en : E. Carrillo, S. Aldás, M. Altamirano..., Lista Roja de los Reptiles del Ecuador. Fundación N ovum M ilen iu m , UICN-Sur, UICN-Comité Ecuatoriano, Ministerio de Educación y Cultura. Serie Proyecto PEEPE. Quito. Tiraje: 1 000 ejemplares. No se autoriza la reproducción total o parcial de esta obra por ningún medio impreso, digital o de otra índole. Para intercambio con otras publicaciones afines, dirigirse a Fundación N ovum M ilen iu m , a los teléfonos 022 500 274/ 022 413 934 Quito-Ecuador.","author":[{"dropping-particle":"","family":"Carrillo","given":"E","non-dropping-particle":"","parse-names":false,"suffix":""},{"dropping-particle":"","family":"Aldás","given":"A","non-dropping-particle":"","parse-names":false,"suffix":""},{"dropping-particle":"","family":"Altamirano","given":"M","non-dropping-particle":"","parse-names":false,"suffix":""},{"dropping-particle":"","family":"Ayala","given":"F","non-dropping-particle":"","parse-names":false,"suffix":""},{"dropping-particle":"","family":"Cisneros-Heredia","given":"DF","non-dropping-particle":"","parse-names":false,"suffix":""},{"dropping-particle":"","family":"Endara","given":"A","non-dropping-particle":"","parse-names":false,"suffix":""},{"dropping-particle":"","family":"Márquez","given":"C","non-dropping-particle":"","parse-names":false,"suffix":""},{"dropping-particle":"","family":"Morales","given":"M","non-dropping-particle":"","parse-names":false,"suffix":""},{"dropping-particle":"","family":"Nogales","given":"F","non-dropping-particle":"","parse-names":false,"suffix":""},{"dropping-particle":"","family":"Salvador","given":"P","non-dropping-particle":"","parse-names":false,"suffix":""},{"dropping-particle":"","family":"Torres","given":"ML","non-dropping-particle":"","parse-names":false,"suffix":""},{"dropping-particle":"","family":"Valencia","given":"J","non-dropping-particle":"","parse-names":false,"suffix":""},{"dropping-particle":"","family":"Villamarín","given":"F","non-dropping-particle":"","parse-names":false,"suffix":""},{"dropping-particle":"","family":"Yánez-Muñoz","given":"M","non-dropping-particle":"","parse-names":false,"suffix":""},{"dropping-particle":"","family":"Zárate","given":"P","non-dropping-particle":"","parse-names":false,"suffix":""}],"id":"ITEM-1","issued":{"date-parts":[["2005"]]},"number-of-pages":"46","title":"Lista Roja De Los Reptiles Del Ecuador","type":"book"},"uris":["http://www.mendeley.com/documents/?uuid=6fae6fb9-5d9f-4648-87ce-90a01483b13d"]}],"mendeley":{"formattedCitation":"(Carrillo et al., 2005)","plainTextFormattedCitation":"(Carrillo et al., 2005)","previouslyFormattedCitation":"(Carrillo et al., 2005)"},"properties":{"noteIndex":0},"schema":"https://github.com/citation-style-language/schema/raw/master/csl-citation.json"}</w:instrText>
      </w:r>
      <w:r w:rsidR="00FE69B7" w:rsidRPr="00EA106F">
        <w:fldChar w:fldCharType="separate"/>
      </w:r>
      <w:r w:rsidR="00FE69B7" w:rsidRPr="00EA106F">
        <w:rPr>
          <w:noProof/>
        </w:rPr>
        <w:t>(</w:t>
      </w:r>
      <w:r w:rsidR="00FE69B7" w:rsidRPr="00EA106F">
        <w:rPr>
          <w:noProof/>
          <w:color w:val="00B0F0"/>
        </w:rPr>
        <w:t>Carrillo et al., 2005</w:t>
      </w:r>
      <w:r w:rsidR="00FE69B7" w:rsidRPr="00EA106F">
        <w:rPr>
          <w:noProof/>
        </w:rPr>
        <w:t>)</w:t>
      </w:r>
      <w:r w:rsidR="00FE69B7" w:rsidRPr="00EA106F">
        <w:fldChar w:fldCharType="end"/>
      </w:r>
      <w:r w:rsidR="00FE69B7" w:rsidRPr="00EA106F">
        <w:t>.</w:t>
      </w:r>
      <w:r w:rsidR="000464ED" w:rsidRPr="00EA106F">
        <w:t xml:space="preserve"> </w:t>
      </w:r>
      <w:r w:rsidRPr="00EA106F">
        <w:t>As temperatures rise, the habitats where vipers live are becoming drier and less hospitable</w:t>
      </w:r>
      <w:r w:rsidR="00C477ED" w:rsidRPr="00EA106F">
        <w:fldChar w:fldCharType="begin" w:fldLock="1"/>
      </w:r>
      <w:r w:rsidR="00C477ED" w:rsidRPr="00EA106F">
        <w:instrText>ADDIN CSL_CITATION {"citationItems":[{"id":"ITEM-1","itemData":{"DOI":"10.1111/conl.12258","ISSN":"1755263X","abstract":"Rising rates of extinction create an urgent need to identify the mechanisms and drivers of endangerment. One critical question is whether major phylogenetic lineages are equally at risk to the same threats. We used the IUCN Red List classification to explore the effect of four major threatening processes (habitat alteration, invasive species, climate change and overexploitation) on 7,441 species in four terrestrial vertebrate classes. As expected, species rated as vulnerable to a higher number of threats were also at greater risk of extinction. However, this pattern differed strongly among classes. Notably, invasive species and climate change were strongly associated with increased risk of extinction in birds but not mammals. These large-scale differences might be artifacts of differing methodologies used by class specialists to classify species vulnerability; or might reflect biological differences. That ambiguity needs to be resolved, because it has strong implications for the assessment and amelioration of threatening processes.","author":[{"dropping-particle":"","family":"Ducatez","given":"Simon","non-dropping-particle":"","parse-names":false,"suffix":""},{"dropping-particle":"","family":"Shine","given":"Richard","non-dropping-particle":"","parse-names":false,"suffix":""}],"container-title":"Conservation Letters","id":"ITEM-1","issue":"2","issued":{"date-parts":[["2017"]]},"page":"186-194","title":"Drivers of Extinction Risk in Terrestrial Vertebrates","type":"article-journal","volume":"10"},"uris":["http://www.mendeley.com/documents/?uuid=d568c163-3306-4a34-878a-a4c6e0f3dc49"]}],"mendeley":{"formattedCitation":"(Ducatez &amp; Shine, 2017)","plainTextFormattedCitation":"(Ducatez &amp; Shine, 2017)","previouslyFormattedCitation":"(Ducatez &amp; Shine, 2017)"},"properties":{"noteIndex":0},"schema":"https://github.com/citation-style-language/schema/raw/master/csl-citation.json"}</w:instrText>
      </w:r>
      <w:r w:rsidR="00C477ED" w:rsidRPr="00EA106F">
        <w:fldChar w:fldCharType="separate"/>
      </w:r>
      <w:r w:rsidR="00C477ED" w:rsidRPr="00EA106F">
        <w:rPr>
          <w:noProof/>
        </w:rPr>
        <w:t>(</w:t>
      </w:r>
      <w:r w:rsidR="00C477ED" w:rsidRPr="00EA106F">
        <w:rPr>
          <w:noProof/>
          <w:color w:val="00B0F0"/>
        </w:rPr>
        <w:t>Ducatez &amp; Shine, 2017</w:t>
      </w:r>
      <w:r w:rsidR="00C477ED" w:rsidRPr="00EA106F">
        <w:rPr>
          <w:noProof/>
        </w:rPr>
        <w:t>)</w:t>
      </w:r>
      <w:r w:rsidR="00C477ED" w:rsidRPr="00EA106F">
        <w:fldChar w:fldCharType="end"/>
      </w:r>
      <w:r w:rsidRPr="00EA106F">
        <w:t xml:space="preserve"> </w:t>
      </w:r>
      <w:r w:rsidR="00C477ED" w:rsidRPr="00EA106F">
        <w:t>,</w:t>
      </w:r>
      <w:r w:rsidRPr="00EA106F">
        <w:t xml:space="preserve">forcing vipers to move to new areas in search of suitable habitat, and some species are already struggling to adapt to the rapid environmental changes </w:t>
      </w:r>
      <w:r w:rsidR="00C477ED" w:rsidRPr="00EA106F">
        <w:fldChar w:fldCharType="begin" w:fldLock="1"/>
      </w:r>
      <w:r w:rsidR="00C477ED" w:rsidRPr="00EA106F">
        <w:instrText>ADDIN CSL_CITATION {"citationItems":[{"id":"ITEM-1","itemData":{"DOI":"10.1016/j.wem.2017.11.004","ISSN":"10806032","PMID":"29395962","abstract":"Introduction: Climate change has been scientifically documented, and its effects on wildlife have been prognosticated. We sought to predict the overall impact of climate change on venomous terrestrial species. We hypothesize that given the close relationship between terrestrial venomous species and climate, a changing global environment may result in increased species migration, geographical redistribution, and longer seasons for envenomation, which would have repercussions on human health. Methods: A retrospective analysis of environmental, ecological, and medical literature was performed with a focus on climate change, toxinology, and future modeling specific to venomous terrestrial creatures. Species included venomous reptiles, snakes, arthropods, spiders, and Hymenoptera (ants and bees). Animals that are vectors of hemorrhagic infectious disease (eg, mosquitos, ticks) were excluded. Results: Our review of the literature indicates that changes to climatic norms will have a potentially dramatic effect on terrestrial venomous creatures. Empirical evidence demonstrates that geographic distributions of many species have already shifted due to changing climatic conditions. Given that most terrestrial venomous species are ectotherms closely tied to ambient temperature, and that climate change is shifting temperature zones away from the equator, further significant distribution and population changes should be anticipated. For those species able to migrate to match the changing temperatures, new geographical locations may open. For those species with limited distribution capabilities, the rate of climate change may accelerate faster than species can adapt, causing population declines. Specifically, poisonous snakes and spiders will likely maintain their population numbers but will shift their geographic distribution to traditionally temperate zones more often inhabited by humans. Fire ants and Africanized honey bees are expected to have an expanded range distribution due to predicted warming trends. Human encounters with these types of creatures are likely to increase, resulting in potential human morbidity and mortality. Conclusions: Temperature extremes and changes to climatic norms may have a dramatic effect on venomous terrestrial species. As climate change affects the distribution, populations, and life histories of these organisms, the chance of encounters could be altered, thus affecting human health and the survivability of these creatures.","author":[{"dropping-particle":"","family":"Needleman","given":"Robert K.","non-dropping-particle":"","parse-names":false,"suffix":""},{"dropping-particle":"","family":"Neylan","given":"Isabelle P.","non-dropping-particle":"","parse-names":false,"suffix":""},{"dropping-particle":"","family":"Erickson","given":"Timothy","non-dropping-particle":"","parse-names":false,"suffix":""}],"container-title":"Wilderness and Environmental Medicine","id":"ITEM-1","issue":"2","issued":{"date-parts":[["2018"]]},"page":"226-238","publisher":"Elsevier Inc.","title":"Potential Environmental and Ecological Effects of Global Climate Change on Venomous Terrestrial Species in the Wilderness","type":"article-journal","volume":"29"},"uris":["http://www.mendeley.com/documents/?uuid=a1740c6e-36fa-4631-b8af-def89909cec4"]}],"mendeley":{"formattedCitation":"(Needleman et al., 2018)","plainTextFormattedCitation":"(Needleman et al., 2018)","previouslyFormattedCitation":"(Needleman et al., 2018)"},"properties":{"noteIndex":0},"schema":"https://github.com/citation-style-language/schema/raw/master/csl-citation.json"}</w:instrText>
      </w:r>
      <w:r w:rsidR="00C477ED" w:rsidRPr="00EA106F">
        <w:fldChar w:fldCharType="separate"/>
      </w:r>
      <w:r w:rsidR="00C477ED" w:rsidRPr="00EA106F">
        <w:rPr>
          <w:noProof/>
        </w:rPr>
        <w:t>(</w:t>
      </w:r>
      <w:r w:rsidR="00C477ED" w:rsidRPr="00EA106F">
        <w:rPr>
          <w:noProof/>
          <w:color w:val="00B0F0"/>
        </w:rPr>
        <w:t>Needleman et al., 2018</w:t>
      </w:r>
      <w:r w:rsidR="00C477ED" w:rsidRPr="00EA106F">
        <w:rPr>
          <w:noProof/>
        </w:rPr>
        <w:t>)</w:t>
      </w:r>
      <w:r w:rsidR="00C477ED" w:rsidRPr="00EA106F">
        <w:fldChar w:fldCharType="end"/>
      </w:r>
      <w:r w:rsidRPr="00EA106F">
        <w:t xml:space="preserve">.  </w:t>
      </w:r>
    </w:p>
    <w:p w14:paraId="6C5B23C2" w14:textId="77777777" w:rsidR="00203CFA" w:rsidRPr="00EA106F" w:rsidRDefault="00203CFA" w:rsidP="002F2D33">
      <w:pPr>
        <w:pStyle w:val="Textoindependiente"/>
      </w:pPr>
    </w:p>
    <w:p w14:paraId="5F309EC9" w14:textId="79142E89" w:rsidR="00203CFA" w:rsidRPr="00EA106F" w:rsidRDefault="00203CFA" w:rsidP="00203CFA">
      <w:pPr>
        <w:pStyle w:val="Textoindependiente"/>
      </w:pPr>
      <w:r w:rsidRPr="00EA106F">
        <w:t>Vipers play a crucial role in maintaining healthy ecosystems as they serve as predators that control the populations of prey species</w:t>
      </w:r>
      <w:r w:rsidR="00C477ED" w:rsidRPr="00EA106F">
        <w:fldChar w:fldCharType="begin" w:fldLock="1"/>
      </w:r>
      <w:r w:rsidR="00C477ED" w:rsidRPr="00EA106F">
        <w:instrText>ADDIN CSL_CITATION {"citationItems":[{"id":"ITEM-1","itemData":{"DOI":"10.2307/1310891","ISSN":"00063568","author":[{"dropping-particle":"","family":"Crews","given":"David","non-dropping-particle":"","parse-names":false,"suffix":""}],"container-title":"BioScience","id":"ITEM-1","issue":"10","issued":{"date-parts":[["1988"]]},"page":"716-717","title":"Life History of Snakes Snakes: Ecology and Evolutionary Biology R. A. Siegel J. T. Collins S. S. Novak","type":"article-journal","volume":"38"},"uris":["http://www.mendeley.com/documents/?uuid=7c114c07-2ec6-4bd9-b927-18b199fae5d7"]}],"mendeley":{"formattedCitation":"(Crews, 1988)","plainTextFormattedCitation":"(Crews, 1988)","previouslyFormattedCitation":"(Crews, 1988)"},"properties":{"noteIndex":0},"schema":"https://github.com/citation-style-language/schema/raw/master/csl-citation.json"}</w:instrText>
      </w:r>
      <w:r w:rsidR="00C477ED" w:rsidRPr="00EA106F">
        <w:fldChar w:fldCharType="separate"/>
      </w:r>
      <w:r w:rsidR="00C477ED" w:rsidRPr="00EA106F">
        <w:rPr>
          <w:noProof/>
        </w:rPr>
        <w:t>(</w:t>
      </w:r>
      <w:r w:rsidR="00C477ED" w:rsidRPr="00EA106F">
        <w:rPr>
          <w:noProof/>
          <w:color w:val="00B0F0"/>
        </w:rPr>
        <w:t>Crews, 1988</w:t>
      </w:r>
      <w:r w:rsidR="00C477ED" w:rsidRPr="00EA106F">
        <w:rPr>
          <w:noProof/>
        </w:rPr>
        <w:t>)</w:t>
      </w:r>
      <w:r w:rsidR="00C477ED" w:rsidRPr="00EA106F">
        <w:fldChar w:fldCharType="end"/>
      </w:r>
      <w:r w:rsidRPr="00EA106F">
        <w:t xml:space="preserve">, thus contributing to the balance of the trophic chain. However, with possible changes in the distribution of venomous species, there is a risk that the incidence of snake bites could become a public health concern related to climate change </w:t>
      </w:r>
      <w:r w:rsidR="00C477ED" w:rsidRPr="00EA106F">
        <w:fldChar w:fldCharType="begin" w:fldLock="1"/>
      </w:r>
      <w:r w:rsidR="00C477ED" w:rsidRPr="00EA106F">
        <w:instrText>ADDIN CSL_CITATION {"citationItems":[{"id":"ITEM-1","itemData":{"DOI":"10.1016/j.toxcx.2021.100069","ISSN":"25901710","abstract":"Snakebite envenoming is a set of intoxication diseases that disproportionately affect people of poor socioeconomic backgrounds in tropical countries. As it is highly dependent on the environment its burden is expected to shift spatially with global anthropogenic environmental (climate, land use) and demographic change. The mechanisms underlying the changes to snakebite epidemiology are related to factors of snakes and humans. The distribution and abundance of snakes are expected to change with global warming via their thermal tolerance, while rainfall may affect the timing of key activities like feeding and reproduction. Human population growth is the primary cause of land-use change, which may impact snakes at smaller spatial scales than climate via habitat and biodiversity loss (e.g. prey availability). Human populations, on the other hand, could experience novel patterns and morbidity of snakebite envenoming, both as a result of snake responses to environmental change and due to the development of agricultural adaptations to climate change, socioeconomic and cultural changes, development and availability of better antivenoms, personal protective equipment, and mechanization of agriculture that mediate risk of encounters with snakes and their outcomes. The likely global effects of environmental and demographic change are thus context-dependent and could encompass both increasing and or snakebite burden (incidence, number of cases or morbidity), exposing new populations to snakes in temperate areas due to “tropicalization”, or by land use change-induced snake biodiversity loss, respectively. Tackling global change requires drastic measures to ensure large-scale ecosystem functionality. However, as ecosystems represent the main source of venomous snakes their conservation should be accompanied by comprehensive public health campaigns. The challenges associated with the joint efforts of biodiversity conservation and public health professionals should be considered in the global sustainability agenda in a wider context that applies to neglected tropical and zoonotic and emerging diseases.","author":[{"dropping-particle":"","family":"Yánez","given":"Martín","non-dropping-particle":"","parse-names":false,"suffix":""},{"dropping-particle":"","family":"Rangel","given":"Carlos","non-dropping-particle":"","parse-names":false,"suffix":""},{"dropping-particle":"","family":"Murray","given":"Kris A.","non-dropping-particle":"","parse-names":false,"suffix":""},{"dropping-particle":"","family":"Goldstein","given":"Eyal","non-dropping-particle":"","parse-names":false,"suffix":""},{"dropping-particle":"","family":"Iwamura","given":"Takuya","non-dropping-particle":"","parse-names":false,"suffix":""},{"dropping-particle":"","family":"Chiappa","given":"Xavier","non-dropping-particle":"","parse-names":false,"suffix":""}],"container-title":"Toxicon: X","id":"ITEM-1","issued":{"date-parts":[["2021"]]},"title":"Implications of global environmental change for the burden of snakebite","type":"article-journal","volume":"9-10"},"uris":["http://www.mendeley.com/documents/?uuid=a1add0ce-4a7d-43aa-adfe-30a30afd711e"]}],"mendeley":{"formattedCitation":"(Yánez et al., 2021)","plainTextFormattedCitation":"(Yánez et al., 2021)","previouslyFormattedCitation":"(Yánez et al., 2021)"},"properties":{"noteIndex":0},"schema":"https://github.com/citation-style-language/schema/raw/master/csl-citation.json"}</w:instrText>
      </w:r>
      <w:r w:rsidR="00C477ED" w:rsidRPr="00EA106F">
        <w:fldChar w:fldCharType="separate"/>
      </w:r>
      <w:r w:rsidR="00C477ED" w:rsidRPr="00EA106F">
        <w:rPr>
          <w:noProof/>
        </w:rPr>
        <w:t>(</w:t>
      </w:r>
      <w:r w:rsidR="00C477ED" w:rsidRPr="00EA106F">
        <w:rPr>
          <w:noProof/>
          <w:color w:val="00B0F0"/>
        </w:rPr>
        <w:t>Yánez et al., 2021</w:t>
      </w:r>
      <w:r w:rsidR="00C477ED" w:rsidRPr="00EA106F">
        <w:rPr>
          <w:noProof/>
        </w:rPr>
        <w:t>)</w:t>
      </w:r>
      <w:r w:rsidR="00C477ED" w:rsidRPr="00EA106F">
        <w:fldChar w:fldCharType="end"/>
      </w:r>
      <w:r w:rsidRPr="00EA106F">
        <w:t>. The proteins isolated from snake venom have practical applications in pharmaceuticals, making it imperative to protect these invaluable natural resources (</w:t>
      </w:r>
      <w:r w:rsidRPr="00EA106F">
        <w:rPr>
          <w:color w:val="00B0F0"/>
        </w:rPr>
        <w:t>Kumar et al., 2002</w:t>
      </w:r>
      <w:r w:rsidRPr="00EA106F">
        <w:t>).</w:t>
      </w:r>
    </w:p>
    <w:p w14:paraId="6748806D" w14:textId="77777777" w:rsidR="00203CFA" w:rsidRPr="00EA106F" w:rsidRDefault="00203CFA" w:rsidP="00203CFA">
      <w:pPr>
        <w:pStyle w:val="Textoindependiente"/>
      </w:pPr>
    </w:p>
    <w:p w14:paraId="02108692" w14:textId="06E7124F" w:rsidR="006674D0" w:rsidRPr="00EA106F" w:rsidRDefault="00203CFA" w:rsidP="00203CFA">
      <w:pPr>
        <w:pStyle w:val="Textoindependiente"/>
      </w:pPr>
      <w:r w:rsidRPr="00EA106F">
        <w:t>Moreover, studies have shown that Viperidae species and the ecosystems where they reside are vulnerable to the effects of climate change (</w:t>
      </w:r>
      <w:r w:rsidRPr="00EA106F">
        <w:rPr>
          <w:color w:val="00B0F0"/>
        </w:rPr>
        <w:t>Wu, 2016</w:t>
      </w:r>
      <w:r w:rsidRPr="00EA106F">
        <w:t>), which makes their conservation a top priority. Protecting these species and their habitats is crucial not only for their survival but also for the overall health of the ecosystem</w:t>
      </w:r>
    </w:p>
    <w:p w14:paraId="69B625A2" w14:textId="77777777" w:rsidR="00266AC0" w:rsidRPr="00EA106F" w:rsidRDefault="00266AC0" w:rsidP="00203CFA">
      <w:pPr>
        <w:pStyle w:val="Textoindependiente"/>
      </w:pPr>
    </w:p>
    <w:p w14:paraId="1FDD556B" w14:textId="3ED61601" w:rsidR="00500479" w:rsidRPr="00EA106F" w:rsidRDefault="0096032B" w:rsidP="00500479">
      <w:pPr>
        <w:pStyle w:val="Textoindependiente"/>
      </w:pPr>
      <w:r w:rsidRPr="00EA106F">
        <w:t>Vipers, along with reptiles in general, are among the terrestrial vertebrates with the highest number of threatened species, exceeding the number of endangered bird or mammal species</w:t>
      </w:r>
      <w:r w:rsidR="00C477ED" w:rsidRPr="00EA106F">
        <w:fldChar w:fldCharType="begin" w:fldLock="1"/>
      </w:r>
      <w:r w:rsidR="00C477ED" w:rsidRPr="00EA106F">
        <w:instrText>ADDIN CSL_CITATION {"citationItems":[{"id":"ITEM-1","itemData":{"DOI":"10.1111/conl.12258","ISSN":"1755263X","abstract":"Rising rates of extinction create an urgent need to identify the mechanisms and drivers of endangerment. One critical question is whether major phylogenetic lineages are equally at risk to the same threats. We used the IUCN Red List classification to explore the effect of four major threatening processes (habitat alteration, invasive species, climate change and overexploitation) on 7,441 species in four terrestrial vertebrate classes. As expected, species rated as vulnerable to a higher number of threats were also at greater risk of extinction. However, this pattern differed strongly among classes. Notably, invasive species and climate change were strongly associated with increased risk of extinction in birds but not mammals. These large-scale differences might be artifacts of differing methodologies used by class specialists to classify species vulnerability; or might reflect biological differences. That ambiguity needs to be resolved, because it has strong implications for the assessment and amelioration of threatening processes.","author":[{"dropping-particle":"","family":"Ducatez","given":"Simon","non-dropping-particle":"","parse-names":false,"suffix":""},{"dropping-particle":"","family":"Shine","given":"Richard","non-dropping-particle":"","parse-names":false,"suffix":""}],"container-title":"Conservation Letters","id":"ITEM-1","issue":"2","issued":{"date-parts":[["2017"]]},"page":"186-194","title":"Drivers of Extinction Risk in Terrestrial Vertebrates","type":"article-journal","volume":"10"},"uris":["http://www.mendeley.com/documents/?uuid=d568c163-3306-4a34-878a-a4c6e0f3dc49"]}],"mendeley":{"formattedCitation":"(Ducatez &amp; Shine, 2017)","plainTextFormattedCitation":"(Ducatez &amp; Shine, 2017)","previouslyFormattedCitation":"(Ducatez &amp; Shine, 2017)"},"properties":{"noteIndex":0},"schema":"https://github.com/citation-style-language/schema/raw/master/csl-citation.json"}</w:instrText>
      </w:r>
      <w:r w:rsidR="00C477ED" w:rsidRPr="00EA106F">
        <w:fldChar w:fldCharType="separate"/>
      </w:r>
      <w:r w:rsidR="00C477ED" w:rsidRPr="00EA106F">
        <w:rPr>
          <w:noProof/>
        </w:rPr>
        <w:t>(</w:t>
      </w:r>
      <w:r w:rsidR="00C477ED" w:rsidRPr="00EA106F">
        <w:rPr>
          <w:noProof/>
          <w:color w:val="00B0F0"/>
        </w:rPr>
        <w:t>Ducatez &amp; Shine, 2017</w:t>
      </w:r>
      <w:r w:rsidR="00C477ED" w:rsidRPr="00EA106F">
        <w:rPr>
          <w:noProof/>
        </w:rPr>
        <w:t>)</w:t>
      </w:r>
      <w:r w:rsidR="00C477ED" w:rsidRPr="00EA106F">
        <w:fldChar w:fldCharType="end"/>
      </w:r>
      <w:r w:rsidRPr="00EA106F">
        <w:t xml:space="preserve"> . Unfortunately, they have been subject to indiscriminate depletion and population decline due to their historical perception as enigmatic and feared animals</w:t>
      </w:r>
      <w:r w:rsidR="00C477ED" w:rsidRPr="00EA106F">
        <w:fldChar w:fldCharType="begin" w:fldLock="1"/>
      </w:r>
      <w:r w:rsidR="00C477ED" w:rsidRPr="00EA106F">
        <w:instrText>ADDIN CSL_CITATION {"citationItems":[{"id":"ITEM-1","itemData":{"DOI":"10.1186/s13002-016-0092-0","ISSN":"17464269","PMID":"27255454","abstract":"Background: Venomous snakebite and its effects are a source of fear for people living in southern Nepal. As a result, people have developed a negative attitude towards snakes, which can lead to human-snake conflicts that result in killing of snakes. Attempting to kill snakes increases the risk of snakebite, and actual killing of snakes contributes to loss of biodiversity. Currently, snake populations in southern Nepal are thought to be declining, but more research is needed to evaluate the conservation status of snakes. Therefore, we assessed attitudes, knowledge, and awareness of snakes and snakebite by Chitwan National Park's (CNP) buffer zone (BZ) inhabitants in an effort to better understand challenges to snake conservation and snakebite management. The results of this study have the potential to promote biodiversity conservation and increase human health in southern Nepal and beyond. Methods: We carried out face-to-face interviews of 150 randomly selected CNP BZ inhabitants, adopting a cross-sectional mixed research design and structured and semi-structured questionnaires from January-February 2013. Results: Results indicated that 43 % of respondents disliked snakes, 49 % would exterminate all venomous snakes, and 86 % feared snakes. Farmers were the most negative and teachers were the most ambivalent towards snakes. Respondents were generally unable to identify different snake species, and were almost completely unaware of the need of conserve snakes and how to prevent snakebites. Belief in a snake god, and the ability of snakes to absorb poisonous gases from the atmosphere were among many superstitions that appeared to predispose negativity towards snakes of BZ residents. Conclusion: People with predisposed negativity towards snakes were not proponents of snake conservation. Fear, negativity, ambivalence towards, and ignorance about, snakes and the need for snake conservation were strong indicators of the propensity to harm or kill snakes. It seems that if wanton killing of snakes continues, local snake populations will decline, and rare and endangered snake species may even become locally extirpated. Moreover, inappropriate perception and knowledge about snakes and snakebites may put BZ people at increased risk of venomous snakebite. Therefore, intensive, pragmatic educational efforts focused on natural history and ecology of snakes and prevention of snakebite should be undertaken in communities and at schools and universities.","author":[{"dropping-particle":"","family":"Pandey","given":"Deb Prasad","non-dropping-particle":"","parse-names":false,"suffix":""},{"dropping-particle":"","family":"Subedi Pandey","given":"Gita","non-dropping-particle":"","parse-names":false,"suffix":""},{"dropping-particle":"","family":"Devkota","given":"Kamal","non-dropping-particle":"","parse-names":false,"suffix":""},{"dropping-particle":"","family":"Goode","given":"Matt","non-dropping-particle":"","parse-names":false,"suffix":""}],"container-title":"Journal of Ethnobiology and Ethnomedicine","id":"ITEM-1","issue":"1","issued":{"date-parts":[["2016"]]},"publisher":"Journal of Ethnobiology and Ethnomedicine","title":"Public perceptions of snakes and snakebite management: Implications for conservation and human health in southern Nepal","type":"article-journal","volume":"12"},"uris":["http://www.mendeley.com/documents/?uuid=4a8103f3-3448-42f9-8022-ae325e8249e5"]}],"mendeley":{"formattedCitation":"(Pandey et al., 2016)","plainTextFormattedCitation":"(Pandey et al., 2016)","previouslyFormattedCitation":"(Pandey et al., 2016)"},"properties":{"noteIndex":0},"schema":"https://github.com/citation-style-language/schema/raw/master/csl-citation.json"}</w:instrText>
      </w:r>
      <w:r w:rsidR="00C477ED" w:rsidRPr="00EA106F">
        <w:fldChar w:fldCharType="separate"/>
      </w:r>
      <w:r w:rsidR="00C477ED" w:rsidRPr="00EA106F">
        <w:rPr>
          <w:noProof/>
        </w:rPr>
        <w:t>(</w:t>
      </w:r>
      <w:r w:rsidR="00C477ED" w:rsidRPr="00EA106F">
        <w:rPr>
          <w:noProof/>
          <w:color w:val="00B0F0"/>
        </w:rPr>
        <w:t>Pandey et al., 2016</w:t>
      </w:r>
      <w:r w:rsidR="00C477ED" w:rsidRPr="00EA106F">
        <w:rPr>
          <w:noProof/>
        </w:rPr>
        <w:t>)</w:t>
      </w:r>
      <w:r w:rsidR="00C477ED" w:rsidRPr="00EA106F">
        <w:fldChar w:fldCharType="end"/>
      </w:r>
      <w:r w:rsidRPr="00EA106F">
        <w:t>.</w:t>
      </w:r>
    </w:p>
    <w:p w14:paraId="01695ADF" w14:textId="77777777" w:rsidR="00A038A5" w:rsidRPr="00EA106F" w:rsidRDefault="00A038A5" w:rsidP="00A038A5">
      <w:pPr>
        <w:pStyle w:val="Textoindependiente"/>
      </w:pPr>
    </w:p>
    <w:p w14:paraId="22A889C8" w14:textId="45CB6663" w:rsidR="00352346" w:rsidRPr="00EA106F" w:rsidRDefault="0096032B" w:rsidP="00A038A5">
      <w:pPr>
        <w:pStyle w:val="Textoindependiente"/>
      </w:pPr>
      <w:r w:rsidRPr="00EA106F">
        <w:t xml:space="preserve">The majority of viper species are found in the tropics and subtropics, where some are already experiencing temperatures above their optimal physiological range </w:t>
      </w:r>
      <w:r w:rsidR="00C477ED" w:rsidRPr="00EA106F">
        <w:fldChar w:fldCharType="begin" w:fldLock="1"/>
      </w:r>
      <w:r w:rsidR="00C477ED" w:rsidRPr="00EA106F">
        <w:instrText>ADDIN CSL_CITATION {"citationItems":[{"id":"ITEM-1","itemData":{"DOI":"10.1016/j.scitotenv.2020.137782","ISSN":"18791026","PMID":"32209235","abstract":"Climate change is a pervasive and growing global threat to biodiversity and ecosystems. Here, we present the most up-to-date assessment of climate change impacts on biodiversity, ecosystems, and ecosystem services in the U.S. and implications for natural resource management. We draw from the 4th National Climate Assessment to summarize observed and projected changes to ecosystems and biodiversity, explore linkages to important ecosystem services, and discuss associated challenges and opportunities for natural resource management. We find that species are responding to climate change through changes in morphology and behavior, phenology, and geographic range shifts, and these changes are mediated by plastic and evolutionary responses. Responses by species and populations, combined with direct effects of climate change on ecosystems (including more extreme events), are resulting in widespread changes in productivity, species interactions, vulnerability to biological invasions, and other emergent properties. Collectively, these impacts alter the benefits and services that natural ecosystems can provide to society. Although not all impacts are negative, even positive changes can require costly societal adjustments. Natural resource managers need proactive, flexible adaptation strategies that consider historical and future outlooks to minimize costs over the long term. Many organizations are beginning to explore these approaches, but implementation is not yet prevalent or systematic across the nation.","author":[{"dropping-particle":"","family":"Weiskopf","given":"Sarah R.","non-dropping-particle":"","parse-names":false,"suffix":""},{"dropping-particle":"","family":"Rubenstein","given":"Madeleine A.","non-dropping-particle":"","parse-names":false,"suffix":""},{"dropping-particle":"","family":"Crozier","given":"Lisa G.","non-dropping-particle":"","parse-names":false,"suffix":""},{"dropping-particle":"","family":"Gaichas","given":"Sarah","non-dropping-particle":"","parse-names":false,"suffix":""},{"dropping-particle":"","family":"Griffis","given":"Roger","non-dropping-particle":"","parse-names":false,"suffix":""},{"dropping-particle":"","family":"Halofsky","given":"Jessica E.","non-dropping-particle":"","parse-names":false,"suffix":""},{"dropping-particle":"","family":"Hyde","given":"Kimberly J.W.","non-dropping-particle":"","parse-names":false,"suffix":""},{"dropping-particle":"","family":"Morelli","given":"Toni Lyn","non-dropping-particle":"","parse-names":false,"suffix":""},{"dropping-particle":"","family":"Morisette","given":"Jeffrey T.","non-dropping-particle":"","parse-names":false,"suffix":""},{"dropping-particle":"","family":"Muñoz","given":"Roldan C.","non-dropping-particle":"","parse-names":false,"suffix":""},{"dropping-particle":"","family":"Pershing","given":"Andrew J.","non-dropping-particle":"","parse-names":false,"suffix":""},{"dropping-particle":"","family":"Peterson","given":"David L.","non-dropping-particle":"","parse-names":false,"suffix":""},{"dropping-particle":"","family":"Poudel","given":"Rajendra","non-dropping-particle":"","parse-names":false,"suffix":""},{"dropping-particle":"","family":"Staudinger","given":"Michelle D.","non-dropping-particle":"","parse-names":false,"suffix":""},{"dropping-particle":"","family":"Sutton-Grier","given":"Ariana E.","non-dropping-particle":"","parse-names":false,"suffix":""},{"dropping-particle":"","family":"Thompson","given":"Laura","non-dropping-particle":"","parse-names":false,"suffix":""},{"dropping-particle":"","family":"Vose","given":"James","non-dropping-particle":"","parse-names":false,"suffix":""},{"dropping-particle":"","family":"Weltzin","given":"Jake F.","non-dropping-particle":"","parse-names":false,"suffix":""},{"dropping-particle":"","family":"Whyte","given":"Kyle Powys","non-dropping-particle":"","parse-names":false,"suffix":""}],"container-title":"Science of the Total Environment","id":"ITEM-1","issue":"xxxx","issued":{"date-parts":[["2020"]]},"title":"Climate change effects on biodiversity, ecosystems, ecosystem services, and natural resource management in the United States","type":"article-journal","volume":"733"},"uris":["http://www.mendeley.com/documents/?uuid=d46fbd8d-de04-49d1-bc6a-e4f7d00610da"]}],"mendeley":{"formattedCitation":"(Weiskopf et al., 2020)","plainTextFormattedCitation":"(Weiskopf et al., 2020)","previouslyFormattedCitation":"(Weiskopf et al., 2020)"},"properties":{"noteIndex":0},"schema":"https://github.com/citation-style-language/schema/raw/master/csl-citation.json"}</w:instrText>
      </w:r>
      <w:r w:rsidR="00C477ED" w:rsidRPr="00EA106F">
        <w:fldChar w:fldCharType="separate"/>
      </w:r>
      <w:r w:rsidR="00C477ED" w:rsidRPr="00EA106F">
        <w:rPr>
          <w:noProof/>
        </w:rPr>
        <w:t>(</w:t>
      </w:r>
      <w:r w:rsidR="00C477ED" w:rsidRPr="00EA106F">
        <w:rPr>
          <w:noProof/>
          <w:color w:val="00B0F0"/>
        </w:rPr>
        <w:t>Weiskopf et al., 2020</w:t>
      </w:r>
      <w:r w:rsidR="00C477ED" w:rsidRPr="00EA106F">
        <w:rPr>
          <w:noProof/>
        </w:rPr>
        <w:t>)</w:t>
      </w:r>
      <w:r w:rsidR="00C477ED" w:rsidRPr="00EA106F">
        <w:fldChar w:fldCharType="end"/>
      </w:r>
      <w:r w:rsidRPr="00EA106F">
        <w:t>. Ecuador is located in this region and is recognized as the seventh country in the world with the highest reptile diversity, including 401 species present in its territo</w:t>
      </w:r>
      <w:r w:rsidR="001437A3" w:rsidRPr="00EA106F">
        <w:t xml:space="preserve">ry with 17 belonging </w:t>
      </w:r>
      <w:r w:rsidRPr="00EA106F">
        <w:t>to the Viperidae family</w:t>
      </w:r>
      <w:r w:rsidR="00C477ED" w:rsidRPr="00EA106F">
        <w:fldChar w:fldCharType="begin" w:fldLock="1"/>
      </w:r>
      <w:r w:rsidR="008B68A1" w:rsidRPr="00EA106F">
        <w:instrText>ADDIN CSL_CITATION {"citationItems":[{"id":"ITEM-1","itemData":{"DOI":"10.18520/cs/v114/i03/519-531","ISSN":"00113891","abstract":"Categorization of species under different threat classes is a pre-requisite for planning, management and monitoring of any species conservation programme. However, data availability, particularly at the population level, has been a major bottleneck in the correct categorization of threatened species. Till date, threat assessments have been mostly based on expert opinion and/or herbarium records. The availability of primary data on distribution of species and their population attributes is limited in India because of inadequate field survey, which has been ascribed to resource constraints and inaccessibility. In this study, we demonstrate that ecological niche modelling (ENM) can be an economical and effective tool to guide surveys overcoming the above two constraints leading to the discovery of new populations of threatened species. Such data lead to improved threat assessment and more accurate categorization. We selected 14 threatened plants comprising 5 trees (Acer hookeri Miq., Bhesa robusta (Roxb.) Ding Hou, Gynocardia odorata Roxb., Ilex venulosa Hook. f. and Lagerstroemia minuticarpa Debb. ex P.C. Kanjilal), 8 herbs (Angelica glauca Edgew., Aquilegia nivalis Falc. ex Jackson, Artemisia amygdalina DC., Begonia satrapis C.B. Clarke, Corydalis cashmeriana Royle, Dactylorhiza hatagirea (D. Don) Soo, Podophyllum hexandrum Royle, and Rheum australe D. Don), and 1 pteridophyte (Angiopteris evecta (Forst.) Hoffm.) having distribution range in North East India, Eastern and Western Himalaya, and Jammu and Kashmir. The study was carried out between 2012 and 2016. ENM-based survey led to the discovery and characterization of 348 new populations. The data so obtained helped in assigning conservation status to 10 species, which earlier were never classified due to data deficiency. Using the new population and distribution data of the remaining four species, only one was confirmed regarding its existing status and two species were classified as 'Critically endangered' instead of the present classification as 'Endangered'. The fourth species was classified as 'Critically endangered' against the earlier category of 'Least concerned'.","author":[{"dropping-particle":"","family":"Adhikari","given":"D.","non-dropping-particle":"","parse-names":false,"suffix":""},{"dropping-particle":"","family":"Reshi","given":"Z.","non-dropping-particle":"","parse-names":false,"suffix":""},{"dropping-particle":"","family":"Datta","given":"B. K.","non-dropping-particle":"","parse-names":false,"suffix":""},{"dropping-particle":"","family":"Samant","given":"S. S.","non-dropping-particle":"","parse-names":false,"suffix":""},{"dropping-particle":"","family":"Chettri","given":"A.","non-dropping-particle":"","parse-names":false,"suffix":""},{"dropping-particle":"","family":"Upadhaya","given":"K.","non-dropping-particle":"","parse-names":false,"suffix":""},{"dropping-particle":"","family":"Shah","given":"M. A.","non-dropping-particle":"","parse-names":false,"suffix":""},{"dropping-particle":"","family":"Singh","given":"P. P.","non-dropping-particle":"","parse-names":false,"suffix":""},{"dropping-particle":"","family":"Tiwary","given":"R.","non-dropping-particle":"","parse-names":false,"suffix":""},{"dropping-particle":"","family":"Majumdar","given":"K.","non-dropping-particle":"","parse-names":false,"suffix":""},{"dropping-particle":"","family":"Pradhan","given":"A.","non-dropping-particle":"","parse-names":false,"suffix":""},{"dropping-particle":"","family":"Thakur","given":"M. L.","non-dropping-particle":"","parse-names":false,"suffix":""},{"dropping-particle":"","family":"Salam","given":"N.","non-dropping-particle":"","parse-names":false,"suffix":""},{"dropping-particle":"","family":"Zahoor","given":"Z.","non-dropping-particle":"","parse-names":false,"suffix":""},{"dropping-particle":"","family":"Mir","given":"S. H.","non-dropping-particle":"","parse-names":false,"suffix":""},{"dropping-particle":"","family":"Kaloo","given":"Z. A.","non-dropping-particle":"","parse-names":false,"suffix":""},{"dropping-particle":"","family":"Barik","given":"S. K.","non-dropping-particle":"","parse-names":false,"suffix":""}],"container-title":"Current Science","id":"ITEM-1","issue":"3","issued":{"date-parts":[["2018"]]},"page":"519-531","title":"Inventory and characterization of new populations through ecological niche modelling improve threat assessment","type":"article-journal","volume":"114"},"uris":["http://www.mendeley.com/documents/?uuid=06c3b661-f17d-4b4d-b524-1467b7360c05"]}],"mendeley":{"formattedCitation":"(Adhikari et al., 2018)","plainTextFormattedCitation":"(Adhikari et al., 2018)","previouslyFormattedCitation":"(Adhikari et al., 2018)"},"properties":{"noteIndex":0},"schema":"https://github.com/citation-style-language/schema/raw/master/csl-citation.json"}</w:instrText>
      </w:r>
      <w:r w:rsidR="00C477ED" w:rsidRPr="00EA106F">
        <w:fldChar w:fldCharType="separate"/>
      </w:r>
      <w:r w:rsidR="00C477ED" w:rsidRPr="00EA106F">
        <w:rPr>
          <w:noProof/>
        </w:rPr>
        <w:t>(</w:t>
      </w:r>
      <w:r w:rsidR="00C477ED" w:rsidRPr="00EA106F">
        <w:rPr>
          <w:noProof/>
          <w:color w:val="00B0F0"/>
        </w:rPr>
        <w:t>Adhikari et al., 2018</w:t>
      </w:r>
      <w:r w:rsidR="00C477ED" w:rsidRPr="00EA106F">
        <w:rPr>
          <w:noProof/>
        </w:rPr>
        <w:t>)</w:t>
      </w:r>
      <w:r w:rsidR="00C477ED" w:rsidRPr="00EA106F">
        <w:fldChar w:fldCharType="end"/>
      </w:r>
      <w:r w:rsidRPr="00EA106F">
        <w:t xml:space="preserve"> </w:t>
      </w:r>
      <w:r w:rsidR="001437A3" w:rsidRPr="00EA106F">
        <w:t>.Among this vipers species one is endemic (</w:t>
      </w:r>
      <w:proofErr w:type="spellStart"/>
      <w:r w:rsidR="001437A3" w:rsidRPr="00EA106F">
        <w:rPr>
          <w:i/>
          <w:iCs/>
        </w:rPr>
        <w:t>Porthidium</w:t>
      </w:r>
      <w:proofErr w:type="spellEnd"/>
      <w:r w:rsidR="001437A3" w:rsidRPr="00EA106F">
        <w:rPr>
          <w:i/>
          <w:iCs/>
        </w:rPr>
        <w:t xml:space="preserve"> </w:t>
      </w:r>
      <w:proofErr w:type="spellStart"/>
      <w:r w:rsidR="001437A3" w:rsidRPr="00EA106F">
        <w:rPr>
          <w:i/>
          <w:iCs/>
        </w:rPr>
        <w:t>arcosae</w:t>
      </w:r>
      <w:proofErr w:type="spellEnd"/>
      <w:r w:rsidR="001437A3" w:rsidRPr="00EA106F">
        <w:t>), twelve whose threat status by the  IUCN red list standards (</w:t>
      </w:r>
      <w:hyperlink r:id="rId10" w:history="1">
        <w:r w:rsidR="00D40D2A" w:rsidRPr="00EA106F">
          <w:rPr>
            <w:rStyle w:val="Hipervnculo"/>
          </w:rPr>
          <w:t>https://www.iucnredlist.org/</w:t>
        </w:r>
      </w:hyperlink>
      <w:r w:rsidR="001437A3" w:rsidRPr="00EA106F">
        <w:t>)</w:t>
      </w:r>
      <w:r w:rsidR="00D40D2A" w:rsidRPr="00EA106F">
        <w:t xml:space="preserve"> is of</w:t>
      </w:r>
      <w:r w:rsidR="001437A3" w:rsidRPr="00EA106F">
        <w:t xml:space="preserve"> least concern(LC) :  </w:t>
      </w:r>
      <w:r w:rsidR="001437A3" w:rsidRPr="00EA106F">
        <w:rPr>
          <w:i/>
          <w:iCs/>
        </w:rPr>
        <w:t xml:space="preserve">Lachesis </w:t>
      </w:r>
      <w:proofErr w:type="spellStart"/>
      <w:r w:rsidR="001437A3" w:rsidRPr="00EA106F">
        <w:rPr>
          <w:i/>
          <w:iCs/>
        </w:rPr>
        <w:t>acrochorda</w:t>
      </w:r>
      <w:proofErr w:type="spellEnd"/>
      <w:r w:rsidR="001437A3" w:rsidRPr="00EA106F">
        <w:rPr>
          <w:i/>
          <w:iCs/>
        </w:rPr>
        <w:t xml:space="preserve">, Lachesis </w:t>
      </w:r>
      <w:proofErr w:type="spellStart"/>
      <w:r w:rsidR="001437A3" w:rsidRPr="00EA106F">
        <w:rPr>
          <w:i/>
          <w:iCs/>
        </w:rPr>
        <w:t>muta</w:t>
      </w:r>
      <w:proofErr w:type="spellEnd"/>
      <w:r w:rsidR="001437A3" w:rsidRPr="00EA106F">
        <w:rPr>
          <w:i/>
          <w:iCs/>
        </w:rPr>
        <w:t xml:space="preserve">, </w:t>
      </w:r>
      <w:proofErr w:type="spellStart"/>
      <w:r w:rsidR="001437A3" w:rsidRPr="00EA106F">
        <w:rPr>
          <w:i/>
          <w:iCs/>
        </w:rPr>
        <w:t>Bothrops</w:t>
      </w:r>
      <w:proofErr w:type="spellEnd"/>
      <w:r w:rsidR="001437A3" w:rsidRPr="00EA106F">
        <w:rPr>
          <w:i/>
          <w:iCs/>
        </w:rPr>
        <w:t xml:space="preserve"> </w:t>
      </w:r>
      <w:proofErr w:type="spellStart"/>
      <w:r w:rsidR="001437A3" w:rsidRPr="00EA106F">
        <w:rPr>
          <w:i/>
          <w:iCs/>
        </w:rPr>
        <w:t>taeniatus</w:t>
      </w:r>
      <w:proofErr w:type="spellEnd"/>
      <w:r w:rsidR="001437A3" w:rsidRPr="00EA106F">
        <w:rPr>
          <w:i/>
          <w:iCs/>
        </w:rPr>
        <w:t xml:space="preserve">, </w:t>
      </w:r>
      <w:proofErr w:type="spellStart"/>
      <w:r w:rsidR="001437A3" w:rsidRPr="00EA106F">
        <w:rPr>
          <w:i/>
          <w:iCs/>
        </w:rPr>
        <w:t>Bothrops</w:t>
      </w:r>
      <w:proofErr w:type="spellEnd"/>
      <w:r w:rsidR="001437A3" w:rsidRPr="00EA106F">
        <w:rPr>
          <w:i/>
          <w:iCs/>
        </w:rPr>
        <w:t xml:space="preserve"> asper, </w:t>
      </w:r>
      <w:proofErr w:type="spellStart"/>
      <w:r w:rsidR="001437A3" w:rsidRPr="00EA106F">
        <w:rPr>
          <w:i/>
          <w:iCs/>
        </w:rPr>
        <w:t>Bothrops</w:t>
      </w:r>
      <w:proofErr w:type="spellEnd"/>
      <w:r w:rsidR="001437A3" w:rsidRPr="00EA106F">
        <w:rPr>
          <w:i/>
          <w:iCs/>
        </w:rPr>
        <w:t xml:space="preserve"> pulchra, </w:t>
      </w:r>
      <w:proofErr w:type="spellStart"/>
      <w:r w:rsidR="001437A3" w:rsidRPr="00EA106F">
        <w:rPr>
          <w:i/>
          <w:iCs/>
        </w:rPr>
        <w:t>Bothrops</w:t>
      </w:r>
      <w:proofErr w:type="spellEnd"/>
      <w:r w:rsidR="001437A3" w:rsidRPr="00EA106F">
        <w:rPr>
          <w:i/>
          <w:iCs/>
        </w:rPr>
        <w:t xml:space="preserve"> punctatus, </w:t>
      </w:r>
      <w:proofErr w:type="spellStart"/>
      <w:r w:rsidR="001437A3" w:rsidRPr="00EA106F">
        <w:rPr>
          <w:i/>
          <w:iCs/>
        </w:rPr>
        <w:t>Bothrops</w:t>
      </w:r>
      <w:proofErr w:type="spellEnd"/>
      <w:r w:rsidR="001437A3" w:rsidRPr="00EA106F">
        <w:rPr>
          <w:i/>
          <w:iCs/>
        </w:rPr>
        <w:t xml:space="preserve"> </w:t>
      </w:r>
      <w:proofErr w:type="spellStart"/>
      <w:r w:rsidR="001437A3" w:rsidRPr="00EA106F">
        <w:rPr>
          <w:i/>
          <w:iCs/>
        </w:rPr>
        <w:t>brazili</w:t>
      </w:r>
      <w:proofErr w:type="spellEnd"/>
      <w:r w:rsidR="001437A3" w:rsidRPr="00EA106F">
        <w:rPr>
          <w:i/>
          <w:iCs/>
        </w:rPr>
        <w:t xml:space="preserve">, </w:t>
      </w:r>
      <w:proofErr w:type="spellStart"/>
      <w:r w:rsidR="001437A3" w:rsidRPr="00EA106F">
        <w:rPr>
          <w:i/>
          <w:iCs/>
        </w:rPr>
        <w:t>Bothrops</w:t>
      </w:r>
      <w:proofErr w:type="spellEnd"/>
      <w:r w:rsidR="001437A3" w:rsidRPr="00EA106F">
        <w:rPr>
          <w:i/>
          <w:iCs/>
        </w:rPr>
        <w:t xml:space="preserve"> </w:t>
      </w:r>
      <w:proofErr w:type="spellStart"/>
      <w:r w:rsidR="001437A3" w:rsidRPr="00EA106F">
        <w:rPr>
          <w:i/>
          <w:iCs/>
        </w:rPr>
        <w:t>bilineatus</w:t>
      </w:r>
      <w:proofErr w:type="spellEnd"/>
      <w:r w:rsidR="001437A3" w:rsidRPr="00EA106F">
        <w:rPr>
          <w:i/>
          <w:iCs/>
        </w:rPr>
        <w:t xml:space="preserve">, </w:t>
      </w:r>
      <w:proofErr w:type="spellStart"/>
      <w:r w:rsidR="001437A3" w:rsidRPr="00EA106F">
        <w:rPr>
          <w:i/>
          <w:iCs/>
        </w:rPr>
        <w:t>Bothrops</w:t>
      </w:r>
      <w:proofErr w:type="spellEnd"/>
      <w:r w:rsidR="001437A3" w:rsidRPr="00EA106F">
        <w:rPr>
          <w:i/>
          <w:iCs/>
        </w:rPr>
        <w:t xml:space="preserve"> </w:t>
      </w:r>
      <w:proofErr w:type="spellStart"/>
      <w:r w:rsidR="001437A3" w:rsidRPr="00EA106F">
        <w:rPr>
          <w:i/>
          <w:iCs/>
        </w:rPr>
        <w:t>atrox,Bothrocophias</w:t>
      </w:r>
      <w:proofErr w:type="spellEnd"/>
      <w:r w:rsidR="001437A3" w:rsidRPr="00EA106F">
        <w:rPr>
          <w:i/>
          <w:iCs/>
        </w:rPr>
        <w:t xml:space="preserve"> </w:t>
      </w:r>
      <w:proofErr w:type="spellStart"/>
      <w:r w:rsidR="001437A3" w:rsidRPr="00EA106F">
        <w:rPr>
          <w:i/>
          <w:iCs/>
        </w:rPr>
        <w:t>microphthalmus</w:t>
      </w:r>
      <w:proofErr w:type="spellEnd"/>
      <w:r w:rsidR="001437A3" w:rsidRPr="00EA106F">
        <w:rPr>
          <w:i/>
          <w:iCs/>
        </w:rPr>
        <w:t xml:space="preserve">, </w:t>
      </w:r>
      <w:proofErr w:type="spellStart"/>
      <w:r w:rsidR="001437A3" w:rsidRPr="00EA106F">
        <w:rPr>
          <w:i/>
          <w:iCs/>
        </w:rPr>
        <w:t>Bothrocophias</w:t>
      </w:r>
      <w:proofErr w:type="spellEnd"/>
      <w:r w:rsidR="001437A3" w:rsidRPr="00EA106F">
        <w:rPr>
          <w:i/>
          <w:iCs/>
        </w:rPr>
        <w:t xml:space="preserve"> </w:t>
      </w:r>
      <w:proofErr w:type="spellStart"/>
      <w:r w:rsidR="001437A3" w:rsidRPr="00EA106F">
        <w:rPr>
          <w:i/>
          <w:iCs/>
        </w:rPr>
        <w:t>hyoprora</w:t>
      </w:r>
      <w:proofErr w:type="spellEnd"/>
      <w:r w:rsidR="001437A3" w:rsidRPr="00EA106F">
        <w:rPr>
          <w:i/>
          <w:iCs/>
        </w:rPr>
        <w:t xml:space="preserve">, </w:t>
      </w:r>
      <w:proofErr w:type="spellStart"/>
      <w:r w:rsidR="001437A3" w:rsidRPr="00EA106F">
        <w:rPr>
          <w:i/>
          <w:iCs/>
        </w:rPr>
        <w:t>Bothriechis</w:t>
      </w:r>
      <w:proofErr w:type="spellEnd"/>
      <w:r w:rsidR="001437A3" w:rsidRPr="00EA106F">
        <w:rPr>
          <w:i/>
          <w:iCs/>
        </w:rPr>
        <w:t xml:space="preserve"> </w:t>
      </w:r>
      <w:proofErr w:type="spellStart"/>
      <w:r w:rsidR="001437A3" w:rsidRPr="00EA106F">
        <w:rPr>
          <w:i/>
          <w:iCs/>
        </w:rPr>
        <w:t>schlegelii</w:t>
      </w:r>
      <w:proofErr w:type="spellEnd"/>
      <w:r w:rsidR="001437A3" w:rsidRPr="00EA106F">
        <w:rPr>
          <w:i/>
          <w:iCs/>
        </w:rPr>
        <w:t xml:space="preserve">, </w:t>
      </w:r>
      <w:proofErr w:type="spellStart"/>
      <w:r w:rsidR="001437A3" w:rsidRPr="00EA106F">
        <w:rPr>
          <w:i/>
          <w:iCs/>
        </w:rPr>
        <w:t>Porthidium</w:t>
      </w:r>
      <w:proofErr w:type="spellEnd"/>
      <w:r w:rsidR="001437A3" w:rsidRPr="00EA106F">
        <w:rPr>
          <w:i/>
          <w:iCs/>
        </w:rPr>
        <w:t xml:space="preserve"> </w:t>
      </w:r>
      <w:proofErr w:type="spellStart"/>
      <w:r w:rsidR="001437A3" w:rsidRPr="00EA106F">
        <w:rPr>
          <w:i/>
          <w:iCs/>
        </w:rPr>
        <w:t>nasutum</w:t>
      </w:r>
      <w:proofErr w:type="spellEnd"/>
      <w:r w:rsidR="001437A3" w:rsidRPr="00EA106F">
        <w:rPr>
          <w:i/>
          <w:iCs/>
        </w:rPr>
        <w:t>,</w:t>
      </w:r>
      <w:r w:rsidR="001437A3" w:rsidRPr="00EA106F">
        <w:t xml:space="preserve"> ; three whose level of threat is vulnerable (VU) : </w:t>
      </w:r>
      <w:proofErr w:type="spellStart"/>
      <w:r w:rsidR="001437A3" w:rsidRPr="00EA106F">
        <w:rPr>
          <w:i/>
          <w:iCs/>
        </w:rPr>
        <w:t>Bothrocophias</w:t>
      </w:r>
      <w:proofErr w:type="spellEnd"/>
      <w:r w:rsidR="001437A3" w:rsidRPr="00EA106F">
        <w:rPr>
          <w:i/>
          <w:iCs/>
        </w:rPr>
        <w:t xml:space="preserve"> </w:t>
      </w:r>
      <w:proofErr w:type="spellStart"/>
      <w:r w:rsidR="001437A3" w:rsidRPr="00EA106F">
        <w:rPr>
          <w:i/>
          <w:iCs/>
        </w:rPr>
        <w:t>campbelli</w:t>
      </w:r>
      <w:proofErr w:type="spellEnd"/>
      <w:r w:rsidR="001437A3" w:rsidRPr="00EA106F">
        <w:rPr>
          <w:i/>
          <w:iCs/>
        </w:rPr>
        <w:t xml:space="preserve"> , </w:t>
      </w:r>
      <w:proofErr w:type="spellStart"/>
      <w:r w:rsidR="001437A3" w:rsidRPr="00EA106F">
        <w:rPr>
          <w:i/>
          <w:iCs/>
        </w:rPr>
        <w:t>Bothrops</w:t>
      </w:r>
      <w:proofErr w:type="spellEnd"/>
      <w:r w:rsidR="001437A3" w:rsidRPr="00EA106F">
        <w:rPr>
          <w:i/>
          <w:iCs/>
        </w:rPr>
        <w:t xml:space="preserve"> </w:t>
      </w:r>
      <w:proofErr w:type="spellStart"/>
      <w:r w:rsidR="001437A3" w:rsidRPr="00EA106F">
        <w:rPr>
          <w:i/>
          <w:iCs/>
        </w:rPr>
        <w:t>lojanus</w:t>
      </w:r>
      <w:proofErr w:type="spellEnd"/>
      <w:r w:rsidR="001437A3" w:rsidRPr="00EA106F">
        <w:rPr>
          <w:i/>
          <w:iCs/>
        </w:rPr>
        <w:t xml:space="preserve">, </w:t>
      </w:r>
      <w:proofErr w:type="spellStart"/>
      <w:r w:rsidR="001437A3" w:rsidRPr="00EA106F">
        <w:rPr>
          <w:i/>
          <w:iCs/>
        </w:rPr>
        <w:t>Bothrops</w:t>
      </w:r>
      <w:proofErr w:type="spellEnd"/>
      <w:r w:rsidR="001437A3" w:rsidRPr="00EA106F">
        <w:rPr>
          <w:i/>
          <w:iCs/>
        </w:rPr>
        <w:t xml:space="preserve"> </w:t>
      </w:r>
      <w:proofErr w:type="spellStart"/>
      <w:r w:rsidR="001437A3" w:rsidRPr="00EA106F">
        <w:rPr>
          <w:i/>
          <w:iCs/>
        </w:rPr>
        <w:t>osbornei</w:t>
      </w:r>
      <w:proofErr w:type="spellEnd"/>
      <w:r w:rsidR="001437A3" w:rsidRPr="00EA106F">
        <w:rPr>
          <w:i/>
          <w:iCs/>
        </w:rPr>
        <w:t xml:space="preserve"> </w:t>
      </w:r>
      <w:r w:rsidR="001437A3" w:rsidRPr="00EA106F">
        <w:t xml:space="preserve">; And two with an endangered (EN)  threat status :  </w:t>
      </w:r>
      <w:proofErr w:type="spellStart"/>
      <w:r w:rsidR="001437A3" w:rsidRPr="00EA106F">
        <w:rPr>
          <w:i/>
          <w:iCs/>
        </w:rPr>
        <w:t>Porthidium</w:t>
      </w:r>
      <w:proofErr w:type="spellEnd"/>
      <w:r w:rsidR="001437A3" w:rsidRPr="00EA106F">
        <w:rPr>
          <w:i/>
          <w:iCs/>
        </w:rPr>
        <w:t xml:space="preserve"> </w:t>
      </w:r>
      <w:proofErr w:type="spellStart"/>
      <w:r w:rsidR="001437A3" w:rsidRPr="00EA106F">
        <w:rPr>
          <w:i/>
          <w:iCs/>
        </w:rPr>
        <w:t>arcosae</w:t>
      </w:r>
      <w:proofErr w:type="spellEnd"/>
      <w:r w:rsidR="001437A3" w:rsidRPr="00EA106F">
        <w:t xml:space="preserve"> </w:t>
      </w:r>
      <w:r w:rsidR="008B68A1" w:rsidRPr="00EA106F">
        <w:fldChar w:fldCharType="begin" w:fldLock="1"/>
      </w:r>
      <w:r w:rsidR="008B68A1" w:rsidRPr="00EA106F">
        <w:instrText>ADDIN CSL_CITATION {"citationItems":[{"id":"ITEM-1","itemData":{"ISBN":"9978443061","abstract":"Siguiendo las manecillas del reloj: B oa co n stricto r co n stricto r, C helu s fim b r ia tu s , C rocodylu s acu tu s, T u pin am bis teg u ix in , C h elon ia m ydas. Zárate. 2005. Lista Roja de los Reptiles del Ecuador. Fundación N ov u m M ile n iu m , U IC N -Sur, U IC N -C om ité E cu atorian o, M inisterio de Educación y Cultura. Serie Proyecto PEEPE. Quito. b) Si cita una especie: Valencia, J. y M. Morales. 2005. Boa colombiana o del Chocó (C o r a llu s b lo m b e r g i) . Pp. 18 en : E. Carrillo, S. Aldás, M. Altamirano..., Lista Roja de los Reptiles del Ecuador. Fundación N ovum M ilen iu m , UICN-Sur, UICN-Comité Ecuatoriano, Ministerio de Educación y Cultura. Serie Proyecto PEEPE. Quito. Tiraje: 1 000 ejemplares. No se autoriza la reproducción total o parcial de esta obra por ningún medio impreso, digital o de otra índole. Para intercambio con otras publicaciones afines, dirigirse a Fundación N ovum M ilen iu m , a los teléfonos 022 500 274/ 022 413 934 Quito-Ecuador.","author":[{"dropping-particle":"","family":"Carrillo","given":"E","non-dropping-particle":"","parse-names":false,"suffix":""},{"dropping-particle":"","family":"Aldás","given":"A","non-dropping-particle":"","parse-names":false,"suffix":""},{"dropping-particle":"","family":"Altamirano","given":"M","non-dropping-particle":"","parse-names":false,"suffix":""},{"dropping-particle":"","family":"Ayala","given":"F","non-dropping-particle":"","parse-names":false,"suffix":""},{"dropping-particle":"","family":"Cisneros-Heredia","given":"DF","non-dropping-particle":"","parse-names":false,"suffix":""},{"dropping-particle":"","family":"Endara","given":"A","non-dropping-particle":"","parse-names":false,"suffix":""},{"dropping-particle":"","family":"Márquez","given":"C","non-dropping-particle":"","parse-names":false,"suffix":""},{"dropping-particle":"","family":"Morales","given":"M","non-dropping-particle":"","parse-names":false,"suffix":""},{"dropping-particle":"","family":"Nogales","given":"F","non-dropping-particle":"","parse-names":false,"suffix":""},{"dropping-particle":"","family":"Salvador","given":"P","non-dropping-particle":"","parse-names":false,"suffix":""},{"dropping-particle":"","family":"Torres","given":"ML","non-dropping-particle":"","parse-names":false,"suffix":""},{"dropping-particle":"","family":"Valencia","given":"J","non-dropping-particle":"","parse-names":false,"suffix":""},{"dropping-particle":"","family":"Villamarín","given":"F","non-dropping-particle":"","parse-names":false,"suffix":""},{"dropping-particle":"","family":"Yánez-Muñoz","given":"M","non-dropping-particle":"","parse-names":false,"suffix":""},{"dropping-particle":"","family":"Zárate","given":"P","non-dropping-particle":"","parse-names":false,"suffix":""}],"id":"ITEM-1","issued":{"date-parts":[["2005"]]},"number-of-pages":"46","title":"Lista Roja De Los Reptiles Del Ecuador","type":"book"},"uris":["http://www.mendeley.com/documents/?uuid=6fae6fb9-5d9f-4648-87ce-90a01483b13d"]}],"mendeley":{"formattedCitation":"(Carrillo et al., 2005)","plainTextFormattedCitation":"(Carrillo et al., 2005)","previouslyFormattedCitation":"(Carrillo et al., 2005)"},"properties":{"noteIndex":0},"schema":"https://github.com/citation-style-language/schema/raw/master/csl-citation.json"}</w:instrText>
      </w:r>
      <w:r w:rsidR="008B68A1" w:rsidRPr="00EA106F">
        <w:fldChar w:fldCharType="separate"/>
      </w:r>
      <w:r w:rsidR="008B68A1" w:rsidRPr="00EA106F">
        <w:rPr>
          <w:noProof/>
        </w:rPr>
        <w:t>(</w:t>
      </w:r>
      <w:r w:rsidR="008B68A1" w:rsidRPr="00EA106F">
        <w:rPr>
          <w:noProof/>
          <w:color w:val="00B0F0"/>
        </w:rPr>
        <w:t>Carrillo et al., 2005</w:t>
      </w:r>
      <w:r w:rsidR="008B68A1" w:rsidRPr="00EA106F">
        <w:rPr>
          <w:noProof/>
        </w:rPr>
        <w:t>)</w:t>
      </w:r>
      <w:r w:rsidR="008B68A1" w:rsidRPr="00EA106F">
        <w:fldChar w:fldCharType="end"/>
      </w:r>
      <w:r w:rsidR="001437A3" w:rsidRPr="00EA106F">
        <w:t xml:space="preserve">, </w:t>
      </w:r>
      <w:r w:rsidRPr="00EA106F">
        <w:t>However, a national assessment of the threat level for most vipers in Ecuador has not been conducted, making the use of ecological niche models a practical tool for this purpose</w:t>
      </w:r>
      <w:r w:rsidR="008B68A1" w:rsidRPr="00EA106F">
        <w:fldChar w:fldCharType="begin" w:fldLock="1"/>
      </w:r>
      <w:r w:rsidR="008B68A1" w:rsidRPr="00EA106F">
        <w:instrText>ADDIN CSL_CITATION {"citationItems":[{"id":"ITEM-1","itemData":{"DOI":"10.1371/journal.pone.0251027","ISBN":"1111111111","ISSN":"19326203","PMID":"33956885","abstract":"Ecuador is one of the most biodiverse countries in the world, but faces severe pressures and threats to its natural ecosystems. Numerous species have declined and require to be objectively evaluated and quantified, as a step towards the development of conservation strategies. Herein, we present an updated National Red List Assessment for amphibian species of Ecuador, with one of the most detailed and complete coverages for any Ecuadorian taxonomic group to date. Based on standardized methodologies that integrate taxonomic work, spatial analyses, and ecological niche modeling, we assessed the extinction risk and identified the main threats for all Ecuadorian native amphibians (635 species), using the IUCN Red List Categories and Criteria. Our evaluation reveals that 57% (363 species) are categorized as Threatened, 12% (78 species) as Near Threatened, 4% (26 species) as Data Deficient, and 27% (168 species) as Least Concern. Our assessment almost doubles the number of threatened species in comparison with previous evaluations. In addition to habitat loss, the expansion of the agricultural/cattle raising frontier and other anthropogenic threats (roads, human settlements, and mining/oil activities) amplify the incidence of other pressures as relevant predictors of ecological integrity. Potential synergic effects with climate change and emergent diseases (apparently responsible for the sudden declines), had particular importance amongst the threats sustained by Ecuadorian amphibians. Most threatened species are distributed in montane forests and paramo habitats of the Andes, with nearly 10% of them occurring outside the National System of Protected Areas of the Ecuadorian government. Based on our results, we recommend the following actions: (i) An increase of the National System of Protected Areas to include threatened species. (ii) Supporting the ex/in-situ conservation programs to protect species considered like Critically Endangered and Endangered. (iii) Focalizing research efforts towards the description of new species, as well as species currently categorized as Data Deficient (DD) that may turn out to be threatened. The implementation of the described actions is challenging, but urgent, given the current conservation crisis faced by amphibians.","author":[{"dropping-particle":"","family":"Ortega","given":"Mauricio","non-dropping-particle":"","parse-names":false,"suffix":""},{"dropping-particle":"","family":"Rodes Blanco","given":"Marina","non-dropping-particle":"","parse-names":false,"suffix":""},{"dropping-particle":"","family":"Cisneros","given":"Diego","non-dropping-particle":"","parse-names":false,"suffix":""},{"dropping-particle":"","family":"Guerra","given":"Nereida","non-dropping-particle":"","parse-names":false,"suffix":""},{"dropping-particle":"","family":"López","given":"Karima G","non-dropping-particle":"","parse-names":false,"suffix":""},{"dropping-particle":"","family":"Sánchez","given":"Juan C.","non-dropping-particle":"","parse-names":false,"suffix":""},{"dropping-particle":"","family":"Armijos","given":"Diego","non-dropping-particle":"","parse-names":false,"suffix":""},{"dropping-particle":"","family":"Andrade","given":"José F.","non-dropping-particle":"","parse-names":false,"suffix":""},{"dropping-particle":"","family":"Reyes","given":"Carolina","non-dropping-particle":"","parse-names":false,"suffix":""},{"dropping-particle":"","family":"Riera","given":"Amanda B.","non-dropping-particle":"","parse-names":false,"suffix":""},{"dropping-particle":"","family":"Székely","given":"Paul","non-dropping-particle":"","parse-names":false,"suffix":""},{"dropping-particle":"","family":"Soto","given":"Octavio R.","non-dropping-particle":"","parse-names":false,"suffix":""},{"dropping-particle":"","family":"Székely","given":"Diana","non-dropping-particle":"","parse-names":false,"suffix":""},{"dropping-particle":"","family":"Guayasamin","given":"Juan M.","non-dropping-particle":"","parse-names":false,"suffix":""},{"dropping-particle":"","family":"Pesántez","given":"Fausto R.","non-dropping-particle":"","parse-names":false,"suffix":""},{"dropping-particle":"","family":"Amador","given":"Luis","non-dropping-particle":"","parse-names":false,"suffix":""},{"dropping-particle":"","family":"Betancourt","given":"Raquel","non-dropping-particle":"","parse-names":false,"suffix":""},{"dropping-particle":"","family":"Ramírez","given":"Salomón M.","non-dropping-particle":"","parse-names":false,"suffix":""},{"dropping-particle":"","family":"Timbe","given":"Bruno","non-dropping-particle":"","parse-names":false,"suffix":""},{"dropping-particle":"","family":"Laporta","given":"Miguel Gómez","non-dropping-particle":"","parse-names":false,"suffix":""},{"dropping-particle":"","family":"Bernal","given":"Juan F","non-dropping-particle":"","parse-names":false,"suffix":""},{"dropping-particle":"","family":"Cachimuel","given":"Luis Alfredo Oyagata","non-dropping-particle":"","parse-names":false,"suffix":""},{"dropping-particle":"","family":"Jácome","given":"Daniel Chávez","non-dropping-particle":"","parse-names":false,"suffix":""},{"dropping-particle":"","family":"Posse","given":"Valentina","non-dropping-particle":"","parse-names":false,"suffix":""},{"dropping-particle":"","family":"Valle-Piñuela","given":"Carlos","non-dropping-particle":"","parse-names":false,"suffix":""},{"dropping-particle":"","family":"Jiménez","given":"Daniel Padilla","non-dropping-particle":"","parse-names":false,"suffix":""},{"dropping-particle":"","family":"Reyes-Puig","given":"Juan Pablo","non-dropping-particle":"","parse-names":false,"suffix":""},{"dropping-particle":"","family":"Terán-Valdez","given":"Andrea","non-dropping-particle":"","parse-names":false,"suffix":""},{"dropping-particle":"","family":"Coloma","given":"Luis A.","non-dropping-particle":"","parse-names":false,"suffix":""},{"dropping-particle":"","family":"Lara","given":"Ma Beatriz Pérez","non-dropping-particle":"","parse-names":false,"suffix":""},{"dropping-particle":"","family":"Carvajal-Endara","given":"Sofía","non-dropping-particle":"","parse-names":false,"suffix":""},{"dropping-particle":"","family":"Urgilés","given":"Miguel","non-dropping-particle":"","parse-names":false,"suffix":""},{"dropping-particle":"","family":"Muñoz","given":"Mario H.Yánez","non-dropping-particle":"","parse-names":false,"suffix":""}],"container-title":"PLoS ONE","id":"ITEM-1","issue":"5 May","issued":{"date-parts":[["2021"]]},"page":"1-28","title":"Red List assessment of amphibian species of Ecuador: A multidimensional approach for their conservation","type":"article-journal","volume":"16"},"uris":["http://www.mendeley.com/documents/?uuid=5dcbda97-d6e9-467a-b526-bf8c8db1611b"]}],"mendeley":{"formattedCitation":"(Ortega et al., 2021)","plainTextFormattedCitation":"(Ortega et al., 2021)","previouslyFormattedCitation":"(Ortega et al., 2021)"},"properties":{"noteIndex":0},"schema":"https://github.com/citation-style-language/schema/raw/master/csl-citation.json"}</w:instrText>
      </w:r>
      <w:r w:rsidR="008B68A1" w:rsidRPr="00EA106F">
        <w:fldChar w:fldCharType="separate"/>
      </w:r>
      <w:r w:rsidR="008B68A1" w:rsidRPr="00EA106F">
        <w:rPr>
          <w:noProof/>
        </w:rPr>
        <w:t>(</w:t>
      </w:r>
      <w:r w:rsidR="008B68A1" w:rsidRPr="00EA106F">
        <w:rPr>
          <w:noProof/>
          <w:color w:val="00B0F0"/>
        </w:rPr>
        <w:t>Ortega et al., 2021</w:t>
      </w:r>
      <w:r w:rsidR="008B68A1" w:rsidRPr="00EA106F">
        <w:rPr>
          <w:noProof/>
        </w:rPr>
        <w:t>)</w:t>
      </w:r>
      <w:r w:rsidR="008B68A1" w:rsidRPr="00EA106F">
        <w:fldChar w:fldCharType="end"/>
      </w:r>
      <w:r w:rsidR="008B68A1" w:rsidRPr="00EA106F">
        <w:fldChar w:fldCharType="begin" w:fldLock="1"/>
      </w:r>
      <w:r w:rsidR="008B68A1" w:rsidRPr="00EA106F">
        <w:instrText>ADDIN CSL_CITATION {"citationItems":[{"id":"ITEM-1","itemData":{"abstract":"Direct or indirect human impacts can pose significant risks to healthy ecological processes that sustain biodiversity. Understanding the spatial relationships between ecological health and human activities can provide valuable insight into conservation planning and management. We present the tools and methodology for developing Environmental Risk Surface (ERS) models using Geographic Information Systems (GIS) data for use in biodiversity assessments and conservation planning. This method incorporates human impact considerations into the ecological assessment process by exploring the spatial relationships between human activities and biodiversity features. The overall contribution of each human activity is weighed by assigning different intensity values and influence distances to each activity class and subclass. The ERS tool is designed for non-advanced GIS users and operates using expert- defined intensity values and influence distances that correspond to spatially-explicit human activities. This permits modeling of habitat-specific environmental risk surfaces that can be designed to a) identify and manage risks to critical habitat/species occurrences; and b) spatially identify levels of low (intact) and high (threatened) risk areas in terrestrial, freshwater and marine habitat realms. This approach provides conservation planners with a simple method for assessing risk to habitats/species occurrences that is quantitative, transferable, and iterative, accommodating new spatial data. The final risk model reflects the spatial distribution of cumulative intensity values for all risk elements (e.g. human activities) which can be used to assess habitat condition, vulnerability to environmental pressures, or be used as a cost surface input for conservation goal optimization software (e.g. Marxan, SPOT).","author":[{"dropping-particle":"","family":"Mcpherson","given":"Matthew","non-dropping-particle":"","parse-names":false,"suffix":""},{"dropping-particle":"","family":"Schill","given":"Steve","non-dropping-particle":"","parse-names":false,"suffix":""},{"dropping-particle":"","family":"Raber","given":"George","non-dropping-particle":"","parse-names":false,"suffix":""},{"dropping-particle":"","family":"John","given":"Kimberly","non-dropping-particle":"","parse-names":false,"suffix":""},{"dropping-particle":"","family":"Zenny","given":"Nathalie","non-dropping-particle":"","parse-names":false,"suffix":""},{"dropping-particle":"","family":"Thurlow","given":"Kim","non-dropping-particle":"","parse-names":false,"suffix":""},{"dropping-particle":"","family":"Sutton","given":"Ann Haynes","non-dropping-particle":"","parse-names":false,"suffix":""},{"dropping-particle":"","family":"Street","given":"Lake","non-dropping-particle":"","parse-names":false,"suffix":""},{"dropping-particle":"","family":"Schill","given":"Steven","non-dropping-particle":"","parse-names":false,"suffix":""},{"dropping-particle":"","family":"José","given":"San","non-dropping-particle":"","parse-names":false,"suffix":""},{"dropping-particle":"","family":"Rica","given":"Costa","non-dropping-particle":"","parse-names":false,"suffix":""},{"dropping-particle":"","family":"Pen","given":"Marshall","non-dropping-particle":"","parse-names":false,"suffix":""}],"container-title":"Journal of Conservation Planning","id":"ITEM-1","issued":{"date-parts":[["2008"]]},"page":"60-89","title":"GIS-based Modeling of Environmental Risk Surfaces ( ERS ) for Conservation Planning in Jamaica","type":"article-journal","volume":"4"},"uris":["http://www.mendeley.com/documents/?uuid=f387a38b-dee9-43d9-8901-4993ebe05ae3"]}],"mendeley":{"formattedCitation":"(Mcpherson et al., 2008)","plainTextFormattedCitation":"(Mcpherson et al., 2008)","previouslyFormattedCitation":"(Mcpherson et al., 2008)"},"properties":{"noteIndex":0},"schema":"https://github.com/citation-style-language/schema/raw/master/csl-citation.json"}</w:instrText>
      </w:r>
      <w:r w:rsidR="008B68A1" w:rsidRPr="00EA106F">
        <w:fldChar w:fldCharType="separate"/>
      </w:r>
      <w:r w:rsidR="008B68A1" w:rsidRPr="00EA106F">
        <w:rPr>
          <w:noProof/>
        </w:rPr>
        <w:t>(</w:t>
      </w:r>
      <w:r w:rsidR="008B68A1" w:rsidRPr="00EA106F">
        <w:rPr>
          <w:noProof/>
          <w:color w:val="00B0F0"/>
        </w:rPr>
        <w:t>Mcpherson et al., 2008)</w:t>
      </w:r>
      <w:r w:rsidR="008B68A1" w:rsidRPr="00EA106F">
        <w:fldChar w:fldCharType="end"/>
      </w:r>
      <w:r w:rsidRPr="00EA106F">
        <w:t>.</w:t>
      </w:r>
    </w:p>
    <w:p w14:paraId="773732E0" w14:textId="77777777" w:rsidR="000464ED" w:rsidRPr="00EA106F" w:rsidRDefault="000464ED" w:rsidP="000464ED">
      <w:pPr>
        <w:pStyle w:val="Textoindependiente"/>
        <w:rPr>
          <w:color w:val="FF0000"/>
        </w:rPr>
      </w:pPr>
    </w:p>
    <w:p w14:paraId="131F14F7" w14:textId="77777777" w:rsidR="000464ED" w:rsidRPr="00EA106F" w:rsidRDefault="000464ED" w:rsidP="000464ED">
      <w:pPr>
        <w:pStyle w:val="Textoindependiente"/>
      </w:pPr>
    </w:p>
    <w:p w14:paraId="2B22693F" w14:textId="47861EB6" w:rsidR="002F2D33" w:rsidRPr="00EA106F" w:rsidRDefault="00343500" w:rsidP="000464ED">
      <w:pPr>
        <w:pStyle w:val="Textoindependiente"/>
      </w:pPr>
      <w:r w:rsidRPr="00EA106F">
        <w:t>The high diversity of species in Ecuador can be attributed</w:t>
      </w:r>
      <w:r w:rsidR="00D40D2A" w:rsidRPr="00EA106F">
        <w:t xml:space="preserve"> to</w:t>
      </w:r>
      <w:r w:rsidRPr="00EA106F">
        <w:t xml:space="preserve"> the country's location within the intertropical convergence zone and the presence of diverse altitudinal levels in the Andes</w:t>
      </w:r>
      <w:r w:rsidR="008B68A1" w:rsidRPr="00EA106F">
        <w:fldChar w:fldCharType="begin" w:fldLock="1"/>
      </w:r>
      <w:r w:rsidR="001845CF" w:rsidRPr="00EA106F">
        <w:instrText>ADDIN CSL_CITATION {"citationItems":[{"id":"ITEM-1","itemData":{"DOI":"10.1111/evo.13657","ISSN":"15585646","PMID":"30536929","abstract":"Testing hypotheses on drivers of clade evolution and trait diversification provides insight into many aspects of evolutionary biology. Often, studies investigate only intrinsic biological properties of organisms as the causes of diversity, however, extrinsic properties of a clade's environment, particularly geological history, may also offer compelling explanations. The Andes are a young mountain chain known to have shaped many aspects of climate and diversity of South America. The Liolaemidae are a radiation of South American reptiles with over 300 species found across most biomes and with similar numbers of egg-laying and live-bearing species. Using the most complete dated phylogeny of the family, we tested the role of Andean uplift in biogeography, diversification patterns, and parity mode of the Liolaemidae. We find that the Andes promoted lineage diversification and acted as a species pump into surrounding biomes. We also find strong support for the role of Andean uplift in boosting the species diversity of these lizards via allopatric fragmentation. Finally, we find repeated shifts in parity mode associated with changing thermal niches, with live-bearing favored in cold climates and egg-laying favored in warm climates. Importantly, we find evidence for possible reversals to oviparity, an evolutionary transition believed to be extremely rare.","author":[{"dropping-particle":"","family":"Esquerré","given":"Damien","non-dropping-particle":"","parse-names":false,"suffix":""},{"dropping-particle":"","family":"Brennan","given":"Ian G.","non-dropping-particle":"","parse-names":false,"suffix":""},{"dropping-particle":"","family":"Catullo","given":"Renee A.","non-dropping-particle":"","parse-names":false,"suffix":""},{"dropping-particle":"","family":"Torres-Pérez","given":"Fernando","non-dropping-particle":"","parse-names":false,"suffix":""},{"dropping-particle":"","family":"Keogh","given":"J. Scott","non-dropping-particle":"","parse-names":false,"suffix":""}],"container-title":"Evolution","id":"ITEM-1","issue":"2","issued":{"date-parts":[["2019"]]},"page":"214-230","title":"How mountains shape biodiversity: The role of the Andes in biogeography, diversification, and reproductive biology in South America's most species-rich lizard radiation (Squamata: Liolaemidae)","type":"article-journal","volume":"73"},"uris":["http://www.mendeley.com/documents/?uuid=7df4bebf-23cb-4480-8862-8de72768e4cb"]}],"mendeley":{"formattedCitation":"(Esquerré et al., 2019)","plainTextFormattedCitation":"(Esquerré et al., 2019)","previouslyFormattedCitation":"(Esquerré et al., 2019)"},"properties":{"noteIndex":0},"schema":"https://github.com/citation-style-language/schema/raw/master/csl-citation.json"}</w:instrText>
      </w:r>
      <w:r w:rsidR="008B68A1" w:rsidRPr="00EA106F">
        <w:fldChar w:fldCharType="separate"/>
      </w:r>
      <w:r w:rsidR="008B68A1" w:rsidRPr="00EA106F">
        <w:rPr>
          <w:noProof/>
        </w:rPr>
        <w:t>(</w:t>
      </w:r>
      <w:r w:rsidR="008B68A1" w:rsidRPr="00EA106F">
        <w:rPr>
          <w:noProof/>
          <w:color w:val="00B0F0"/>
        </w:rPr>
        <w:t>Esquerré et al., 2019</w:t>
      </w:r>
      <w:r w:rsidR="008B68A1" w:rsidRPr="00EA106F">
        <w:rPr>
          <w:noProof/>
        </w:rPr>
        <w:t>)</w:t>
      </w:r>
      <w:r w:rsidR="008B68A1" w:rsidRPr="00EA106F">
        <w:fldChar w:fldCharType="end"/>
      </w:r>
      <w:r w:rsidRPr="00EA106F">
        <w:t xml:space="preserve">. These conditions create a wide range of physical, climatic, and biological environments that contribute to the diversity of natural regions in Ecuador, each with unique characteristics and supporting a variety of endemic species </w:t>
      </w:r>
      <w:r w:rsidR="001845CF" w:rsidRPr="00EA106F">
        <w:fldChar w:fldCharType="begin" w:fldLock="1"/>
      </w:r>
      <w:r w:rsidR="001845CF" w:rsidRPr="00EA106F">
        <w:instrText>ADDIN CSL_CITATION {"citationItems":[{"id":"ITEM-1","itemData":{"DOI":"10.1073/pnas.1803908115","ISSN":"10916490","PMID":"30018064","abstract":"Understanding the spatial and temporal evolution of biota in the tropical Andes is a major challenge, given the region’s topographic complexity and high beta diversity. We used a network approach to find biogeographic regions (bioregions) based on high-resolution species distribution models for 151 endemic bird taxa. Then, we used dated molecular phylogenies of 14 genera to reconstruct the area history through a sequence of allopatric speciation processes. We identified 15 biogeographical regions and found 26 events of isolation and diversification within their boundaries that are independently confirmed with disjunct distributions of sister taxa. Furthermore, these events are spatially congruent with six geographical barriers related to warm and/or dry river valleys, discontinuities in elevation, and high peaks separating fauna from different range slopes. The most important barrier is the Marañon River Valley, which limits the boundaries of four bioregions and is congruent with eight phylogenetic distribution breaks, separating the Central and Northern Andes, where the most bioregions are found. We also show that many bioregions have diffuse and overlapping structures, with contact and transition zones that challenge previous conceptions of biogeographical regions as spatially simple in structure. This study found evidence that the drivers of our identified bioregions were processes of Andean uplift and mountain dispersal facilitated by temperature oscillations of the Pleistocene. Therefore, Andean bioregions were not formed from one simple biogeographical event in a certain time frame, but from a combination of vicariance and dispersal events, which occurred in different time periods.","author":[{"dropping-particle":"","family":"Hazzi","given":"Nicolas A.","non-dropping-particle":"","parse-names":false,"suffix":""},{"dropping-particle":"","family":"Moreno","given":"Juan Sebastián","non-dropping-particle":"","parse-names":false,"suffix":""},{"dropping-particle":"","family":"Ortiz-Movliav","given":"Carolina","non-dropping-particle":"","parse-names":false,"suffix":""},{"dropping-particle":"","family":"Palacio","given":"Rubén Darío","non-dropping-particle":"","parse-names":false,"suffix":""}],"container-title":"Proceedings of the National Academy of Sciences of the United States of America","id":"ITEM-1","issue":"31","issued":{"date-parts":[["2018"]]},"page":"7985-7990","title":"Biogeographic regions and events of isolation and diversification of the endemic biota of the tropical Andes","type":"article-journal","volume":"115"},"uris":["http://www.mendeley.com/documents/?uuid=8ee0a889-9b8b-4e82-a19f-bd729a149270"]}],"mendeley":{"formattedCitation":"(Hazzi et al., 2018)","plainTextFormattedCitation":"(Hazzi et al., 2018)","previouslyFormattedCitation":"(Hazzi et al., 2018)"},"properties":{"noteIndex":0},"schema":"https://github.com/citation-style-language/schema/raw/master/csl-citation.json"}</w:instrText>
      </w:r>
      <w:r w:rsidR="001845CF" w:rsidRPr="00EA106F">
        <w:fldChar w:fldCharType="separate"/>
      </w:r>
      <w:r w:rsidR="001845CF" w:rsidRPr="00EA106F">
        <w:rPr>
          <w:noProof/>
        </w:rPr>
        <w:t>(</w:t>
      </w:r>
      <w:r w:rsidR="001845CF" w:rsidRPr="00EA106F">
        <w:rPr>
          <w:noProof/>
          <w:color w:val="00B0F0"/>
        </w:rPr>
        <w:t>Hazzi et al., 2018</w:t>
      </w:r>
      <w:r w:rsidR="001845CF" w:rsidRPr="00EA106F">
        <w:rPr>
          <w:noProof/>
        </w:rPr>
        <w:t>)</w:t>
      </w:r>
      <w:r w:rsidR="001845CF" w:rsidRPr="00EA106F">
        <w:fldChar w:fldCharType="end"/>
      </w:r>
      <w:r w:rsidRPr="00EA106F">
        <w:t>.</w:t>
      </w:r>
    </w:p>
    <w:p w14:paraId="06134835" w14:textId="77777777" w:rsidR="00343500" w:rsidRPr="00EA106F" w:rsidRDefault="00343500" w:rsidP="000464ED">
      <w:pPr>
        <w:pStyle w:val="Textoindependiente"/>
      </w:pPr>
    </w:p>
    <w:p w14:paraId="52DEA78B" w14:textId="51737F09" w:rsidR="006A56F0" w:rsidRPr="00EA106F" w:rsidRDefault="00500479" w:rsidP="00A038A5">
      <w:pPr>
        <w:pStyle w:val="Textoindependiente"/>
      </w:pPr>
      <w:r w:rsidRPr="00EA106F">
        <w:rPr>
          <w:color w:val="FF0000"/>
        </w:rPr>
        <w:t xml:space="preserve">. </w:t>
      </w:r>
      <w:r w:rsidRPr="00EA106F">
        <w:t xml:space="preserve">The rapidly changing </w:t>
      </w:r>
      <w:r w:rsidR="00A038A5" w:rsidRPr="00EA106F">
        <w:t>Climate may alter the distribution of species and thus influence their biogeographic ranges</w:t>
      </w:r>
      <w:r w:rsidRPr="00EA106F">
        <w:fldChar w:fldCharType="begin" w:fldLock="1"/>
      </w:r>
      <w:r w:rsidRPr="00EA106F">
        <w:instrText>ADDIN CSL_CITATION {"citationItems":[{"id":"ITEM-1","itemData":{"DOI":"10.1111/geb.12679","ISSN":"14668238","abstract":"Motivation: We generated a novel database of Neotropical snakes (one of the world's richest herpetofauna) combining the most comprehensive, manually compiled distribution dataset with publicly available data. We assess, for the first time, the diversity patterns for all Neotropical snakes as well as sampling density and sampling biases. Main types of variables contained: We compiled three databases of species occurrences: a dataset downloaded from the Global Biodiversity Information Facility (GBIF), a verified dataset built through taxonomic work and specialized literature, and a combined dataset comprising a cleaned version of the GBIF dataset merged with the verified dataset. Spatial location and grain: Neotropics, Behrmann projection equivalent to 1° × 1°. Time period: Specimens housed in museums during the last 150 years. Major taxa studied: Squamata: Serpentes. Software format: Geographical information system (GIS). Results: The combined dataset provides the most comprehensive distribution database for Neotropical snakes to date. It contains 147,515 records for 886 species across 12 families, representing 74% of all species of snakes, spanning 27 countries in the Americas. Species richness and phylogenetic diversity show overall similar patterns. Amazonia is the least sampled Neotropical region, whereas most well-sampled sites are located near large universities and scientific collections. We provide a list and updated maps of geographical distribution of all snake species surveyed. Main conclusions: The biodiversity metrics of Neotropical snakes reflect patterns previously documented for other vertebrates, suggesting that similar factors may determine the diversity of both ectothermic and endothermic animals. We suggest conservation strategies for high-diversity areas and sampling efforts be directed towards Amazonia and poorly known species.","author":[{"dropping-particle":"","family":"Guedes","given":"Thaís B.","non-dropping-particle":"","parse-names":false,"suffix":""},{"dropping-particle":"","family":"Sawaya","given":"Ricardo J.","non-dropping-particle":"","parse-names":false,"suffix":""},{"dropping-particle":"","family":"Zizka","given":"Alexander","non-dropping-particle":"","parse-names":false,"suffix":""},{"dropping-particle":"","family":"Laffan","given":"Shawn","non-dropping-particle":"","parse-names":false,"suffix":""},{"dropping-particle":"","family":"Faurby","given":"Søren","non-dropping-particle":"","parse-names":false,"suffix":""},{"dropping-particle":"","family":"Pyron","given":"R. Alexander","non-dropping-particle":"","parse-names":false,"suffix":""},{"dropping-particle":"","family":"Bérnils","given":"Renato S.","non-dropping-particle":"","parse-names":false,"suffix":""},{"dropping-particle":"","family":"Jansen","given":"Martin","non-dropping-particle":"","parse-names":false,"suffix":""},{"dropping-particle":"","family":"Passos","given":"Paulo","non-dropping-particle":"","parse-names":false,"suffix":""},{"dropping-particle":"","family":"Prudente","given":"Ana L.C.","non-dropping-particle":"","parse-names":false,"suffix":""},{"dropping-particle":"","family":"Cisneros-Heredia","given":"Diego F.","non-dropping-particle":"","parse-names":false,"suffix":""},{"dropping-particle":"","family":"Braz","given":"Henrique B.","non-dropping-particle":"","parse-names":false,"suffix":""},{"dropping-particle":"","family":"Nogueira","given":"Cristiano de C.","non-dropping-particle":"","parse-names":false,"suffix":""},{"dropping-particle":"","family":"Antonelli","given":"Alexandre","non-dropping-particle":"","parse-names":false,"suffix":""}],"container-title":"Global Ecology and Biogeography","id":"ITEM-1","issue":"1","issued":{"date-parts":[["2018"]]},"page":"14-21","title":"Patterns, biases and prospects in the distribution and diversity of Neotropical snakes","type":"article-journal","volume":"27"},"uris":["http://www.mendeley.com/documents/?uuid=db0a9782-b381-4ef6-a736-373776b8003d"]}],"mendeley":{"formattedCitation":"(Guedes et al., 2018)","plainTextFormattedCitation":"(Guedes et al., 2018)","previouslyFormattedCitation":"(Guedes et al., 2018)"},"properties":{"noteIndex":0},"schema":"https://github.com/citation-style-language/schema/raw/master/csl-citation.json"}</w:instrText>
      </w:r>
      <w:r w:rsidRPr="00EA106F">
        <w:fldChar w:fldCharType="separate"/>
      </w:r>
      <w:r w:rsidRPr="00EA106F">
        <w:rPr>
          <w:noProof/>
        </w:rPr>
        <w:t>(</w:t>
      </w:r>
      <w:r w:rsidRPr="00EA106F">
        <w:rPr>
          <w:noProof/>
          <w:color w:val="00B0F0"/>
        </w:rPr>
        <w:t>Guedes et al., 2018</w:t>
      </w:r>
      <w:r w:rsidRPr="00EA106F">
        <w:rPr>
          <w:noProof/>
        </w:rPr>
        <w:t>)</w:t>
      </w:r>
      <w:r w:rsidRPr="00EA106F">
        <w:fldChar w:fldCharType="end"/>
      </w:r>
      <w:r w:rsidR="00A038A5" w:rsidRPr="00EA106F">
        <w:t xml:space="preserve">. </w:t>
      </w:r>
      <w:r w:rsidRPr="00EA106F">
        <w:t xml:space="preserve">If so </w:t>
      </w:r>
      <w:r w:rsidR="00A038A5" w:rsidRPr="00EA106F">
        <w:t xml:space="preserve">These changes </w:t>
      </w:r>
      <w:r w:rsidRPr="00EA106F">
        <w:t xml:space="preserve">will </w:t>
      </w:r>
      <w:r w:rsidR="00A038A5" w:rsidRPr="00EA106F">
        <w:t>affect ecosystem</w:t>
      </w:r>
      <w:r w:rsidRPr="00EA106F">
        <w:t xml:space="preserve"> biodiversity</w:t>
      </w:r>
      <w:r w:rsidR="00A038A5" w:rsidRPr="00EA106F">
        <w:t xml:space="preserve"> </w:t>
      </w:r>
      <w:r w:rsidRPr="00EA106F">
        <w:t xml:space="preserve">,thus their </w:t>
      </w:r>
      <w:r w:rsidRPr="00EA106F">
        <w:t xml:space="preserve">functions and services </w:t>
      </w:r>
      <w:r w:rsidRPr="00EA106F">
        <w:fldChar w:fldCharType="begin" w:fldLock="1"/>
      </w:r>
      <w:r w:rsidRPr="00EA106F">
        <w:instrText>ADDIN CSL_CITATION {"citationItems":[{"id":"ITEM-1","itemData":{"DOI":"10.1016/j.scitotenv.2020.137782","ISSN":"18791026","PMID":"32209235","abstract":"Climate change is a pervasive and growing global threat to biodiversity and ecosystems. Here, we present the most up-to-date assessment of climate change impacts on biodiversity, ecosystems, and ecosystem services in the U.S. and implications for natural resource management. We draw from the 4th National Climate Assessment to summarize observed and projected changes to ecosystems and biodiversity, explore linkages to important ecosystem services, and discuss associated challenges and opportunities for natural resource management. We find that species are responding to climate change through changes in morphology and behavior, phenology, and geographic range shifts, and these changes are mediated by plastic and evolutionary responses. Responses by species and populations, combined with direct effects of climate change on ecosystems (including more extreme events), are resulting in widespread changes in productivity, species interactions, vulnerability to biological invasions, and other emergent properties. Collectively, these impacts alter the benefits and services that natural ecosystems can provide to society. Although not all impacts are negative, even positive changes can require costly societal adjustments. Natural resource managers need proactive, flexible adaptation strategies that consider historical and future outlooks to minimize costs over the long term. Many organizations are beginning to explore these approaches, but implementation is not yet prevalent or systematic across the nation.","author":[{"dropping-particle":"","family":"Weiskopf","given":"Sarah R.","non-dropping-particle":"","parse-names":false,"suffix":""},{"dropping-particle":"","family":"Rubenstein","given":"Madeleine A.","non-dropping-particle":"","parse-names":false,"suffix":""},{"dropping-particle":"","family":"Crozier","given":"Lisa G.","non-dropping-particle":"","parse-names":false,"suffix":""},{"dropping-particle":"","family":"Gaichas","given":"Sarah","non-dropping-particle":"","parse-names":false,"suffix":""},{"dropping-particle":"","family":"Griffis","given":"Roger","non-dropping-particle":"","parse-names":false,"suffix":""},{"dropping-particle":"","family":"Halofsky","given":"Jessica E.","non-dropping-particle":"","parse-names":false,"suffix":""},{"dropping-particle":"","family":"Hyde","given":"Kimberly J.W.","non-dropping-particle":"","parse-names":false,"suffix":""},{"dropping-particle":"","family":"Morelli","given":"Toni Lyn","non-dropping-particle":"","parse-names":false,"suffix":""},{"dropping-particle":"","family":"Morisette","given":"Jeffrey T.","non-dropping-particle":"","parse-names":false,"suffix":""},{"dropping-particle":"","family":"Muñoz","given":"Roldan C.","non-dropping-particle":"","parse-names":false,"suffix":""},{"dropping-particle":"","family":"Pershing","given":"Andrew J.","non-dropping-particle":"","parse-names":false,"suffix":""},{"dropping-particle":"","family":"Peterson","given":"David L.","non-dropping-particle":"","parse-names":false,"suffix":""},{"dropping-particle":"","family":"Poudel","given":"Rajendra","non-dropping-particle":"","parse-names":false,"suffix":""},{"dropping-particle":"","family":"Staudinger","given":"Michelle D.","non-dropping-particle":"","parse-names":false,"suffix":""},{"dropping-particle":"","family":"Sutton-Grier","given":"Ariana E.","non-dropping-particle":"","parse-names":false,"suffix":""},{"dropping-particle":"","family":"Thompson","given":"Laura","non-dropping-particle":"","parse-names":false,"suffix":""},{"dropping-particle":"","family":"Vose","given":"James","non-dropping-particle":"","parse-names":false,"suffix":""},{"dropping-particle":"","family":"Weltzin","given":"Jake F.","non-dropping-particle":"","parse-names":false,"suffix":""},{"dropping-particle":"","family":"Whyte","given":"Kyle Powys","non-dropping-particle":"","parse-names":false,"suffix":""}],"container-title":"Science of the Total Environment","id":"ITEM-1","issue":"xxxx","issued":{"date-parts":[["2020"]]},"title":"Climate change effects on biodiversity, ecosystems, ecosystem services, and natural resource management in the United States","type":"article-journal","volume":"733"},"uris":["http://www.mendeley.com/documents/?uuid=d46fbd8d-de04-49d1-bc6a-e4f7d00610da"]}],"mendeley":{"formattedCitation":"(Weiskopf et al., 2020)","plainTextFormattedCitation":"(Weiskopf et al., 2020)","previouslyFormattedCitation":"(Weiskopf et al., 2020)"},"properties":{"noteIndex":0},"schema":"https://github.com/citation-style-language/schema/raw/master/csl-citation.json"}</w:instrText>
      </w:r>
      <w:r w:rsidRPr="00EA106F">
        <w:fldChar w:fldCharType="separate"/>
      </w:r>
      <w:r w:rsidRPr="00EA106F">
        <w:rPr>
          <w:noProof/>
        </w:rPr>
        <w:t>(</w:t>
      </w:r>
      <w:r w:rsidRPr="00EA106F">
        <w:rPr>
          <w:noProof/>
          <w:color w:val="00B0F0"/>
        </w:rPr>
        <w:t>Weiskopf et al., 2020</w:t>
      </w:r>
      <w:r w:rsidRPr="00EA106F">
        <w:rPr>
          <w:noProof/>
        </w:rPr>
        <w:t>)</w:t>
      </w:r>
      <w:r w:rsidRPr="00EA106F">
        <w:fldChar w:fldCharType="end"/>
      </w:r>
      <w:r w:rsidR="00A038A5" w:rsidRPr="00EA106F">
        <w:t xml:space="preserve">. </w:t>
      </w:r>
      <w:r w:rsidR="00D40D2A" w:rsidRPr="00EA106F">
        <w:t>While the effects of climate change are far-reaching, they are not evenly distributed</w:t>
      </w:r>
      <w:r w:rsidR="00FC095C" w:rsidRPr="00EA106F">
        <w:t xml:space="preserve"> </w:t>
      </w:r>
      <w:r w:rsidR="00D40D2A" w:rsidRPr="00EA106F">
        <w:fldChar w:fldCharType="begin" w:fldLock="1"/>
      </w:r>
      <w:r w:rsidR="00D40D2A" w:rsidRPr="00EA106F">
        <w:instrText>ADDIN CSL_CITATION {"citationItems":[{"id":"ITEM-1","itemData":{"DOI":"10.2307/1310891","ISSN":"00063568","author":[{"dropping-particle":"","family":"Crews","given":"David","non-dropping-particle":"","parse-names":false,"suffix":""}],"container-title":"BioScience","id":"ITEM-1","issue":"10","issued":{"date-parts":[["1988"]]},"page":"716-717","title":"Life History of Snakes Snakes: Ecology and Evolutionary Biology R. A. Siegel J. T. Collins S. S. Novak","type":"article-journal","volume":"38"},"uris":["http://www.mendeley.com/documents/?uuid=7c114c07-2ec6-4bd9-b927-18b199fae5d7"]}],"mendeley":{"formattedCitation":"(Crews, 1988)","plainTextFormattedCitation":"(Crews, 1988)","previouslyFormattedCitation":"(Crews, 1988)"},"properties":{"noteIndex":0},"schema":"https://github.com/citation-style-language/schema/raw/master/csl-citation.json"}</w:instrText>
      </w:r>
      <w:r w:rsidR="00D40D2A" w:rsidRPr="00EA106F">
        <w:fldChar w:fldCharType="separate"/>
      </w:r>
      <w:r w:rsidR="00D40D2A" w:rsidRPr="00EA106F">
        <w:rPr>
          <w:noProof/>
        </w:rPr>
        <w:t>(</w:t>
      </w:r>
      <w:r w:rsidR="00D40D2A" w:rsidRPr="00EA106F">
        <w:rPr>
          <w:noProof/>
          <w:color w:val="00B0F0"/>
        </w:rPr>
        <w:t>Crews, 1988</w:t>
      </w:r>
      <w:r w:rsidR="00D40D2A" w:rsidRPr="00EA106F">
        <w:rPr>
          <w:noProof/>
        </w:rPr>
        <w:t>)</w:t>
      </w:r>
      <w:r w:rsidR="00D40D2A" w:rsidRPr="00EA106F">
        <w:fldChar w:fldCharType="end"/>
      </w:r>
      <w:r w:rsidR="00D40D2A" w:rsidRPr="00EA106F">
        <w:t>. This is particularly true for vipers, as many species have already shown sensitivity to changes in temperature and precipitation patterns</w:t>
      </w:r>
      <w:r w:rsidR="00D40D2A" w:rsidRPr="00EA106F">
        <w:fldChar w:fldCharType="begin" w:fldLock="1"/>
      </w:r>
      <w:r w:rsidR="008D3040" w:rsidRPr="00EA106F">
        <w:instrText>ADDIN CSL_CITATION {"citationItems":[{"id":"ITEM-1","itemData":{"DOI":"10.1007/s00267-015-0600-3","ISSN":"14321009","PMID":"26289351","abstract":"It is unclear whether the distributions of snakes have changed in association with climate change over the past years. We detected the distribution changes of snakes over the past 50 years and determined whether the changes could be attributed to recent climate change in China. Long-term records of the distribution of nine snake species in China, grey relationship analysis, fuzzy sets classification techniques, the consistency index, and attributed methods were used. Over the past 50 years, the distributions of snake species have changed in multiple directions, primarily shifting northwards, and most of the changes were related to the thermal index. Driven by climatic factors over the past 50 years, the distribution boundary and distribution centers of some species changed with the fluctuations. The observed and predicted changes in distribution were highly consistent for some snake species. The changes in the northern limits of distributions of nearly half of the species, as well as the southern and eastern limits, and the distribution centers of some snake species can be attributed to climate change.","author":[{"dropping-particle":"","family":"Wu","given":"Jianguo","non-dropping-particle":"","parse-names":false,"suffix":""}],"container-title":"Environmental Management","id":"ITEM-1","issue":"1","issued":{"date-parts":[["2016"]]},"page":"207-219","title":"Detecting and Attributing the Effects of Climate Change on the Distributions of Snake Species Over the Past 50 Years","type":"article-journal","volume":"57"},"uris":["http://www.mendeley.com/documents/?uuid=41319547-070f-4c95-b31a-6863a8852557"]}],"mendeley":{"formattedCitation":"(Wu, 2016)","plainTextFormattedCitation":"(Wu, 2016)","previouslyFormattedCitation":"(Wu, 2016)"},"properties":{"noteIndex":0},"schema":"https://github.com/citation-style-language/schema/raw/master/csl-citation.json"}</w:instrText>
      </w:r>
      <w:r w:rsidR="00D40D2A" w:rsidRPr="00EA106F">
        <w:fldChar w:fldCharType="separate"/>
      </w:r>
      <w:r w:rsidR="00D40D2A" w:rsidRPr="00EA106F">
        <w:rPr>
          <w:noProof/>
        </w:rPr>
        <w:t>(</w:t>
      </w:r>
      <w:r w:rsidR="00D40D2A" w:rsidRPr="00EA106F">
        <w:rPr>
          <w:noProof/>
          <w:color w:val="00B0F0"/>
        </w:rPr>
        <w:t>Wu, 2016</w:t>
      </w:r>
      <w:r w:rsidR="00D40D2A" w:rsidRPr="00EA106F">
        <w:rPr>
          <w:noProof/>
        </w:rPr>
        <w:t>)</w:t>
      </w:r>
      <w:r w:rsidR="00D40D2A" w:rsidRPr="00EA106F">
        <w:fldChar w:fldCharType="end"/>
      </w:r>
      <w:r w:rsidR="00A038A5" w:rsidRPr="00EA106F">
        <w:t xml:space="preserve">. </w:t>
      </w:r>
    </w:p>
    <w:p w14:paraId="32170463" w14:textId="77777777" w:rsidR="008D3040" w:rsidRPr="00EA106F" w:rsidRDefault="008D3040" w:rsidP="00A038A5">
      <w:pPr>
        <w:pStyle w:val="Textoindependiente"/>
      </w:pPr>
    </w:p>
    <w:p w14:paraId="76234445" w14:textId="6CF2D27A" w:rsidR="00E076E2" w:rsidRPr="00EA106F" w:rsidRDefault="00D40D2A">
      <w:pPr>
        <w:pStyle w:val="Textoindependiente"/>
      </w:pPr>
      <w:r w:rsidRPr="00EA106F">
        <w:t xml:space="preserve">Tropical and montane ecosystems are highly vulnerable to the impacts of climate change, according to research </w:t>
      </w:r>
      <w:r w:rsidR="001845CF" w:rsidRPr="00EA106F">
        <w:fldChar w:fldCharType="begin" w:fldLock="1"/>
      </w:r>
      <w:r w:rsidR="001845CF" w:rsidRPr="00EA106F">
        <w:instrText>ADDIN CSL_CITATION {"citationItems":[{"id":"ITEM-1","itemData":{"DOI":"10.1177/1940082916668007","ISSN":"19400829","abstract":"Tropical ecosystems are among the most vulnerable to climate change. Understanding climate impacts on these ecosystems is a primary challenge for policy makers, ecologists, and conservationists today.We analyzed the vulnerability of ecosystems in a very heterogeneous tropical region in southern Ecuador, selected because of its exceptional biodiversity and its ecosystem services provided to people of southern Ecuador and northern Peru. The vulnerability assessment focused on three components: exposure, sensitivity, and adaptive capacity. For the first two components, we identified stressors or drivers of change that negatively influence ecosystems. For the third component, we identified existing and potential buffers that reduce impacts. This process was developed in workshops and by expert elicitation. Representative Concentration Pathway (RCP) scenarios were used, considering RCP 2.6 and RCP 8.5 for a time horizon to 2050. Under the RCP 2.6 scenario, the components of overall vulnerability in the southern region of Ecuador showed very low to moderate vulnerability for most areas, particularly in semi-deciduous forest ecosystems, Amazon semi-deciduous forest, Amazon rainforest, and mangrove forests. These areas had high vulnerability under the RCP 8.5 scenario. A variety of conservation strategies (e.g., protected areas) were shown to increase the adaptive capacity of ecosystems and reduce their vulnerability. We therefore recommend improving these conservation initiatives in ecosystems like dry forests, where the greatest vulnerability is evident.","author":[{"dropping-particle":"","family":"Eguiguren","given":"Paúl Alexander","non-dropping-particle":"","parse-names":false,"suffix":""},{"dropping-particle":"","family":"Chamba","given":"Juan Armando Maita","non-dropping-particle":"","parse-names":false,"suffix":""},{"dropping-particle":"","family":"Aguirre Mendoza","given":"Nikolay Arturo","non-dropping-particle":"","parse-names":false,"suffix":""},{"dropping-particle":"","family":"Ojeda Luna","given":"Tatiana Lizbeth","non-dropping-particle":"","parse-names":false,"suffix":""},{"dropping-particle":"","family":"Samaniego Rojas","given":"Natalia Soledad","non-dropping-particle":"","parse-names":false,"suffix":""},{"dropping-particle":"","family":"Furniss","given":"Michael J.","non-dropping-particle":"","parse-names":false,"suffix":""},{"dropping-particle":"","family":"Howe","given":"Carol","non-dropping-particle":"","parse-names":false,"suffix":""},{"dropping-particle":"","family":"Aguirre Mendoza","given":"Zhofre Huberto","non-dropping-particle":"","parse-names":false,"suffix":""}],"container-title":"Tropical Conservation Science","id":"ITEM-1","issue":"4","issued":{"date-parts":[["2016"]]},"title":"Tropical ecosystems vulnerability to climate change in southern Ecuador","type":"article-journal","volume":"9"},"uris":["http://www.mendeley.com/documents/?uuid=67a314f8-8cff-47c2-b3ab-b79a29c60c78"]}],"mendeley":{"formattedCitation":"(Eguiguren et al., 2016)","plainTextFormattedCitation":"(Eguiguren et al., 2016)","previouslyFormattedCitation":"(Eguiguren et al., 2016)"},"properties":{"noteIndex":0},"schema":"https://github.com/citation-style-language/schema/raw/master/csl-citation.json"}</w:instrText>
      </w:r>
      <w:r w:rsidR="001845CF" w:rsidRPr="00EA106F">
        <w:fldChar w:fldCharType="separate"/>
      </w:r>
      <w:r w:rsidR="001845CF" w:rsidRPr="00EA106F">
        <w:rPr>
          <w:noProof/>
        </w:rPr>
        <w:t>(</w:t>
      </w:r>
      <w:r w:rsidR="001845CF" w:rsidRPr="00EA106F">
        <w:rPr>
          <w:noProof/>
          <w:color w:val="00B0F0"/>
        </w:rPr>
        <w:t>Eguiguren et al., 2016</w:t>
      </w:r>
      <w:r w:rsidR="001845CF" w:rsidRPr="00EA106F">
        <w:rPr>
          <w:noProof/>
        </w:rPr>
        <w:t>)</w:t>
      </w:r>
      <w:r w:rsidR="001845CF" w:rsidRPr="00EA106F">
        <w:fldChar w:fldCharType="end"/>
      </w:r>
      <w:r w:rsidR="007F411D" w:rsidRPr="00EA106F">
        <w:fldChar w:fldCharType="begin" w:fldLock="1"/>
      </w:r>
      <w:r w:rsidR="007F411D" w:rsidRPr="00EA106F">
        <w:instrText>ADDIN CSL_CITATION {"citationItems":[{"id":"ITEM-1","itemData":{"DOI":"10.1371/journal.pone.0063634","ISSN":"19326203","PMID":"23667651","abstract":"Observations and projections for mountain regions show a strong tendency towards upslope displacement of their biomes under future climate conditions. Because of their climatic and topographic heterogeneity, a more complex response is expected for biodiversity hotspots such as tropical mountain regions. This study analyzes potential changes in the distribution of biomes in the Tropical Andes and identifies target areas for conservation. Biome distribution models were developed using logistic regressions. These models were then coupled to an ensemble of 8 global climate models to project future distribution of the Andean biomes and their uncertainties. We analysed projected changes in extent and elevational range and identified regions most prone to change. Our results show a heterogeneous response to climate change. Although the wetter biomes exhibit an upslope displacement of both the upper and the lower boundaries as expected, most dry biomes tend to show downslope expansion. Despite important losses being projected for several biomes, projections suggest that between 74.8% and 83.1% of the current total Tropical Andes will remain stable, depending on the emission scenario and time horizon. Between 3.3% and 7.6% of the study area is projected to change, mostly towards an increase in vertical structure. For the remaining area (13.1%-17.4%), there is no agreement between model projections. These results challenge the common believe that climate change will lead to an upslope displacement of biome boundaries in mountain regions. Instead, our models project diverging responses, including downslope expansion and large areas projected to remain stable. Lastly, a significant part of the area expected to change is already affected by land use changes, which has important implications for management. This, and the inclusion of a comprehensive uncertainty analysis, will help to inform conservation strategies in the Tropical Andes, and to guide similar assessments for other tropical mountains. © 2013 Tovar et al.","author":[{"dropping-particle":"","family":"Tovar","given":"Carolina","non-dropping-particle":"","parse-names":false,"suffix":""},{"dropping-particle":"","family":"Arnillas","given":"Carlos Alberto","non-dropping-particle":"","parse-names":false,"suffix":""},{"dropping-particle":"","family":"Cuesta","given":"Francisco","non-dropping-particle":"","parse-names":false,"suffix":""},{"dropping-particle":"","family":"Buytaert","given":"Wouter","non-dropping-particle":"","parse-names":false,"suffix":""}],"container-title":"PLoS ONE","id":"ITEM-1","issue":"5","issued":{"date-parts":[["2013"]]},"title":"Diverging Responses of Tropical Andean Biomes under Future Climate Conditions","type":"article-journal","volume":"8"},"uris":["http://www.mendeley.com/documents/?uuid=7076485f-0c8d-4d51-8a63-3d18fed57359"]}],"mendeley":{"formattedCitation":"(Tovar et al., 2013)","plainTextFormattedCitation":"(Tovar et al., 2013)","previouslyFormattedCitation":"(Tovar et al., 2013)"},"properties":{"noteIndex":0},"schema":"https://github.com/citation-style-language/schema/raw/master/csl-citation.json"}</w:instrText>
      </w:r>
      <w:r w:rsidR="007F411D" w:rsidRPr="00EA106F">
        <w:fldChar w:fldCharType="separate"/>
      </w:r>
      <w:r w:rsidR="007F411D" w:rsidRPr="00EA106F">
        <w:rPr>
          <w:noProof/>
        </w:rPr>
        <w:t>(</w:t>
      </w:r>
      <w:r w:rsidR="007F411D" w:rsidRPr="00EA106F">
        <w:rPr>
          <w:noProof/>
          <w:color w:val="00B0F0"/>
        </w:rPr>
        <w:t>Tovar et al., 2013</w:t>
      </w:r>
      <w:r w:rsidR="007F411D" w:rsidRPr="00EA106F">
        <w:rPr>
          <w:noProof/>
        </w:rPr>
        <w:t>)</w:t>
      </w:r>
      <w:r w:rsidR="007F411D" w:rsidRPr="00EA106F">
        <w:fldChar w:fldCharType="end"/>
      </w:r>
      <w:r w:rsidR="008D3040" w:rsidRPr="00EA106F">
        <w:t xml:space="preserve"> </w:t>
      </w:r>
      <w:r w:rsidR="008D3040" w:rsidRPr="00EA106F">
        <w:fldChar w:fldCharType="begin" w:fldLock="1"/>
      </w:r>
      <w:r w:rsidR="00C477ED" w:rsidRPr="00EA106F">
        <w:instrText>ADDIN CSL_CITATION {"citationItems":[{"id":"ITEM-1","itemData":{"DOI":"10.1029/2020RG000730","ISSN":"19449208","abstract":"Quantifying rates of climate change in mountain regions is of considerable interest, not least because mountains are viewed as climate “hotspots” where change can anticipate or amplify what is occurring elsewhere. Accelerating mountain climate change has extensive environmental impacts, including depletion of snow/ice reserves, critical for the world's water supply. Whilst the concept of elevation-dependent warming (EDW), whereby warming rates are stratified by elevation, is widely accepted, no consistent EDW profile at the global scale has been identified. Past assessments have also neglected elevation-dependent changes in precipitation. In this comprehensive analysis, both in situ station temperature and precipitation data from mountain regions, and global gridded data sets (observations, reanalyses, and model hindcasts) are employed to examine the elevation dependency of temperature and precipitation changes since 1900. In situ observations in paired studies (using adjacent stations) show a tendency toward enhanced warming at higher elevations. However, when all mountain/lowland studies are pooled into two groups, no systematic difference in high versus low elevation group warming rates is found. Precipitation changes based on station data are inconsistent with no systematic contrast between mountain and lowland precipitation trends. Gridded data sets (CRU, GISTEMP, GPCC, ERA5, and CMIP5) show increased warming rates at higher elevations in some regions, but on a global scale there is no universal amplification of warming in mountains. Increases in mountain precipitation are weaker than for low elevations worldwide, meaning reduced elevation-dependency of precipitation, especially in midlatitudes. Agreement on elevation-dependent changes between gridded data sets is weak for temperature but stronger for precipitation.","author":[{"dropping-particle":"","family":"Pepin","given":"N. C.","non-dropping-particle":"","parse-names":false,"suffix":""},{"dropping-particle":"","family":"Arnone","given":"E.","non-dropping-particle":"","parse-names":false,"suffix":""},{"dropping-particle":"","family":"Gobiet","given":"A.","non-dropping-particle":"","parse-names":false,"suffix":""},{"dropping-particle":"","family":"Haslinger","given":"K.","non-dropping-particle":"","parse-names":false,"suffix":""},{"dropping-particle":"","family":"Kotlarski","given":"S.","non-dropping-particle":"","parse-names":false,"suffix":""},{"dropping-particle":"","family":"Notarnicola","given":"C.","non-dropping-particle":"","parse-names":false,"suffix":""},{"dropping-particle":"","family":"Palazzi","given":"E.","non-dropping-particle":"","parse-names":false,"suffix":""},{"dropping-particle":"","family":"Seibert","given":"P.","non-dropping-particle":"","parse-names":false,"suffix":""},{"dropping-particle":"","family":"Serafin","given":"S.","non-dropping-particle":"","parse-names":false,"suffix":""},{"dropping-particle":"","family":"Schöner","given":"W.","non-dropping-particle":"","parse-names":false,"suffix":""},{"dropping-particle":"","family":"Terzago","given":"S.","non-dropping-particle":"","parse-names":false,"suffix":""},{"dropping-particle":"","family":"Thornton","given":"J. M.","non-dropping-particle":"","parse-names":false,"suffix":""},{"dropping-particle":"","family":"Vuille","given":"M.","non-dropping-particle":"","parse-names":false,"suffix":""},{"dropping-particle":"","family":"Adler","given":"C.","non-dropping-particle":"","parse-names":false,"suffix":""}],"container-title":"Reviews of Geophysics","id":"ITEM-1","issue":"1","issued":{"date-parts":[["2022"]]},"page":"1-40","title":"Climate Changes and Their Elevational Patterns in the Mountains of the World","type":"article-journal","volume":"60"},"uris":["http://www.mendeley.com/documents/?uuid=6d7b3739-eaec-464f-89e6-b11046b68829"]}],"mendeley":{"formattedCitation":"(Pepin et al., 2022)","plainTextFormattedCitation":"(Pepin et al., 2022)","previouslyFormattedCitation":"(Pepin et al., 2022)"},"properties":{"noteIndex":0},"schema":"https://github.com/citation-style-language/schema/raw/master/csl-citation.json"}</w:instrText>
      </w:r>
      <w:r w:rsidR="008D3040" w:rsidRPr="00EA106F">
        <w:fldChar w:fldCharType="separate"/>
      </w:r>
      <w:r w:rsidR="008D3040" w:rsidRPr="00EA106F">
        <w:rPr>
          <w:noProof/>
        </w:rPr>
        <w:t>(</w:t>
      </w:r>
      <w:r w:rsidR="008D3040" w:rsidRPr="00EA106F">
        <w:rPr>
          <w:noProof/>
          <w:color w:val="00B0F0"/>
        </w:rPr>
        <w:t>Pepin et al., 2022</w:t>
      </w:r>
      <w:r w:rsidR="008D3040" w:rsidRPr="00EA106F">
        <w:rPr>
          <w:noProof/>
        </w:rPr>
        <w:t>)</w:t>
      </w:r>
      <w:r w:rsidR="008D3040" w:rsidRPr="00EA106F">
        <w:fldChar w:fldCharType="end"/>
      </w:r>
      <w:r w:rsidRPr="00EA106F">
        <w:t xml:space="preserve">. These ecosystems act as isolated islands that foster the development of endemic species, which are particularly vulnerable to climate change due to their limited ability to migrate and adapt </w:t>
      </w:r>
      <w:r w:rsidR="001845CF" w:rsidRPr="00EA106F">
        <w:fldChar w:fldCharType="begin" w:fldLock="1"/>
      </w:r>
      <w:r w:rsidR="007F411D" w:rsidRPr="00EA106F">
        <w:instrText>ADDIN CSL_CITATION {"citationItems":[{"id":"ITEM-1","itemData":{"ISBN":"9788599875063","abstract":"Información relevante sobre los Andes Tropicales, varios papers.","author":[{"dropping-particle":"","family":"Herzog","given":"S.","non-dropping-particle":"","parse-names":false,"suffix":""},{"dropping-particle":"","family":"Martínez","given":"R.","non-dropping-particle":"","parse-names":false,"suffix":""},{"dropping-particle":"","family":"Jorgensen","given":"P.M.","non-dropping-particle":"","parse-names":false,"suffix":""},{"dropping-particle":"","family":"Tiessen","given":"H.","non-dropping-particle":"","parse-names":false,"suffix":""}],"container-title":"Cambio Climático y Biodiversidad en los Andes Tropicales","id":"ITEM-1","issued":{"date-parts":[["2012"]]},"number-of-pages":"426","title":"Cambio Climático y Biodiversidad en los Andes Tropicales","type":"book"},"uris":["http://www.mendeley.com/documents/?uuid=ea9afbe6-d15f-4151-849f-6cd09013d660"]}],"mendeley":{"formattedCitation":"(Herzog et al., 2012)","plainTextFormattedCitation":"(Herzog et al., 2012)","previouslyFormattedCitation":"(Herzog et al., 2012)"},"properties":{"noteIndex":0},"schema":"https://github.com/citation-style-language/schema/raw/master/csl-citation.json"}</w:instrText>
      </w:r>
      <w:r w:rsidR="001845CF" w:rsidRPr="00EA106F">
        <w:fldChar w:fldCharType="separate"/>
      </w:r>
      <w:r w:rsidR="001845CF" w:rsidRPr="00EA106F">
        <w:rPr>
          <w:noProof/>
        </w:rPr>
        <w:t>(</w:t>
      </w:r>
      <w:r w:rsidR="001845CF" w:rsidRPr="00EA106F">
        <w:rPr>
          <w:noProof/>
          <w:color w:val="00B0F0"/>
        </w:rPr>
        <w:t>Herzog et al., 2012</w:t>
      </w:r>
      <w:r w:rsidR="001845CF" w:rsidRPr="00EA106F">
        <w:rPr>
          <w:noProof/>
        </w:rPr>
        <w:t>)</w:t>
      </w:r>
      <w:r w:rsidR="001845CF" w:rsidRPr="00EA106F">
        <w:fldChar w:fldCharType="end"/>
      </w:r>
      <w:r w:rsidR="001845CF" w:rsidRPr="00EA106F">
        <w:t>.</w:t>
      </w:r>
      <w:r w:rsidRPr="00EA106F">
        <w:t xml:space="preserve"> </w:t>
      </w:r>
    </w:p>
    <w:p w14:paraId="249504AC" w14:textId="77777777" w:rsidR="00AA784E" w:rsidRPr="00EA106F" w:rsidRDefault="00AA784E" w:rsidP="00AA784E">
      <w:pPr>
        <w:pStyle w:val="Textoindependiente"/>
      </w:pPr>
    </w:p>
    <w:p w14:paraId="03E106FD" w14:textId="26EE74EF" w:rsidR="00AA784E" w:rsidRPr="00EA106F" w:rsidRDefault="00AA784E" w:rsidP="00AA784E">
      <w:pPr>
        <w:pStyle w:val="Textoindependiente"/>
      </w:pPr>
      <w:r w:rsidRPr="00EA106F">
        <w:t xml:space="preserve">The actual or potential geographic distribution of a species can be characterized in terms of suitable environmental conditions modeled in </w:t>
      </w:r>
      <w:r w:rsidR="00A01C7E" w:rsidRPr="00EA106F">
        <w:t>an</w:t>
      </w:r>
      <w:r w:rsidRPr="00EA106F">
        <w:t xml:space="preserve"> ecological space from its occurrence data, and then identify where these environments are distributed in a geographic space. For this type of model, two types of input data are required: 1) geo-referenced occurrence records of the species</w:t>
      </w:r>
      <w:r w:rsidR="00A01C7E" w:rsidRPr="00EA106F">
        <w:t>, and</w:t>
      </w:r>
      <w:r w:rsidRPr="00EA106F">
        <w:t xml:space="preserve"> 2) a set of environmental </w:t>
      </w:r>
      <w:r w:rsidR="00E56AD5" w:rsidRPr="00EA106F">
        <w:t>variables. This process is formally known as Ecological niche modeling(ENM)</w:t>
      </w:r>
      <w:r w:rsidR="00800D75" w:rsidRPr="00EA106F">
        <w:fldChar w:fldCharType="begin" w:fldLock="1"/>
      </w:r>
      <w:r w:rsidR="0031565D" w:rsidRPr="00EA106F">
        <w:instrText>ADDIN CSL_CITATION {"citationItems":[{"id":"ITEM-1","itemData":{"DOI":"10.1111/j.1600-0587.2009.06074.x","ISSN":"09067590","abstract":"Statistical modeling of areas of distribution of species by correlative analysis of the environmental features of known presences has become widespread. However, to a large degree, the logic and the functioning of many of these applications remain obscure, not only due to the fact that some of the modeling methods are intrinsically complex (neural networks, genetic algorithms, generalized additive models, for example), but mainly because the role of other ecological processes affecting the species distributions sometimes is not explicitly stated. Resorting to fundamental principles of population ecology, a scheme of analysis based on separation of three factors affecting species distributions (environment, biotic interactions and movements) is used to clarify some results of niche modeling exercises. The area of distribution of a virtual species which was generated by both environmental and biotic factors serves to illustrate the possibility that, at coarse resolutions, the distribution can be approximately recovered using only information about the environmental factors and ignoring the biotic interactions. Finally, information on the distribution of a butterfly species, Baronia brevicornis, is used to illustrate the importance of interpreting the results of niche models by including hypothesis about one class of movements. The results clarify the roles of the three factors in interpreting the results of using correlative approaches to modeling species distributions or their niches. © 2010 The Author. Journal compilation © 2010 Ecography.","author":[{"dropping-particle":"","family":"Soberón","given":"J","non-dropping-particle":"","parse-names":false,"suffix":""}],"container-title":"Ecography","id":"ITEM-1","issue":"1","issued":{"date-parts":[["2010"]]},"page":"159-167","title":"Niche and area of distribution modeling: A population ecology perspective","type":"article-journal","volume":"33"},"uris":["http://www.mendeley.com/documents/?uuid=3f9a7e6a-5ad5-4697-8310-9bbb2a03ba1a"]}],"mendeley":{"formattedCitation":"(Soberón, 2010)","plainTextFormattedCitation":"(Soberón, 2010)","previouslyFormattedCitation":"(Soberón, 2010)"},"properties":{"noteIndex":0},"schema":"https://github.com/citation-style-language/schema/raw/master/csl-citation.json"}</w:instrText>
      </w:r>
      <w:r w:rsidR="00800D75" w:rsidRPr="00EA106F">
        <w:fldChar w:fldCharType="separate"/>
      </w:r>
      <w:r w:rsidR="0031565D" w:rsidRPr="00EA106F">
        <w:rPr>
          <w:noProof/>
        </w:rPr>
        <w:t>(</w:t>
      </w:r>
      <w:r w:rsidR="0031565D" w:rsidRPr="00EA106F">
        <w:rPr>
          <w:noProof/>
          <w:color w:val="00B0F0"/>
        </w:rPr>
        <w:t>Soberón, 2010</w:t>
      </w:r>
      <w:r w:rsidR="0031565D" w:rsidRPr="00EA106F">
        <w:rPr>
          <w:noProof/>
        </w:rPr>
        <w:t>)</w:t>
      </w:r>
      <w:r w:rsidR="00800D75" w:rsidRPr="00EA106F">
        <w:fldChar w:fldCharType="end"/>
      </w:r>
      <w:r w:rsidRPr="00EA106F">
        <w:t xml:space="preserve"> </w:t>
      </w:r>
      <w:r w:rsidR="00246FEF" w:rsidRPr="00EA106F">
        <w:t xml:space="preserve">The presence of </w:t>
      </w:r>
      <w:r w:rsidR="009A6CEF" w:rsidRPr="00EA106F">
        <w:t>a</w:t>
      </w:r>
      <w:r w:rsidR="00246FEF" w:rsidRPr="00EA106F">
        <w:t xml:space="preserve"> species </w:t>
      </w:r>
      <w:r w:rsidR="00A01C7E" w:rsidRPr="00EA106F">
        <w:t>in</w:t>
      </w:r>
      <w:r w:rsidR="00246FEF" w:rsidRPr="00EA106F">
        <w:t xml:space="preserve"> the geographical space can be explained b</w:t>
      </w:r>
      <w:r w:rsidR="009A6CEF" w:rsidRPr="00EA106F">
        <w:t xml:space="preserve">y the interaction between the </w:t>
      </w:r>
      <w:r w:rsidR="00246FEF" w:rsidRPr="00EA106F">
        <w:t xml:space="preserve"> </w:t>
      </w:r>
      <w:r w:rsidR="009A6CEF" w:rsidRPr="00EA106F">
        <w:t xml:space="preserve">3 factors in the BAM model proposed by </w:t>
      </w:r>
      <w:proofErr w:type="spellStart"/>
      <w:r w:rsidR="009A6CEF" w:rsidRPr="00EA106F">
        <w:t>soberon</w:t>
      </w:r>
      <w:proofErr w:type="spellEnd"/>
      <w:r w:rsidR="009A6CEF" w:rsidRPr="00EA106F">
        <w:t xml:space="preserve">  </w:t>
      </w:r>
      <w:r w:rsidR="00800D75" w:rsidRPr="00EA106F">
        <w:fldChar w:fldCharType="begin" w:fldLock="1"/>
      </w:r>
      <w:r w:rsidR="0031565D" w:rsidRPr="00EA106F">
        <w:instrText>ADDIN CSL_CITATION {"citationItems":[{"id":"ITEM-1","itemData":{"DOI":"10.1002/pssc.200778935","ISSN":"18626351","abstract":"This work aims at establishing the influence of different phosphor-precursors on the electrical properties of 90%SiO2-10%P 2O5 (%mol) thin films prepared by sol-gel method from triethylphosphate, triethylphosphite and phosphoric acid precursors. Glass and respectively ITO-coated glass were used as substrates. The films were annealed at 200 °C and respectively 500 °C. For all selected precursors the results show that the conduction in the phosphate glass films decreases with increasing annealing temperature, giving thus evidence of a reduced release- and transfer-activity of protons within the films. The activation energy of the conduction process takes values in the range 0.033-0.04 eV. The correlation between the electrical properties and optical and structural data is also discussed. © 2008 Wiley-VCH Verlag GmbH &amp; Co. KGaA.","author":[{"dropping-particle":"","family":"Soberón","given":"J.","non-dropping-particle":"","parse-names":false,"suffix":""},{"dropping-particle":"","family":"Peterson","given":"A.","non-dropping-particle":"","parse-names":false,"suffix":""}],"container-title":"Biodiversity Informatics","id":"ITEM-1","issue":"10","issued":{"date-parts":[["2008"]]},"page":"3392-3396","title":"INTERPRETATION OF MODELS OF FUNDAMENTAL ECOLOGICAL NICHES AND SPECIES’ DISTRIBUTIONAL AREAS","type":"article-journal","volume":"5"},"uris":["http://www.mendeley.com/documents/?uuid=3dfc604f-2225-40f8-b1c7-4cf77ad0a043"]}],"mendeley":{"formattedCitation":"(Soberón &amp; Peterson, 2008)","plainTextFormattedCitation":"(Soberón &amp; Peterson, 2008)","previouslyFormattedCitation":"(Soberón &amp; Peterson, 2008)"},"properties":{"noteIndex":0},"schema":"https://github.com/citation-style-language/schema/raw/master/csl-citation.json"}</w:instrText>
      </w:r>
      <w:r w:rsidR="00800D75" w:rsidRPr="00EA106F">
        <w:fldChar w:fldCharType="separate"/>
      </w:r>
      <w:r w:rsidR="0031565D" w:rsidRPr="00EA106F">
        <w:rPr>
          <w:noProof/>
        </w:rPr>
        <w:t>(</w:t>
      </w:r>
      <w:r w:rsidR="0031565D" w:rsidRPr="00EA106F">
        <w:rPr>
          <w:noProof/>
          <w:color w:val="00B0F0"/>
        </w:rPr>
        <w:t>Soberón &amp; Peterson, 2008</w:t>
      </w:r>
      <w:r w:rsidR="0031565D" w:rsidRPr="00EA106F">
        <w:rPr>
          <w:noProof/>
        </w:rPr>
        <w:t>)</w:t>
      </w:r>
      <w:r w:rsidR="00800D75" w:rsidRPr="00EA106F">
        <w:fldChar w:fldCharType="end"/>
      </w:r>
      <w:r w:rsidR="00E56AD5" w:rsidRPr="00EA106F">
        <w:t xml:space="preserve">. </w:t>
      </w:r>
      <w:r w:rsidRPr="00EA106F">
        <w:t>However, there are several reasons why a species may not occupy environmentally suitable areas</w:t>
      </w:r>
      <w:r w:rsidR="004B6128" w:rsidRPr="00EA106F">
        <w:t>(A)</w:t>
      </w:r>
      <w:r w:rsidRPr="00EA106F">
        <w:t xml:space="preserve">, such as geographic barriers </w:t>
      </w:r>
      <w:r w:rsidR="004B6128" w:rsidRPr="00EA106F">
        <w:t>(M)</w:t>
      </w:r>
      <w:r w:rsidRPr="00EA106F">
        <w:t xml:space="preserve">that limit dispersal in the area of biogeographic accessibility, or biological interactions </w:t>
      </w:r>
      <w:r w:rsidR="004B6128" w:rsidRPr="00EA106F">
        <w:t>(B)</w:t>
      </w:r>
      <w:r w:rsidRPr="00EA106F">
        <w:t>such</w:t>
      </w:r>
      <w:r w:rsidR="00A01C7E" w:rsidRPr="00EA106F">
        <w:t xml:space="preserve"> </w:t>
      </w:r>
      <w:r w:rsidRPr="00EA106F">
        <w:t xml:space="preserve">as </w:t>
      </w:r>
      <w:r w:rsidR="00A01C7E" w:rsidRPr="00EA106F">
        <w:t>competition</w:t>
      </w:r>
      <w:r w:rsidRPr="00EA106F">
        <w:t xml:space="preserve"> for resources</w:t>
      </w:r>
      <w:r w:rsidR="00A93AE7" w:rsidRPr="00EA106F">
        <w:fldChar w:fldCharType="begin" w:fldLock="1"/>
      </w:r>
      <w:r w:rsidR="00A83C7B" w:rsidRPr="00EA106F">
        <w:instrText>ADDIN CSL_CITATION {"citationItems":[{"id":"ITEM-1","itemData":{"author":[{"dropping-particle":"","family":"Pearson","given":"Richard G","non-dropping-particle":"","parse-names":false,"suffix":""}],"container-title":"in Conservation","id":"ITEM-1","issued":{"date-parts":[["2010"]]},"page":"54-89","title":"Network of Conservation Educators &amp; Practitioners Species' Distribution Modeling for Conservation Educators and Practitioners","type":"article-journal","volume":"3"},"uris":["http://www.mendeley.com/documents/?uuid=41b5051a-4dbc-4c01-9a78-fbd49e2af1a4"]}],"mendeley":{"formattedCitation":"(Pearson, 2010)","plainTextFormattedCitation":"(Pearson, 2010)","previouslyFormattedCitation":"(Pearson, 2010)"},"properties":{"noteIndex":0},"schema":"https://github.com/citation-style-language/schema/raw/master/csl-citation.json"}</w:instrText>
      </w:r>
      <w:r w:rsidR="00A93AE7" w:rsidRPr="00EA106F">
        <w:fldChar w:fldCharType="separate"/>
      </w:r>
      <w:r w:rsidR="00A93AE7" w:rsidRPr="00EA106F">
        <w:rPr>
          <w:noProof/>
        </w:rPr>
        <w:t>(</w:t>
      </w:r>
      <w:r w:rsidR="00A93AE7" w:rsidRPr="00EA106F">
        <w:rPr>
          <w:noProof/>
          <w:color w:val="00B0F0"/>
        </w:rPr>
        <w:t>Pearson, 2010</w:t>
      </w:r>
      <w:r w:rsidR="00A93AE7" w:rsidRPr="00EA106F">
        <w:rPr>
          <w:noProof/>
        </w:rPr>
        <w:t>)</w:t>
      </w:r>
      <w:r w:rsidR="00A93AE7" w:rsidRPr="00EA106F">
        <w:fldChar w:fldCharType="end"/>
      </w:r>
      <w:r w:rsidRPr="00EA106F">
        <w:t>.</w:t>
      </w:r>
      <w:r w:rsidR="00E56AD5" w:rsidRPr="00EA106F">
        <w:t xml:space="preserve"> Given that the geographical scale,</w:t>
      </w:r>
      <w:r w:rsidR="00A01C7E" w:rsidRPr="00EA106F">
        <w:t xml:space="preserve"> </w:t>
      </w:r>
      <w:r w:rsidR="00E56AD5" w:rsidRPr="00EA106F">
        <w:t>in which we will be working, is broad</w:t>
      </w:r>
      <w:r w:rsidR="00A64CB9" w:rsidRPr="00EA106F">
        <w:t xml:space="preserve"> </w:t>
      </w:r>
      <w:r w:rsidR="00E56AD5" w:rsidRPr="00EA106F">
        <w:t>the variables inside the B region of the BAM model can be explained by the variables found in the A region</w:t>
      </w:r>
      <w:r w:rsidR="00E56AD5" w:rsidRPr="00EA106F">
        <w:rPr>
          <w:highlight w:val="yellow"/>
        </w:rPr>
        <w:t>.</w:t>
      </w:r>
      <w:r w:rsidR="00800D75" w:rsidRPr="00EA106F">
        <w:fldChar w:fldCharType="begin" w:fldLock="1"/>
      </w:r>
      <w:r w:rsidR="00AD268D" w:rsidRPr="00EA106F">
        <w:instrText>ADDIN CSL_CITATION {"citationItems":[{"id":"ITEM-1","itemData":{"DOI":"10.1016/j.ecolmodel.2011.02.011","ISSN":"03043800","abstract":"Using known occurrences of species and correlational modeling approaches has become a common paradigm in broad-scale ecology and biogeography, yet important aspects of the methodology remain little-explored in terms of conceptual basis. Here, we explore the conceptual and empirical reasons behind choice of extent of study area in such analyses, and offer practical, but conceptually justified, reasoning for such decisions. We assert that the area that has been accessible to the species of interest over relevant time periods represents the ideal area for model development, testing, and comparison. © 2011 Elsevier B.V.","author":[{"dropping-particle":"","family":"Barve","given":"Narayani","non-dropping-particle":"","parse-names":false,"suffix":""},{"dropping-particle":"","family":"Barve","given":"Vijay","non-dropping-particle":"","parse-names":false,"suffix":""},{"dropping-particle":"","family":"Jiménez-Valverde","given":"Alberto","non-dropping-particle":"","parse-names":false,"suffix":""},{"dropping-particle":"","family":"Lira-Noriega","given":"Andrés","non-dropping-particle":"","parse-names":false,"suffix":""},{"dropping-particle":"","family":"Maher","given":"Sean P.","non-dropping-particle":"","parse-names":false,"suffix":""},{"dropping-particle":"","family":"Peterson","given":"A. Townsend","non-dropping-particle":"","parse-names":false,"suffix":""},{"dropping-particle":"","family":"Soberón","given":"Jorge","non-dropping-particle":"","parse-names":false,"suffix":""},{"dropping-particle":"","family":"Villalobos","given":"Fabricio","non-dropping-particle":"","parse-names":false,"suffix":""}],"container-title":"Ecological Modelling","id":"ITEM-1","issue":"11","issued":{"date-parts":[["2011"]]},"page":"1810-1819","publisher":"Elsevier B.V.","title":"The crucial role of the accessible area in ecological niche modeling and species distribution modeling","type":"article-journal","volume":"222"},"uris":["http://www.mendeley.com/documents/?uuid=319f5628-1513-4836-bf9e-35810b8acf95"]}],"mendeley":{"formattedCitation":"(Barve et al., 2011)","plainTextFormattedCitation":"(Barve et al., 2011)","previouslyFormattedCitation":"(Barve et al., 2011)"},"properties":{"noteIndex":0},"schema":"https://github.com/citation-style-language/schema/raw/master/csl-citation.json"}</w:instrText>
      </w:r>
      <w:r w:rsidR="00800D75" w:rsidRPr="00EA106F">
        <w:fldChar w:fldCharType="separate"/>
      </w:r>
      <w:r w:rsidR="00800D75" w:rsidRPr="00EA106F">
        <w:rPr>
          <w:noProof/>
        </w:rPr>
        <w:t>(</w:t>
      </w:r>
      <w:r w:rsidR="00800D75" w:rsidRPr="00EA106F">
        <w:rPr>
          <w:noProof/>
          <w:color w:val="00B0F0"/>
        </w:rPr>
        <w:t>Barve et al., 2011</w:t>
      </w:r>
      <w:r w:rsidR="00800D75" w:rsidRPr="00EA106F">
        <w:rPr>
          <w:noProof/>
        </w:rPr>
        <w:t>)</w:t>
      </w:r>
      <w:r w:rsidR="00800D75" w:rsidRPr="00EA106F">
        <w:fldChar w:fldCharType="end"/>
      </w:r>
    </w:p>
    <w:p w14:paraId="6AD5DCD8" w14:textId="77777777" w:rsidR="00AA784E" w:rsidRPr="00EA106F" w:rsidRDefault="00AA784E" w:rsidP="00AA784E">
      <w:pPr>
        <w:pStyle w:val="Textoindependiente"/>
      </w:pPr>
    </w:p>
    <w:p w14:paraId="0F4F2910" w14:textId="66141DC7" w:rsidR="00AA784E" w:rsidRPr="00EA106F" w:rsidRDefault="00AA784E" w:rsidP="00AA784E">
      <w:pPr>
        <w:pStyle w:val="Textoindependiente"/>
      </w:pPr>
      <w:r w:rsidRPr="00EA106F">
        <w:t>Models that predict potential species distribution are a key tool for conservation biogeography, as they allow us to direct fundamental efforts in the conservation, planning</w:t>
      </w:r>
      <w:r w:rsidR="00A64CB9" w:rsidRPr="00EA106F">
        <w:t>,</w:t>
      </w:r>
      <w:r w:rsidRPr="00EA106F">
        <w:t xml:space="preserve"> and management of biodiversity </w:t>
      </w:r>
      <w:r w:rsidR="00A83C7B" w:rsidRPr="00EA106F">
        <w:fldChar w:fldCharType="begin" w:fldLock="1"/>
      </w:r>
      <w:r w:rsidR="00A83C7B" w:rsidRPr="00EA106F">
        <w:instrText>ADDIN CSL_CITATION {"citationItems":[{"id":"ITEM-1","itemData":{"DOI":"10.1111/j.1523-1739.2009.01432.x","ISSN":"08888892","PMID":"20345399","abstract":"One of the most important tools in conservation biology is information on the geographic distribution of species and the variables determining those patterns. We used maximum-entropy niche modeling to run distribution models for 222 amphibian and 371 reptile species (49% endemics and 27% threatened) for which we had 34,619 single geographic records. The planning region is in southeastern Mexico, is 20% of the country's area, includes 80% of the country's herpetofauna, and lacks an adequate protected-area system. We used probabilistic data to build distribution models of herpetofauna for use in prioritizing conservation areas for three target groups (all species and threatened and endemic species). The accuracy of species-distribution models was better for endemic and threatened species than it was for all species. Forty-seven percent of the region has been deforested and additional conservation areas with 13.7% to 88.6% more native vegetation (76% to 96% of the areas are outside the current protected-area system) are needed. There was overlap in 26 of the main selected areas in the conservation-area network prioritized to preserve the target groups, and for all three target groups the proportion of vegetation types needed for their conservation was constant: 30% pine and oak forests, 22% tropical evergreen forest, 17% low deciduous forest, and 8% montane cloud forests. The fact that different groups of species require the same proportion of habitat types suggests that the pine and oak forests support the highest proportion of endemic and threatened species and should therefore be given priority over other types of vegetation for inclusion in the protected areas of southeastern Mexico. ©2010 Society for Conservation Biology.","author":[{"dropping-particle":"","family":"Urbina","given":"Nicolás","non-dropping-particle":"","parse-names":false,"suffix":""},{"dropping-particle":"","family":"Flores","given":"Oscar","non-dropping-particle":"","parse-names":false,"suffix":""}],"container-title":"Conservation Biology","id":"ITEM-1","issue":"4","issued":{"date-parts":[["2010"]]},"page":"1031-1041","title":"Ecological-niche modeling and prioritization of conservation-area networks for Mexican herpetofauna","type":"article-journal","volume":"24"},"uris":["http://www.mendeley.com/documents/?uuid=160e520c-f7bd-4e1a-947a-a0a9eae7c36a"]}],"mendeley":{"formattedCitation":"(Urbina &amp; Flores, 2010)","plainTextFormattedCitation":"(Urbina &amp; Flores, 2010)","previouslyFormattedCitation":"(Urbina &amp; Flores, 2010)"},"properties":{"noteIndex":0},"schema":"https://github.com/citation-style-language/schema/raw/master/csl-citation.json"}</w:instrText>
      </w:r>
      <w:r w:rsidR="00A83C7B" w:rsidRPr="00EA106F">
        <w:fldChar w:fldCharType="separate"/>
      </w:r>
      <w:r w:rsidR="00A83C7B" w:rsidRPr="00EA106F">
        <w:rPr>
          <w:noProof/>
        </w:rPr>
        <w:t>(</w:t>
      </w:r>
      <w:r w:rsidR="00A83C7B" w:rsidRPr="00EA106F">
        <w:rPr>
          <w:noProof/>
          <w:color w:val="00B0F0"/>
        </w:rPr>
        <w:t>Urbina &amp; Flores, 2010</w:t>
      </w:r>
      <w:r w:rsidR="00A83C7B" w:rsidRPr="00EA106F">
        <w:rPr>
          <w:noProof/>
        </w:rPr>
        <w:t>)</w:t>
      </w:r>
      <w:r w:rsidR="00A83C7B" w:rsidRPr="00EA106F">
        <w:fldChar w:fldCharType="end"/>
      </w:r>
      <w:r w:rsidR="00A83C7B" w:rsidRPr="00EA106F">
        <w:t xml:space="preserve"> </w:t>
      </w:r>
      <w:r w:rsidRPr="00EA106F">
        <w:t xml:space="preserve">. </w:t>
      </w:r>
    </w:p>
    <w:p w14:paraId="5F9D6354" w14:textId="7EC1C897" w:rsidR="00D412D1" w:rsidRPr="00EA106F" w:rsidRDefault="00D412D1" w:rsidP="00D412D1">
      <w:pPr>
        <w:pStyle w:val="Textoindependiente"/>
      </w:pPr>
    </w:p>
    <w:p w14:paraId="33F884BA" w14:textId="01479CA0" w:rsidR="00D412D1" w:rsidRPr="00EA106F" w:rsidRDefault="006674D0" w:rsidP="00D412D1">
      <w:pPr>
        <w:pStyle w:val="Textoindependiente"/>
      </w:pPr>
      <w:r w:rsidRPr="00EA106F">
        <w:t>B</w:t>
      </w:r>
      <w:r w:rsidR="00D412D1" w:rsidRPr="00EA106F">
        <w:t>iogeographical estimates of snake diversity would contribute to global and regional strategies for conservation</w:t>
      </w:r>
      <w:r w:rsidRPr="00EA106F">
        <w:t>. However,</w:t>
      </w:r>
      <w:r w:rsidR="00D412D1" w:rsidRPr="00EA106F">
        <w:t xml:space="preserve"> detailed data have not yet been compiled for the Neotropics, </w:t>
      </w:r>
      <w:r w:rsidR="00A64CB9" w:rsidRPr="00EA106F">
        <w:t>even though</w:t>
      </w:r>
      <w:r w:rsidR="00D412D1" w:rsidRPr="00EA106F">
        <w:t xml:space="preserve"> it comprises one of the richest herpetofauna in the world</w:t>
      </w:r>
      <w:r w:rsidR="00A76468" w:rsidRPr="00EA106F">
        <w:fldChar w:fldCharType="begin" w:fldLock="1"/>
      </w:r>
      <w:r w:rsidR="00A76468" w:rsidRPr="00EA106F">
        <w:instrText>ADDIN CSL_CITATION {"citationItems":[{"id":"ITEM-1","itemData":{"DOI":"10.1016/j.wem.2017.11.004","ISSN":"10806032","PMID":"29395962","abstract":"Introduction: Climate change has been scientifically documented, and its effects on wildlife have been prognosticated. We sought to predict the overall impact of climate change on venomous terrestrial species. We hypothesize that given the close relationship between terrestrial venomous species and climate, a changing global environment may result in increased species migration, geographical redistribution, and longer seasons for envenomation, which would have repercussions on human health. Methods: A retrospective analysis of environmental, ecological, and medical literature was performed with a focus on climate change, toxinology, and future modeling specific to venomous terrestrial creatures. Species included venomous reptiles, snakes, arthropods, spiders, and Hymenoptera (ants and bees). Animals that are vectors of hemorrhagic infectious disease (eg, mosquitos, ticks) were excluded. Results: Our review of the literature indicates that changes to climatic norms will have a potentially dramatic effect on terrestrial venomous creatures. Empirical evidence demonstrates that geographic distributions of many species have already shifted due to changing climatic conditions. Given that most terrestrial venomous species are ectotherms closely tied to ambient temperature, and that climate change is shifting temperature zones away from the equator, further significant distribution and population changes should be anticipated. For those species able to migrate to match the changing temperatures, new geographical locations may open. For those species with limited distribution capabilities, the rate of climate change may accelerate faster than species can adapt, causing population declines. Specifically, poisonous snakes and spiders will likely maintain their population numbers but will shift their geographic distribution to traditionally temperate zones more often inhabited by humans. Fire ants and Africanized honey bees are expected to have an expanded range distribution due to predicted warming trends. Human encounters with these types of creatures are likely to increase, resulting in potential human morbidity and mortality. Conclusions: Temperature extremes and changes to climatic norms may have a dramatic effect on venomous terrestrial species. As climate change affects the distribution, populations, and life histories of these organisms, the chance of encounters could be altered, thus affecting human health and the survivability of these creatures.","author":[{"dropping-particle":"","family":"Needleman","given":"Robert K.","non-dropping-particle":"","parse-names":false,"suffix":""},{"dropping-particle":"","family":"Neylan","given":"Isabelle P.","non-dropping-particle":"","parse-names":false,"suffix":""},{"dropping-particle":"","family":"Erickson","given":"Timothy","non-dropping-particle":"","parse-names":false,"suffix":""}],"container-title":"Wilderness and Environmental Medicine","id":"ITEM-1","issue":"2","issued":{"date-parts":[["2018"]]},"page":"226-238","publisher":"Elsevier Inc.","title":"Potential Environmental and Ecological Effects of Global Climate Change on Venomous Terrestrial Species in the Wilderness","type":"article-journal","volume":"29"},"uris":["http://www.mendeley.com/documents/?uuid=a1740c6e-36fa-4631-b8af-def89909cec4"]}],"mendeley":{"formattedCitation":"(Needleman et al., 2018)","plainTextFormattedCitation":"(Needleman et al., 2018)","previouslyFormattedCitation":"(Needleman et al., 2018)"},"properties":{"noteIndex":0},"schema":"https://github.com/citation-style-language/schema/raw/master/csl-citation.json"}</w:instrText>
      </w:r>
      <w:r w:rsidR="00A76468" w:rsidRPr="00EA106F">
        <w:fldChar w:fldCharType="separate"/>
      </w:r>
      <w:r w:rsidR="00A76468" w:rsidRPr="00EA106F">
        <w:rPr>
          <w:noProof/>
        </w:rPr>
        <w:t>(</w:t>
      </w:r>
      <w:r w:rsidR="00A76468" w:rsidRPr="00EA106F">
        <w:rPr>
          <w:noProof/>
          <w:color w:val="00B0F0"/>
        </w:rPr>
        <w:t>Needleman et al., 2018</w:t>
      </w:r>
      <w:r w:rsidR="00A76468" w:rsidRPr="00EA106F">
        <w:rPr>
          <w:noProof/>
        </w:rPr>
        <w:t>)</w:t>
      </w:r>
      <w:r w:rsidR="00A76468" w:rsidRPr="00EA106F">
        <w:fldChar w:fldCharType="end"/>
      </w:r>
      <w:r w:rsidR="00A76468" w:rsidRPr="00EA106F">
        <w:fldChar w:fldCharType="begin" w:fldLock="1"/>
      </w:r>
      <w:r w:rsidR="00A76468" w:rsidRPr="00EA106F">
        <w:instrText>ADDIN CSL_CITATION {"citationItems":[{"id":"ITEM-1","itemData":{"DOI":"10.1111/geb.12679","ISSN":"14668238","abstract":"Motivation: We generated a novel database of Neotropical snakes (one of the world's richest herpetofauna) combining the most comprehensive, manually compiled distribution dataset with publicly available data. We assess, for the first time, the diversity patterns for all Neotropical snakes as well as sampling density and sampling biases. Main types of variables contained: We compiled three databases of species occurrences: a dataset downloaded from the Global Biodiversity Information Facility (GBIF), a verified dataset built through taxonomic work and specialized literature, and a combined dataset comprising a cleaned version of the GBIF dataset merged with the verified dataset. Spatial location and grain: Neotropics, Behrmann projection equivalent to 1° × 1°. Time period: Specimens housed in museums during the last 150 years. Major taxa studied: Squamata: Serpentes. Software format: Geographical information system (GIS). Results: The combined dataset provides the most comprehensive distribution database for Neotropical snakes to date. It contains 147,515 records for 886 species across 12 families, representing 74% of all species of snakes, spanning 27 countries in the Americas. Species richness and phylogenetic diversity show overall similar patterns. Amazonia is the least sampled Neotropical region, whereas most well-sampled sites are located near large universities and scientific collections. We provide a list and updated maps of geographical distribution of all snake species surveyed. Main conclusions: The biodiversity metrics of Neotropical snakes reflect patterns previously documented for other vertebrates, suggesting that similar factors may determine the diversity of both ectothermic and endothermic animals. We suggest conservation strategies for high-diversity areas and sampling efforts be directed towards Amazonia and poorly known species.","author":[{"dropping-particle":"","family":"Guedes","given":"Thaís B.","non-dropping-particle":"","parse-names":false,"suffix":""},{"dropping-particle":"","family":"Sawaya","given":"Ricardo J.","non-dropping-particle":"","parse-names":false,"suffix":""},{"dropping-particle":"","family":"Zizka","given":"Alexander","non-dropping-particle":"","parse-names":false,"suffix":""},{"dropping-particle":"","family":"Laffan","given":"Shawn","non-dropping-particle":"","parse-names":false,"suffix":""},{"dropping-particle":"","family":"Faurby","given":"Søren","non-dropping-particle":"","parse-names":false,"suffix":""},{"dropping-particle":"","family":"Pyron","given":"R. Alexander","non-dropping-particle":"","parse-names":false,"suffix":""},{"dropping-particle":"","family":"Bérnils","given":"Renato S.","non-dropping-particle":"","parse-names":false,"suffix":""},{"dropping-particle":"","family":"Jansen","given":"Martin","non-dropping-particle":"","parse-names":false,"suffix":""},{"dropping-particle":"","family":"Passos","given":"Paulo","non-dropping-particle":"","parse-names":false,"suffix":""},{"dropping-particle":"","family":"Prudente","given":"Ana L.C.","non-dropping-particle":"","parse-names":false,"suffix":""},{"dropping-particle":"","family":"Cisneros-Heredia","given":"Diego F.","non-dropping-particle":"","parse-names":false,"suffix":""},{"dropping-particle":"","family":"Braz","given":"Henrique B.","non-dropping-particle":"","parse-names":false,"suffix":""},{"dropping-particle":"","family":"Nogueira","given":"Cristiano de C.","non-dropping-particle":"","parse-names":false,"suffix":""},{"dropping-particle":"","family":"Antonelli","given":"Alexandre","non-dropping-particle":"","parse-names":false,"suffix":""}],"container-title":"Global Ecology and Biogeography","id":"ITEM-1","issue":"1","issued":{"date-parts":[["2018"]]},"page":"14-21","title":"Patterns, biases and prospects in the distribution and diversity of Neotropical snakes","type":"article-journal","volume":"27"},"uris":["http://www.mendeley.com/documents/?uuid=db0a9782-b381-4ef6-a736-373776b8003d"]}],"mendeley":{"formattedCitation":"(Guedes et al., 2018)","plainTextFormattedCitation":"(Guedes et al., 2018)","previouslyFormattedCitation":"(Guedes et al., 2018)"},"properties":{"noteIndex":0},"schema":"https://github.com/citation-style-language/schema/raw/master/csl-citation.json"}</w:instrText>
      </w:r>
      <w:r w:rsidR="00A76468" w:rsidRPr="00EA106F">
        <w:fldChar w:fldCharType="separate"/>
      </w:r>
      <w:r w:rsidR="00A76468" w:rsidRPr="00EA106F">
        <w:rPr>
          <w:noProof/>
        </w:rPr>
        <w:t>(</w:t>
      </w:r>
      <w:r w:rsidR="00A76468" w:rsidRPr="00EA106F">
        <w:rPr>
          <w:noProof/>
          <w:color w:val="00B0F0"/>
        </w:rPr>
        <w:t>Guedes et al., 2018</w:t>
      </w:r>
      <w:r w:rsidR="00A76468" w:rsidRPr="00EA106F">
        <w:rPr>
          <w:noProof/>
        </w:rPr>
        <w:t>)</w:t>
      </w:r>
      <w:r w:rsidR="00A76468" w:rsidRPr="00EA106F">
        <w:fldChar w:fldCharType="end"/>
      </w:r>
      <w:r w:rsidR="00A76468" w:rsidRPr="00EA106F">
        <w:fldChar w:fldCharType="begin" w:fldLock="1"/>
      </w:r>
      <w:r w:rsidR="00165B5B" w:rsidRPr="00EA106F">
        <w:instrText>ADDIN CSL_CITATION {"citationItems":[{"id":"ITEM-1","itemData":{"DOI":"10.1038/s41597-022-01323-4","ISBN":"4159702201","abstract":"Beyond providing critical information to biologists, species distributions are useful for naturalists, curious citizens, and applied disciplines including conservation planning and medical intervention. Venomous snakes are one group that highlight the importance of having accurate information given their cosmopolitan distribution and medical significance. Envenomation by snakebite is considered a neglected tropical disease by the World Health Organization and venomous snake distributions are used to assess vulnerability to snakebite based on species occurrence and antivenom/healthcare accessibility. However, recent studies highlighted the need for updated fine-scale distributions of venomous snakes. Pitvipers (Viperidae: Crotalinae) are responsible for &gt;98% of snakebites in the New World. Therefore, to begin to address the need for updated fine-scale distributions, we created VenomMaps, a database and web application containing updated distribution maps and species distribution models for all species of New World pitvipers. With these distributions, biologists can better understand the biogeography and conservation status of this group, researchers can better assess vulnerability to snakebite, and medical professionals can easily discern species found in their area.","author":[{"dropping-particle":"","family":"Rautsaw","given":"Rhett M.","non-dropping-particle":"","parse-names":false,"suffix":""},{"dropping-particle":"","family":"Jiménez-Velázquez","given":"Gustavo","non-dropping-particle":"","parse-names":false,"suffix":""},{"dropping-particle":"","family":"Hofmann","given":"Erich P.","non-dropping-particle":"","parse-names":false,"suffix":""},{"dropping-particle":"V.","family":"Alencar","given":"Laura R.","non-dropping-particle":"","parse-names":false,"suffix":""},{"dropping-particle":"","family":"Grünwald","given":"Christoph I.","non-dropping-particle":"","parse-names":false,"suffix":""},{"dropping-particle":"","family":"Martins","given":"Marcio","non-dropping-particle":"","parse-names":false,"suffix":""},{"dropping-particle":"","family":"Carrasco","given":"Paola","non-dropping-particle":"","parse-names":false,"suffix":""},{"dropping-particle":"","family":"Doan","given":"Tiffany M.","non-dropping-particle":"","parse-names":false,"suffix":""},{"dropping-particle":"","family":"Parkinson","given":"Christopher L.","non-dropping-particle":"","parse-names":false,"suffix":""}],"container-title":"Scientific Data","id":"ITEM-1","issue":"1","issued":{"date-parts":[["2022"]]},"page":"1-9","title":"VenomMaps: Updated species distribution maps and models for New World pitvipers (Viperidae: Crotalinae)","type":"article-journal","volume":"9"},"uris":["http://www.mendeley.com/documents/?uuid=bf853749-6fac-41d7-b5e7-6845dd8e045f"]}],"mendeley":{"formattedCitation":"(Rautsaw et al., 2022)","plainTextFormattedCitation":"(Rautsaw et al., 2022)","previouslyFormattedCitation":"(Rautsaw et al., 2022)"},"properties":{"noteIndex":0},"schema":"https://github.com/citation-style-language/schema/raw/master/csl-citation.json"}</w:instrText>
      </w:r>
      <w:r w:rsidR="00A76468" w:rsidRPr="00EA106F">
        <w:fldChar w:fldCharType="separate"/>
      </w:r>
      <w:r w:rsidR="00A76468" w:rsidRPr="00EA106F">
        <w:rPr>
          <w:noProof/>
          <w:color w:val="00B0F0"/>
        </w:rPr>
        <w:t>(Rautsaw et al., 2022</w:t>
      </w:r>
      <w:r w:rsidR="00A76468" w:rsidRPr="00EA106F">
        <w:rPr>
          <w:noProof/>
        </w:rPr>
        <w:t>)</w:t>
      </w:r>
      <w:r w:rsidR="00A76468" w:rsidRPr="00EA106F">
        <w:fldChar w:fldCharType="end"/>
      </w:r>
      <w:r w:rsidR="00D412D1" w:rsidRPr="00EA106F">
        <w:t>. Vipers and other reptiles are more vulnerable to habitat loss, climate change</w:t>
      </w:r>
      <w:r w:rsidR="00A64CB9" w:rsidRPr="00EA106F">
        <w:t>,</w:t>
      </w:r>
      <w:r w:rsidR="00D412D1" w:rsidRPr="00EA106F">
        <w:t xml:space="preserve"> or other long-term changes, considering them as bioindicators of the processes that affect ecosystems</w:t>
      </w:r>
      <w:r w:rsidR="00E268CB" w:rsidRPr="00EA106F">
        <w:fldChar w:fldCharType="begin" w:fldLock="1"/>
      </w:r>
      <w:r w:rsidR="00E268CB" w:rsidRPr="00EA106F">
        <w:instrText>ADDIN CSL_CITATION {"citationItems":[{"id":"ITEM-1","itemData":{"DOI":"10.1016/S0169-5347(00)01853-X","ISSN":"01695347","author":[{"dropping-particle":"","family":"Shine","given":"Richard","non-dropping-particle":"","parse-names":false,"suffix":""},{"dropping-particle":"","family":"Bonnet","given":"Xavier","non-dropping-particle":"","parse-names":false,"suffix":""}],"container-title":"Trends in Ecology and Evolution","id":"ITEM-1","issue":"6","issued":{"date-parts":[["2000"]]},"page":"221-222","title":"Snakes: A new 'model organism' in ecological research?","type":"article-journal","volume":"15"},"uris":["http://www.mendeley.com/documents/?uuid=a5680d7b-01f2-4377-b85d-78b999d5d08e"]}],"mendeley":{"formattedCitation":"(Shine &amp; Bonnet, 2000)","plainTextFormattedCitation":"(Shine &amp; Bonnet, 2000)","previouslyFormattedCitation":"(Shine &amp; Bonnet, 2000)"},"properties":{"noteIndex":0},"schema":"https://github.com/citation-style-language/schema/raw/master/csl-citation.json"}</w:instrText>
      </w:r>
      <w:r w:rsidR="00E268CB" w:rsidRPr="00EA106F">
        <w:fldChar w:fldCharType="separate"/>
      </w:r>
      <w:r w:rsidR="00E268CB" w:rsidRPr="00EA106F">
        <w:rPr>
          <w:noProof/>
        </w:rPr>
        <w:t>(</w:t>
      </w:r>
      <w:r w:rsidR="00E268CB" w:rsidRPr="00EA106F">
        <w:rPr>
          <w:noProof/>
          <w:color w:val="00B0F0"/>
        </w:rPr>
        <w:t>Shine &amp; Bonnet, 2000</w:t>
      </w:r>
      <w:r w:rsidR="00E268CB" w:rsidRPr="00EA106F">
        <w:rPr>
          <w:noProof/>
        </w:rPr>
        <w:t>)</w:t>
      </w:r>
      <w:r w:rsidR="00E268CB" w:rsidRPr="00EA106F">
        <w:fldChar w:fldCharType="end"/>
      </w:r>
      <w:r w:rsidR="00D412D1" w:rsidRPr="00EA106F">
        <w:t xml:space="preserve"> . This</w:t>
      </w:r>
      <w:r w:rsidRPr="00EA106F">
        <w:t xml:space="preserve"> also</w:t>
      </w:r>
      <w:r w:rsidR="00D412D1" w:rsidRPr="00EA106F">
        <w:t xml:space="preserve"> makes them excellent models for assessing </w:t>
      </w:r>
      <w:r w:rsidR="00A64CB9" w:rsidRPr="00EA106F">
        <w:t xml:space="preserve">the </w:t>
      </w:r>
      <w:r w:rsidR="00D412D1" w:rsidRPr="00EA106F">
        <w:t xml:space="preserve">potential effects of climate change on terrestrial ectotherms </w:t>
      </w:r>
      <w:r w:rsidR="00E268CB" w:rsidRPr="00EA106F">
        <w:fldChar w:fldCharType="begin" w:fldLock="1"/>
      </w:r>
      <w:r w:rsidR="00A76468" w:rsidRPr="00EA106F">
        <w:instrText>ADDIN CSL_CITATION {"citationItems":[{"id":"ITEM-1","itemData":{"DOI":"10.1038/s41597-022-01323-4","ISBN":"4159702201","abstract":"Beyond providing critical information to biologists, species distributions are useful for naturalists, curious citizens, and applied disciplines including conservation planning and medical intervention. Venomous snakes are one group that highlight the importance of having accurate information given their cosmopolitan distribution and medical significance. Envenomation by snakebite is considered a neglected tropical disease by the World Health Organization and venomous snake distributions are used to assess vulnerability to snakebite based on species occurrence and antivenom/healthcare accessibility. However, recent studies highlighted the need for updated fine-scale distributions of venomous snakes. Pitvipers (Viperidae: Crotalinae) are responsible for &gt;98% of snakebites in the New World. Therefore, to begin to address the need for updated fine-scale distributions, we created VenomMaps, a database and web application containing updated distribution maps and species distribution models for all species of New World pitvipers. With these distributions, biologists can better understand the biogeography and conservation status of this group, researchers can better assess vulnerability to snakebite, and medical professionals can easily discern species found in their area.","author":[{"dropping-particle":"","family":"Rautsaw","given":"Rhett M.","non-dropping-particle":"","parse-names":false,"suffix":""},{"dropping-particle":"","family":"Jiménez-Velázquez","given":"Gustavo","non-dropping-particle":"","parse-names":false,"suffix":""},{"dropping-particle":"","family":"Hofmann","given":"Erich P.","non-dropping-particle":"","parse-names":false,"suffix":""},{"dropping-particle":"V.","family":"Alencar","given":"Laura R.","non-dropping-particle":"","parse-names":false,"suffix":""},{"dropping-particle":"","family":"Grünwald","given":"Christoph I.","non-dropping-particle":"","parse-names":false,"suffix":""},{"dropping-particle":"","family":"Martins","given":"Marcio","non-dropping-particle":"","parse-names":false,"suffix":""},{"dropping-particle":"","family":"Carrasco","given":"Paola","non-dropping-particle":"","parse-names":false,"suffix":""},{"dropping-particle":"","family":"Doan","given":"Tiffany M.","non-dropping-particle":"","parse-names":false,"suffix":""},{"dropping-particle":"","family":"Parkinson","given":"Christopher L.","non-dropping-particle":"","parse-names":false,"suffix":""}],"container-title":"Scientific Data","id":"ITEM-1","issue":"1","issued":{"date-parts":[["2022"]]},"page":"1-9","title":"VenomMaps: Updated species distribution maps and models for New World pitvipers (Viperidae: Crotalinae)","type":"article-journal","volume":"9"},"uris":["http://www.mendeley.com/documents/?uuid=bf853749-6fac-41d7-b5e7-6845dd8e045f"]}],"mendeley":{"formattedCitation":"(Rautsaw et al., 2022)","plainTextFormattedCitation":"(Rautsaw et al., 2022)","previouslyFormattedCitation":"(Rautsaw et al., 2022)"},"properties":{"noteIndex":0},"schema":"https://github.com/citation-style-language/schema/raw/master/csl-citation.json"}</w:instrText>
      </w:r>
      <w:r w:rsidR="00E268CB" w:rsidRPr="00EA106F">
        <w:fldChar w:fldCharType="separate"/>
      </w:r>
      <w:r w:rsidR="00E268CB" w:rsidRPr="00EA106F">
        <w:rPr>
          <w:noProof/>
          <w:color w:val="00B0F0"/>
        </w:rPr>
        <w:t>(Rautsaw et al., 2022</w:t>
      </w:r>
      <w:r w:rsidR="00E268CB" w:rsidRPr="00EA106F">
        <w:rPr>
          <w:noProof/>
        </w:rPr>
        <w:t>)</w:t>
      </w:r>
      <w:r w:rsidR="00E268CB" w:rsidRPr="00EA106F">
        <w:fldChar w:fldCharType="end"/>
      </w:r>
      <w:r w:rsidR="00D412D1" w:rsidRPr="00EA106F">
        <w:t xml:space="preserve">.  </w:t>
      </w:r>
    </w:p>
    <w:p w14:paraId="6008AD08" w14:textId="77777777" w:rsidR="00D412D1" w:rsidRPr="00EA106F" w:rsidRDefault="00D412D1" w:rsidP="00D412D1">
      <w:pPr>
        <w:pStyle w:val="Textoindependiente"/>
      </w:pPr>
      <w:r w:rsidRPr="00EA106F">
        <w:t xml:space="preserve"> </w:t>
      </w:r>
    </w:p>
    <w:p w14:paraId="47E30776" w14:textId="77777777" w:rsidR="00D412D1" w:rsidRPr="00EA106F" w:rsidRDefault="00D412D1" w:rsidP="00D412D1">
      <w:pPr>
        <w:pStyle w:val="Textoindependiente"/>
      </w:pPr>
      <w:r w:rsidRPr="00EA106F">
        <w:t xml:space="preserve"> </w:t>
      </w:r>
    </w:p>
    <w:p w14:paraId="73B07A42" w14:textId="5CCB61B4" w:rsidR="00923E6A" w:rsidRPr="00EA106F" w:rsidRDefault="00D412D1" w:rsidP="00923E6A">
      <w:pPr>
        <w:pStyle w:val="Textoindependiente"/>
      </w:pPr>
      <w:r w:rsidRPr="00EA106F">
        <w:t xml:space="preserve"> Although a broad scientific consensus has been established on the presence of anthropogenic climate change, and its effects on wildlife, this is the first study to evaluate the effects of climate change on the distribution patterns of Ecuadorian vipers. This research will focus on providing knowledge on biogeographic patterns for the conservation of Ecuadorian vipers under future climate change scenarios.</w:t>
      </w:r>
      <w:r w:rsidR="00864D3A" w:rsidRPr="00EA106F">
        <w:t xml:space="preserve"> This objective will be accomplished by </w:t>
      </w:r>
      <w:r w:rsidR="00923E6A" w:rsidRPr="00EA106F">
        <w:t xml:space="preserve">(a) Identifying the natural regions of Ecuador where the major changes occur in the areas of environmental suitability (ecological niche) of Ecuadorian vipers, in future climate change scenarios, (b) Estimating the degree of conservation (%) of the areas of environmental suitability of the </w:t>
      </w:r>
      <w:r w:rsidR="00A01C7E" w:rsidRPr="00EA106F">
        <w:t>Ecuadorian</w:t>
      </w:r>
      <w:r w:rsidR="00923E6A" w:rsidRPr="00EA106F">
        <w:t xml:space="preserve"> vipers in the National System of </w:t>
      </w:r>
      <w:r w:rsidR="00B45354" w:rsidRPr="00EA106F">
        <w:t xml:space="preserve">protected </w:t>
      </w:r>
      <w:r w:rsidR="00923E6A" w:rsidRPr="00EA106F">
        <w:t>Areas (SNAP).</w:t>
      </w:r>
      <w:r w:rsidR="00A64CB9" w:rsidRPr="00EA106F">
        <w:t xml:space="preserve"> </w:t>
      </w:r>
      <w:r w:rsidR="00923E6A" w:rsidRPr="00EA106F">
        <w:t xml:space="preserve">(c) Establish the </w:t>
      </w:r>
      <w:r w:rsidR="00A01C7E" w:rsidRPr="00EA106F">
        <w:t>priority</w:t>
      </w:r>
      <w:r w:rsidR="00923E6A" w:rsidRPr="00EA106F">
        <w:t xml:space="preserve"> natural regions of Ecuador for the conservation of vipers, given the concentration of richness, endangered species</w:t>
      </w:r>
      <w:r w:rsidR="00A01C7E" w:rsidRPr="00EA106F">
        <w:t>,</w:t>
      </w:r>
      <w:r w:rsidR="00923E6A" w:rsidRPr="00EA106F">
        <w:t xml:space="preserve"> and endemism in climate change scenarios.</w:t>
      </w:r>
    </w:p>
    <w:p w14:paraId="544F3C79" w14:textId="77777777" w:rsidR="00923E6A" w:rsidRPr="00EA106F" w:rsidRDefault="00923E6A" w:rsidP="00923E6A">
      <w:pPr>
        <w:pStyle w:val="Textoindependiente"/>
      </w:pPr>
    </w:p>
    <w:p w14:paraId="7ECFC997" w14:textId="77777777" w:rsidR="00923E6A" w:rsidRPr="0035186D" w:rsidRDefault="00923E6A" w:rsidP="00923E6A">
      <w:pPr>
        <w:pStyle w:val="Textoindependiente"/>
        <w:rPr>
          <w:sz w:val="20"/>
          <w:szCs w:val="18"/>
        </w:rPr>
      </w:pPr>
    </w:p>
    <w:p w14:paraId="42B6F028" w14:textId="77777777" w:rsidR="000F39E7" w:rsidRPr="0035186D" w:rsidRDefault="000F39E7" w:rsidP="000F39E7">
      <w:pPr>
        <w:pStyle w:val="Textoindependiente"/>
        <w:rPr>
          <w:sz w:val="20"/>
          <w:szCs w:val="18"/>
        </w:rPr>
      </w:pPr>
    </w:p>
    <w:p w14:paraId="5C281CE2" w14:textId="77777777" w:rsidR="00AA784E" w:rsidRPr="0035186D" w:rsidRDefault="00AA784E" w:rsidP="00AA784E">
      <w:pPr>
        <w:pStyle w:val="Textoindependiente"/>
        <w:rPr>
          <w:sz w:val="20"/>
          <w:szCs w:val="18"/>
        </w:rPr>
      </w:pPr>
    </w:p>
    <w:p w14:paraId="41FF122A" w14:textId="77777777" w:rsidR="00E076E2" w:rsidRPr="0035186D" w:rsidRDefault="00E076E2">
      <w:pPr>
        <w:pStyle w:val="Textoindependiente"/>
        <w:spacing w:before="5"/>
        <w:rPr>
          <w:sz w:val="22"/>
          <w:szCs w:val="18"/>
        </w:rPr>
      </w:pPr>
    </w:p>
    <w:p w14:paraId="71689BEA" w14:textId="7C025680" w:rsidR="00E076E2" w:rsidRPr="00EA106F" w:rsidRDefault="008E7C9E">
      <w:pPr>
        <w:pStyle w:val="Ttulo1"/>
        <w:numPr>
          <w:ilvl w:val="0"/>
          <w:numId w:val="1"/>
        </w:numPr>
        <w:tabs>
          <w:tab w:val="left" w:pos="441"/>
          <w:tab w:val="left" w:pos="442"/>
          <w:tab w:val="left" w:pos="704"/>
        </w:tabs>
        <w:ind w:hanging="330"/>
      </w:pPr>
      <w:r w:rsidRPr="0035186D">
        <w:rPr>
          <w:b w:val="0"/>
          <w:color w:val="231F20"/>
          <w:sz w:val="22"/>
          <w:szCs w:val="22"/>
        </w:rPr>
        <w:t>|</w:t>
      </w:r>
      <w:r w:rsidRPr="0035186D">
        <w:rPr>
          <w:b w:val="0"/>
          <w:color w:val="231F20"/>
          <w:sz w:val="22"/>
          <w:szCs w:val="22"/>
        </w:rPr>
        <w:tab/>
      </w:r>
      <w:r w:rsidRPr="00EA106F">
        <w:rPr>
          <w:color w:val="231F20"/>
          <w:spacing w:val="16"/>
          <w:w w:val="95"/>
        </w:rPr>
        <w:t>MATERIAL</w:t>
      </w:r>
      <w:r w:rsidRPr="00EA106F">
        <w:rPr>
          <w:color w:val="231F20"/>
          <w:spacing w:val="-27"/>
          <w:w w:val="95"/>
        </w:rPr>
        <w:t xml:space="preserve"> </w:t>
      </w:r>
      <w:r w:rsidRPr="00EA106F">
        <w:rPr>
          <w:color w:val="231F20"/>
          <w:w w:val="95"/>
        </w:rPr>
        <w:t>S</w:t>
      </w:r>
      <w:r w:rsidRPr="00EA106F">
        <w:rPr>
          <w:color w:val="231F20"/>
          <w:spacing w:val="51"/>
          <w:w w:val="95"/>
        </w:rPr>
        <w:t xml:space="preserve"> </w:t>
      </w:r>
      <w:r w:rsidRPr="00EA106F">
        <w:rPr>
          <w:color w:val="231F20"/>
          <w:spacing w:val="14"/>
          <w:w w:val="95"/>
        </w:rPr>
        <w:t>AND</w:t>
      </w:r>
      <w:r w:rsidRPr="00EA106F">
        <w:rPr>
          <w:color w:val="231F20"/>
          <w:spacing w:val="51"/>
          <w:w w:val="95"/>
        </w:rPr>
        <w:t xml:space="preserve"> </w:t>
      </w:r>
      <w:r w:rsidRPr="00EA106F">
        <w:rPr>
          <w:color w:val="231F20"/>
          <w:spacing w:val="17"/>
          <w:w w:val="95"/>
        </w:rPr>
        <w:t>METHODS</w:t>
      </w:r>
      <w:r w:rsidRPr="00EA106F">
        <w:rPr>
          <w:color w:val="231F20"/>
          <w:spacing w:val="-39"/>
        </w:rPr>
        <w:t xml:space="preserve"> </w:t>
      </w:r>
      <w:r w:rsidR="00C27BD9" w:rsidRPr="00EA106F">
        <w:rPr>
          <w:color w:val="231F20"/>
          <w:spacing w:val="-39"/>
        </w:rPr>
        <w:t>(1000)</w:t>
      </w:r>
    </w:p>
    <w:p w14:paraId="537DAC57" w14:textId="77777777" w:rsidR="000F39E7" w:rsidRPr="00EA106F" w:rsidRDefault="000F39E7" w:rsidP="000F39E7">
      <w:pPr>
        <w:pStyle w:val="Ttulo1"/>
        <w:tabs>
          <w:tab w:val="left" w:pos="441"/>
          <w:tab w:val="left" w:pos="442"/>
          <w:tab w:val="left" w:pos="704"/>
        </w:tabs>
        <w:ind w:firstLine="0"/>
        <w:rPr>
          <w:b w:val="0"/>
          <w:color w:val="231F20"/>
        </w:rPr>
      </w:pPr>
    </w:p>
    <w:p w14:paraId="6D3631B9" w14:textId="3BEB7894" w:rsidR="000F39E7" w:rsidRPr="00EA106F" w:rsidRDefault="000F39E7" w:rsidP="000F39E7">
      <w:pPr>
        <w:pStyle w:val="Ttulo1"/>
        <w:tabs>
          <w:tab w:val="left" w:pos="441"/>
          <w:tab w:val="left" w:pos="442"/>
          <w:tab w:val="left" w:pos="704"/>
        </w:tabs>
        <w:ind w:firstLine="0"/>
        <w:rPr>
          <w:bCs w:val="0"/>
          <w:color w:val="231F20"/>
        </w:rPr>
      </w:pPr>
      <w:r w:rsidRPr="00EA106F">
        <w:rPr>
          <w:bCs w:val="0"/>
          <w:color w:val="231F20"/>
        </w:rPr>
        <w:t xml:space="preserve">2.1 Bioclimatic layers  </w:t>
      </w:r>
    </w:p>
    <w:p w14:paraId="531E7D1E" w14:textId="77777777" w:rsidR="000F39E7" w:rsidRPr="0035186D" w:rsidRDefault="000F39E7" w:rsidP="000F39E7">
      <w:pPr>
        <w:pStyle w:val="Ttulo1"/>
        <w:tabs>
          <w:tab w:val="left" w:pos="441"/>
          <w:tab w:val="left" w:pos="442"/>
          <w:tab w:val="left" w:pos="704"/>
        </w:tabs>
        <w:rPr>
          <w:b w:val="0"/>
          <w:color w:val="231F20"/>
          <w:sz w:val="22"/>
          <w:szCs w:val="22"/>
        </w:rPr>
      </w:pPr>
      <w:r w:rsidRPr="0035186D">
        <w:rPr>
          <w:b w:val="0"/>
          <w:color w:val="231F20"/>
          <w:sz w:val="22"/>
          <w:szCs w:val="22"/>
        </w:rPr>
        <w:lastRenderedPageBreak/>
        <w:t xml:space="preserve"> </w:t>
      </w:r>
    </w:p>
    <w:p w14:paraId="00BD7A32" w14:textId="26150D56" w:rsidR="000F39E7" w:rsidRPr="00EA106F" w:rsidRDefault="000F39E7" w:rsidP="000F39E7">
      <w:pPr>
        <w:pStyle w:val="Ttulo1"/>
        <w:tabs>
          <w:tab w:val="left" w:pos="441"/>
          <w:tab w:val="left" w:pos="442"/>
          <w:tab w:val="left" w:pos="704"/>
        </w:tabs>
        <w:ind w:firstLine="0"/>
        <w:rPr>
          <w:b w:val="0"/>
          <w:color w:val="231F20"/>
          <w:sz w:val="16"/>
          <w:szCs w:val="16"/>
        </w:rPr>
      </w:pPr>
      <w:r w:rsidRPr="00EA106F">
        <w:rPr>
          <w:b w:val="0"/>
          <w:color w:val="231F20"/>
          <w:sz w:val="16"/>
          <w:szCs w:val="16"/>
        </w:rPr>
        <w:t xml:space="preserve">The bioclimatic layers necessary for the modeling of areas of environmental suitability and their projections </w:t>
      </w:r>
      <w:r w:rsidR="00A64CB9" w:rsidRPr="00EA106F">
        <w:rPr>
          <w:b w:val="0"/>
          <w:color w:val="231F20"/>
          <w:sz w:val="16"/>
          <w:szCs w:val="16"/>
        </w:rPr>
        <w:t>for</w:t>
      </w:r>
      <w:r w:rsidRPr="00EA106F">
        <w:rPr>
          <w:b w:val="0"/>
          <w:color w:val="231F20"/>
          <w:sz w:val="16"/>
          <w:szCs w:val="16"/>
        </w:rPr>
        <w:t xml:space="preserve"> future climate change scenarios will be obtained from the Worldclim2 database</w:t>
      </w:r>
      <w:r w:rsidR="00531FB8" w:rsidRPr="00EA106F">
        <w:rPr>
          <w:b w:val="0"/>
          <w:color w:val="231F20"/>
          <w:sz w:val="16"/>
          <w:szCs w:val="16"/>
        </w:rPr>
        <w:fldChar w:fldCharType="begin" w:fldLock="1"/>
      </w:r>
      <w:r w:rsidR="003B2A34" w:rsidRPr="00EA106F">
        <w:rPr>
          <w:b w:val="0"/>
          <w:color w:val="231F20"/>
          <w:sz w:val="16"/>
          <w:szCs w:val="16"/>
        </w:rPr>
        <w:instrText>ADDIN CSL_CITATION {"citationItems":[{"id":"ITEM-1","itemData":{"DOI":"10.1002/joc.1276","ISSN":"08998418","abstract":"We developed interpolated climate surfaces for global land areas (excluding Antarctica) at a spatial resolution of 30 arc s (often referred to as 1-km spatial resolution). The climate elements considered were monthly precipitation and mean, minimum, and maximum temperature. Input data were gathered from a variety of sources and, where possible, were restricted to records from the 1950-2000 period. We used the thin-plate smoothing spline algorithm implemented in the ANUSPLIN package for interpolation, using latitude, longitude, and elevation as independent variables. We quantified uncertainty arising from the input data and the interpolation by mapping weather station density, elevation bias in the weather stations, and elevation variation within grid cells and through data partitioning and cross validation. Elevation bias tended to be negative (stations lower than expected) at high latitudes but positive in the tropics. Uncertainty is highest in mountainous and in poorly sampled areas. Data partitioning showed high uncertainty of the surfaces on isolated islands, e.g. in the Pacific. Aggregating the elevation and climate data to 10 arc min resolution showed an enormous variation within grid cells, illustrating the value of high-resolution surfaces. A comparison with an existing data set at 10 arc min resolution showed overall agreement, but with significant variation in some regions. A comparison with two high-resolution data sets for the United States also identified areas with large local differences, particularly in mountainous areas. Compared to previous global climatologies, ours has the following advantages: the data are at a higher spatial resolution (400 times greater or more); more weather station records were used; improved elevation data were used; and more information about spatial patterns of uncertainty in the data is available. Owing to the overall low density of available climate stations, our surfaces do not capture of all variation that may occur at a resolution of 1 km, particularly of precipitation in mountainous areas. In future work, such variation might be captured through knowledge-based methods and inclusion of additional co-variates, particularly layers obtained through remote sensing. Copyright © 2005 Royal Meteorological Society.","author":[{"dropping-particle":"","family":"Hijmans","given":"Robert J.","non-dropping-particle":"","parse-names":false,"suffix":""},{"dropping-particle":"","family":"Cameron","given":"Susan E.","non-dropping-particle":"","parse-names":false,"suffix":""},{"dropping-particle":"","family":"Parra","given":"Juan L.","non-dropping-particle":"","parse-names":false,"suffix":""},{"dropping-particle":"","family":"Jones","given":"Peter G.","non-dropping-particle":"","parse-names":false,"suffix":""},{"dropping-particle":"","family":"Jarvis","given":"Andy","non-dropping-particle":"","parse-names":false,"suffix":""}],"container-title":"International Journal of Climatology","id":"ITEM-1","issue":"15","issued":{"date-parts":[["2005"]]},"page":"1965-1978","title":"Very high resolution interpolated climate surfaces for global land areas","type":"article-journal","volume":"25"},"uris":["http://www.mendeley.com/documents/?uuid=13d1d9ba-39da-4401-99fd-9c082439ca54"]}],"mendeley":{"formattedCitation":"(Hijmans et al., 2005)","plainTextFormattedCitation":"(Hijmans et al., 2005)","previouslyFormattedCitation":"(Hijmans et al., 2005)"},"properties":{"noteIndex":0},"schema":"https://github.com/citation-style-language/schema/raw/master/csl-citation.json"}</w:instrText>
      </w:r>
      <w:r w:rsidR="00531FB8" w:rsidRPr="00EA106F">
        <w:rPr>
          <w:b w:val="0"/>
          <w:color w:val="231F20"/>
          <w:sz w:val="16"/>
          <w:szCs w:val="16"/>
        </w:rPr>
        <w:fldChar w:fldCharType="separate"/>
      </w:r>
      <w:r w:rsidR="00531FB8" w:rsidRPr="00EA106F">
        <w:rPr>
          <w:b w:val="0"/>
          <w:noProof/>
          <w:color w:val="231F20"/>
          <w:sz w:val="16"/>
          <w:szCs w:val="16"/>
        </w:rPr>
        <w:t>(</w:t>
      </w:r>
      <w:r w:rsidR="00531FB8" w:rsidRPr="00EA106F">
        <w:rPr>
          <w:b w:val="0"/>
          <w:noProof/>
          <w:color w:val="00B0F0"/>
          <w:sz w:val="16"/>
          <w:szCs w:val="16"/>
        </w:rPr>
        <w:t>Hijmans et al., 2005)</w:t>
      </w:r>
      <w:r w:rsidR="00531FB8" w:rsidRPr="00EA106F">
        <w:rPr>
          <w:b w:val="0"/>
          <w:color w:val="231F20"/>
          <w:sz w:val="16"/>
          <w:szCs w:val="16"/>
        </w:rPr>
        <w:fldChar w:fldCharType="end"/>
      </w:r>
      <w:r w:rsidR="00165B5B" w:rsidRPr="00EA106F">
        <w:rPr>
          <w:b w:val="0"/>
          <w:color w:val="231F20"/>
          <w:sz w:val="16"/>
          <w:szCs w:val="16"/>
        </w:rPr>
        <w:fldChar w:fldCharType="begin" w:fldLock="1"/>
      </w:r>
      <w:r w:rsidR="0063763D" w:rsidRPr="00EA106F">
        <w:rPr>
          <w:b w:val="0"/>
          <w:color w:val="231F20"/>
          <w:sz w:val="16"/>
          <w:szCs w:val="16"/>
        </w:rPr>
        <w:instrText>ADDIN CSL_CITATION {"citationItems":[{"id":"ITEM-1","itemData":{"DOI":"10.1002/joc.5086","ISSN":"10970088","abstract":"We created a new dataset of spatially interpolated monthly climate data for global land areas at a very high spatial resolution (approximately 1 km2). We included monthly temperature (minimum, maximum and average), precipitation, solar radiation, vapour pressure and wind speed, aggregated across a target temporal range of 1970–2000, using data from between 9000 and 60 000 weather stations. Weather station data were interpolated using thin-plate splines with covariates including elevation, distance to the coast and three satellite-derived covariates: maximum and minimum land surface temperature as well as cloud cover, obtained with the MODIS satellite platform. Interpolation was done for 23 regions of varying size depending on station density. Satellite data improved prediction accuracy for temperature variables 5–15% (0.07–0.17 °C), particularly for areas with a low station density, although prediction error remained high in such regions for all climate variables. Contributions of satellite covariates were mostly negligible for the other variables, although their importance varied by region. In contrast to the common approach to use a single model formulation for the entire world, we constructed the final product by selecting the best performing model for each region and variable. Global cross-validation correlations were ≥ 0.99 for temperature and humidity, 0.86 for precipitation and 0.76 for wind speed. The fact that most of our climate surface estimates were only marginally improved by use of satellite covariates highlights the importance having a dense, high-quality network of climate station data.","author":[{"dropping-particle":"","family":"Fick","given":"Stephen E.","non-dropping-particle":"","parse-names":false,"suffix":""},{"dropping-particle":"","family":"Hijmans","given":"Robert J.","non-dropping-particle":"","parse-names":false,"suffix":""}],"container-title":"International Journal of Climatology","id":"ITEM-1","issue":"12","issued":{"date-parts":[["2017"]]},"page":"4302-4315","title":"WorldClim 2: new 1-km spatial resolution climate surfaces for global land areas","type":"article-journal","volume":"37"},"uris":["http://www.mendeley.com/documents/?uuid=579516fb-c850-4f92-b2ec-9533d197f552"]}],"mendeley":{"formattedCitation":"(Fick &amp; Hijmans, 2017)","plainTextFormattedCitation":"(Fick &amp; Hijmans, 2017)","previouslyFormattedCitation":"(Fick &amp; Hijmans, 2017)"},"properties":{"noteIndex":0},"schema":"https://github.com/citation-style-language/schema/raw/master/csl-citation.json"}</w:instrText>
      </w:r>
      <w:r w:rsidR="00165B5B" w:rsidRPr="00EA106F">
        <w:rPr>
          <w:b w:val="0"/>
          <w:color w:val="231F20"/>
          <w:sz w:val="16"/>
          <w:szCs w:val="16"/>
        </w:rPr>
        <w:fldChar w:fldCharType="separate"/>
      </w:r>
      <w:r w:rsidR="00165B5B" w:rsidRPr="00EA106F">
        <w:rPr>
          <w:b w:val="0"/>
          <w:noProof/>
          <w:color w:val="231F20"/>
          <w:sz w:val="16"/>
          <w:szCs w:val="16"/>
        </w:rPr>
        <w:t>(</w:t>
      </w:r>
      <w:r w:rsidR="00165B5B" w:rsidRPr="00EA106F">
        <w:rPr>
          <w:b w:val="0"/>
          <w:noProof/>
          <w:color w:val="00B0F0"/>
          <w:sz w:val="16"/>
          <w:szCs w:val="16"/>
        </w:rPr>
        <w:t>Fick &amp; Hijmans, 2017</w:t>
      </w:r>
      <w:r w:rsidR="00165B5B" w:rsidRPr="00EA106F">
        <w:rPr>
          <w:b w:val="0"/>
          <w:noProof/>
          <w:color w:val="231F20"/>
          <w:sz w:val="16"/>
          <w:szCs w:val="16"/>
        </w:rPr>
        <w:t>)</w:t>
      </w:r>
      <w:r w:rsidR="00165B5B" w:rsidRPr="00EA106F">
        <w:rPr>
          <w:b w:val="0"/>
          <w:color w:val="231F20"/>
          <w:sz w:val="16"/>
          <w:szCs w:val="16"/>
        </w:rPr>
        <w:fldChar w:fldCharType="end"/>
      </w:r>
      <w:r w:rsidRPr="00EA106F">
        <w:rPr>
          <w:b w:val="0"/>
          <w:color w:val="231F20"/>
          <w:sz w:val="16"/>
          <w:szCs w:val="16"/>
        </w:rPr>
        <w:t xml:space="preserve"> (</w:t>
      </w:r>
      <w:r w:rsidRPr="00EA106F">
        <w:rPr>
          <w:b w:val="0"/>
          <w:color w:val="1F497D" w:themeColor="text2"/>
          <w:sz w:val="16"/>
          <w:szCs w:val="16"/>
        </w:rPr>
        <w:t>http://www.worldclim.org</w:t>
      </w:r>
      <w:r w:rsidRPr="00EA106F">
        <w:rPr>
          <w:b w:val="0"/>
          <w:color w:val="231F20"/>
          <w:sz w:val="16"/>
          <w:szCs w:val="16"/>
        </w:rPr>
        <w:t>). The 19</w:t>
      </w:r>
      <w:r w:rsidR="0005168B" w:rsidRPr="00EA106F">
        <w:rPr>
          <w:b w:val="0"/>
          <w:color w:val="231F20"/>
          <w:sz w:val="16"/>
          <w:szCs w:val="16"/>
        </w:rPr>
        <w:t xml:space="preserve"> </w:t>
      </w:r>
      <w:r w:rsidRPr="00EA106F">
        <w:rPr>
          <w:b w:val="0"/>
          <w:color w:val="231F20"/>
          <w:sz w:val="16"/>
          <w:szCs w:val="16"/>
        </w:rPr>
        <w:t xml:space="preserve">bioclimatic layers of the present and two future climate change scenarios (RCP 4.5 and RCP 8.5) will be downloaded in raster format with a spatial resolution of 30 </w:t>
      </w:r>
      <w:r w:rsidR="00A64CB9" w:rsidRPr="00EA106F">
        <w:rPr>
          <w:b w:val="0"/>
          <w:color w:val="231F20"/>
          <w:sz w:val="16"/>
          <w:szCs w:val="16"/>
        </w:rPr>
        <w:t>arc seconds</w:t>
      </w:r>
      <w:r w:rsidRPr="00EA106F">
        <w:rPr>
          <w:b w:val="0"/>
          <w:color w:val="231F20"/>
          <w:sz w:val="16"/>
          <w:szCs w:val="16"/>
        </w:rPr>
        <w:t xml:space="preserve"> (~1 km2). </w:t>
      </w:r>
      <w:r w:rsidR="0005168B" w:rsidRPr="00EA106F">
        <w:rPr>
          <w:b w:val="0"/>
          <w:color w:val="231F20"/>
          <w:sz w:val="16"/>
          <w:szCs w:val="16"/>
        </w:rPr>
        <w:t xml:space="preserve">We avoided using the four bioclimatic layers combining temperature and precipitation information (8,9,18,19), as these show unusual spatial abnormalities in the form of odd discontinuities between adjacent pixels </w:t>
      </w:r>
      <w:r w:rsidR="0005168B" w:rsidRPr="00EA106F">
        <w:rPr>
          <w:b w:val="0"/>
          <w:color w:val="231F20"/>
          <w:sz w:val="16"/>
          <w:szCs w:val="16"/>
        </w:rPr>
        <w:fldChar w:fldCharType="begin" w:fldLock="1"/>
      </w:r>
      <w:r w:rsidR="0005168B" w:rsidRPr="00EA106F">
        <w:rPr>
          <w:b w:val="0"/>
          <w:color w:val="231F20"/>
          <w:sz w:val="16"/>
          <w:szCs w:val="16"/>
        </w:rPr>
        <w:instrText>ADDIN CSL_CITATION {"citationItems":[{"id":"ITEM-1","itemData":{"DOI":"10.4081/gh.2014.19","ISSN":"19707096","PMID":"25545939","abstract":"Emerging infectious diseases can present serious threats to wildlife, even to the point of causing extinction. Whitenose fungus (Pseudogymnoascus destructans) is causing an epizootic in bats that is expanding rapidly, both geographically and taxonomically. Little is known of the ecology and distributional potential of this intercontinental pathogen. We address this gap via ecological niche models that characterise coarse resolution niche differences between fungus populations on different continents, identifying areas potentially vulnerable to infection in South America. Here we explore a novel approach to identifying areas of potential distribution across novel geographic regions that avoids perilious extrapolation into novel environments. European and North American fungus populations show differential use of environmental space, but rather than niche differentiation, we find that changes are best attributed to climatic differences between the two continents. Suitable areas for spread of the pathogen were identified across southern South America; however caution should be taken to avoid underestimating the potential for spread of this pathogen in South America.","author":[{"dropping-particle":"","family":"Escobar","given":"Luis E.","non-dropping-particle":"","parse-names":false,"suffix":""},{"dropping-particle":"","family":"Lira-Noriega","given":"Andrés","non-dropping-particle":"","parse-names":false,"suffix":""},{"dropping-particle":"","family":"Medina-Vogel","given":"Gonzalo","non-dropping-particle":"","parse-names":false,"suffix":""},{"dropping-particle":"","family":"Townsend Peterson","given":"A.","non-dropping-particle":"","parse-names":false,"suffix":""}],"container-title":"Geospatial Health","id":"ITEM-1","issue":"1","issued":{"date-parts":[["2014"]]},"page":"221-229","title":"Potential for spread of the white-nose fungus (Pseudogymnoascus destructans) in the Americas: Use of Maxent and NicheA to assure strict model transference","type":"article-journal","volume":"9"},"uris":["http://www.mendeley.com/documents/?uuid=c8cde449-cf6e-4952-890e-b3b087246d50"]}],"mendeley":{"formattedCitation":"(Escobar et al., 2014)","plainTextFormattedCitation":"(Escobar et al., 2014)","previouslyFormattedCitation":"(Escobar et al., 2014)"},"properties":{"noteIndex":0},"schema":"https://github.com/citation-style-language/schema/raw/master/csl-citation.json"}</w:instrText>
      </w:r>
      <w:r w:rsidR="0005168B" w:rsidRPr="00EA106F">
        <w:rPr>
          <w:b w:val="0"/>
          <w:color w:val="231F20"/>
          <w:sz w:val="16"/>
          <w:szCs w:val="16"/>
        </w:rPr>
        <w:fldChar w:fldCharType="separate"/>
      </w:r>
      <w:r w:rsidR="0005168B" w:rsidRPr="00EA106F">
        <w:rPr>
          <w:b w:val="0"/>
          <w:noProof/>
          <w:color w:val="231F20"/>
          <w:sz w:val="16"/>
          <w:szCs w:val="16"/>
        </w:rPr>
        <w:t>(</w:t>
      </w:r>
      <w:r w:rsidR="0005168B" w:rsidRPr="00EA106F">
        <w:rPr>
          <w:b w:val="0"/>
          <w:noProof/>
          <w:color w:val="00B0F0"/>
          <w:sz w:val="16"/>
          <w:szCs w:val="16"/>
        </w:rPr>
        <w:t>Escobar et al., 2014</w:t>
      </w:r>
      <w:r w:rsidR="0005168B" w:rsidRPr="00EA106F">
        <w:rPr>
          <w:b w:val="0"/>
          <w:noProof/>
          <w:color w:val="231F20"/>
          <w:sz w:val="16"/>
          <w:szCs w:val="16"/>
        </w:rPr>
        <w:t>)</w:t>
      </w:r>
      <w:r w:rsidR="0005168B" w:rsidRPr="00EA106F">
        <w:rPr>
          <w:b w:val="0"/>
          <w:color w:val="231F20"/>
          <w:sz w:val="16"/>
          <w:szCs w:val="16"/>
        </w:rPr>
        <w:fldChar w:fldCharType="end"/>
      </w:r>
      <w:r w:rsidR="0005168B" w:rsidRPr="00EA106F">
        <w:rPr>
          <w:b w:val="0"/>
          <w:color w:val="231F20"/>
          <w:sz w:val="16"/>
          <w:szCs w:val="16"/>
        </w:rPr>
        <w:t>.</w:t>
      </w:r>
      <w:r w:rsidRPr="00EA106F">
        <w:rPr>
          <w:b w:val="0"/>
          <w:color w:val="231F20"/>
          <w:sz w:val="16"/>
          <w:szCs w:val="16"/>
        </w:rPr>
        <w:t>The climate change scenarios are based on HadGEM2-ES data (a fully coupled atmosphere-ocean climate model) which interactively represents terrestrial and oceanic carbon cycles and dynamic vegetation with the option to prescribe atmospheric CO2 concentrations or to prescribe anthropogenic CO2 emissions and simulate CO2 concentrations</w:t>
      </w:r>
      <w:r w:rsidR="0063763D" w:rsidRPr="00EA106F">
        <w:rPr>
          <w:b w:val="0"/>
          <w:color w:val="231F20"/>
          <w:sz w:val="16"/>
          <w:szCs w:val="16"/>
        </w:rPr>
        <w:fldChar w:fldCharType="begin" w:fldLock="1"/>
      </w:r>
      <w:r w:rsidR="0063763D" w:rsidRPr="00EA106F">
        <w:rPr>
          <w:b w:val="0"/>
          <w:color w:val="231F20"/>
          <w:sz w:val="16"/>
          <w:szCs w:val="16"/>
        </w:rPr>
        <w:instrText>ADDIN CSL_CITATION {"citationItems":[{"id":"ITEM-1","itemData":{"DOI":"10.5194/gmd-4-543-2011","ISSN":"19919603","abstract":"The scientific understanding of the Earth's climate system, including thecentral question of how the climate system is likely to respond tohuman-induced perturbations, is comprehensively captured in GCMs and EarthSystem Models (ESM). Diagnosing the simulated climate response, andcomparing responses across different models, is crucially dependent ontransparent assumptions of how the GCM/ESM has been driven - especiallybecause the implementation can involve subjective decisions and may differbetween modelling groups performing the same experiment. This paper outlinesthe climate forcings and setup of the Met Office Hadley Centre ESM, HadGEM2-ES for the CMIP5 set of centennial experiments. We document theprescribed greenhouse gas concentrations, aerosol precursors, stratosphericand tropospheric ozone assumptions, as well as implementation of land-usechange and natural forcings for the HadGEM2-ES historical and futureexperiments following the Representative Concentration Pathways. Inaddition, we provide details of how HadGEM2-ES ensemble members wereinitialised from the control run and how the palaeoclimate and AMIPexperiments, as well as the \"emission-driven\" RCP experiments wereperformed. © 2011 Author(s).","author":[{"dropping-particle":"","family":"Jones","given":"C. D.","non-dropping-particle":"","parse-names":false,"suffix":""},{"dropping-particle":"","family":"Hughes","given":"J. K.","non-dropping-particle":"","parse-names":false,"suffix":""},{"dropping-particle":"","family":"Bellouin","given":"N.","non-dropping-particle":"","parse-names":false,"suffix":""},{"dropping-particle":"","family":"Hardiman","given":"S. C.","non-dropping-particle":"","parse-names":false,"suffix":""},{"dropping-particle":"","family":"Jones","given":"G. S.","non-dropping-particle":"","parse-names":false,"suffix":""},{"dropping-particle":"","family":"Knight","given":"J.","non-dropping-particle":"","parse-names":false,"suffix":""},{"dropping-particle":"","family":"Liddicoat","given":"S.","non-dropping-particle":"","parse-names":false,"suffix":""},{"dropping-particle":"","family":"O'Connor","given":"F. M.","non-dropping-particle":"","parse-names":false,"suffix":""},{"dropping-particle":"","family":"Andres","given":"R. J.","non-dropping-particle":"","parse-names":false,"suffix":""},{"dropping-particle":"","family":"Bell","given":"C.","non-dropping-particle":"","parse-names":false,"suffix":""},{"dropping-particle":"","family":"Boo","given":"K. O.","non-dropping-particle":"","parse-names":false,"suffix":""},{"dropping-particle":"","family":"Bozzo","given":"A.","non-dropping-particle":"","parse-names":false,"suffix":""},{"dropping-particle":"","family":"Butchart","given":"N.","non-dropping-particle":"","parse-names":false,"suffix":""},{"dropping-particle":"","family":"Cadule","given":"P.","non-dropping-particle":"","parse-names":false,"suffix":""},{"dropping-particle":"","family":"Corbin","given":"K. D.","non-dropping-particle":"","parse-names":false,"suffix":""},{"dropping-particle":"","family":"Doutriaux-Boucher","given":"M.","non-dropping-particle":"","parse-names":false,"suffix":""},{"dropping-particle":"","family":"Friedlingstein","given":"P.","non-dropping-particle":"","parse-names":false,"suffix":""},{"dropping-particle":"","family":"Gornall","given":"J.","non-dropping-particle":"","parse-names":false,"suffix":""},{"dropping-particle":"","family":"Gray","given":"L.","non-dropping-particle":"","parse-names":false,"suffix":""},{"dropping-particle":"","family":"Halloran","given":"P. R.","non-dropping-particle":"","parse-names":false,"suffix":""},{"dropping-particle":"","family":"Hurtt","given":"G.","non-dropping-particle":"","parse-names":false,"suffix":""},{"dropping-particle":"","family":"Ingram","given":"W. J.","non-dropping-particle":"","parse-names":false,"suffix":""},{"dropping-particle":"","family":"Lamarque","given":"J. F.","non-dropping-particle":"","parse-names":false,"suffix":""},{"dropping-particle":"","family":"Law","given":"R. M.","non-dropping-particle":"","parse-names":false,"suffix":""},{"dropping-particle":"","family":"Meinshausen","given":"M.","non-dropping-particle":"","parse-names":false,"suffix":""},{"dropping-particle":"","family":"Osprey","given":"S.","non-dropping-particle":"","parse-names":false,"suffix":""},{"dropping-particle":"","family":"Palin","given":"E. J.","non-dropping-particle":"","parse-names":false,"suffix":""},{"dropping-particle":"","family":"Parsons Chini","given":"L.","non-dropping-particle":"","parse-names":false,"suffix":""},{"dropping-particle":"","family":"Raddatz","given":"T.","non-dropping-particle":"","parse-names":false,"suffix":""},{"dropping-particle":"","family":"Sanderson","given":"M. G.","non-dropping-particle":"","parse-names":false,"suffix":""},{"dropping-particle":"","family":"Sellar","given":"A. A.","non-dropping-particle":"","parse-names":false,"suffix":""},{"dropping-particle":"","family":"Schurer","given":"A.","non-dropping-particle":"","parse-names":false,"suffix":""},{"dropping-particle":"","family":"Valdes","given":"P.","non-dropping-particle":"","parse-names":false,"suffix":""},{"dropping-particle":"","family":"Wood","given":"N.","non-dropping-particle":"","parse-names":false,"suffix":""},{"dropping-particle":"","family":"Woodward","given":"S.","non-dropping-particle":"","parse-names":false,"suffix":""},{"dropping-particle":"","family":"Yoshioka","given":"M.","non-dropping-particle":"","parse-names":false,"suffix":""},{"dropping-particle":"","family":"Zerroukat","given":"M.","non-dropping-particle":"","parse-names":false,"suffix":""}],"container-title":"Geoscientific Model Development","id":"ITEM-1","issue":"3","issued":{"date-parts":[["2011"]]},"page":"543-570","title":"The HadGEM2-ES implementation of CMIP5 centennial simulations","type":"article-journal","volume":"4"},"uris":["http://www.mendeley.com/documents/?uuid=b83e4ab1-4e37-49a4-ae95-fe3f34354505"]}],"mendeley":{"formattedCitation":"(Jones et al., 2011)","plainTextFormattedCitation":"(Jones et al., 2011)","previouslyFormattedCitation":"(Jones et al., 2011)"},"properties":{"noteIndex":0},"schema":"https://github.com/citation-style-language/schema/raw/master/csl-citation.json"}</w:instrText>
      </w:r>
      <w:r w:rsidR="0063763D" w:rsidRPr="00EA106F">
        <w:rPr>
          <w:b w:val="0"/>
          <w:color w:val="231F20"/>
          <w:sz w:val="16"/>
          <w:szCs w:val="16"/>
        </w:rPr>
        <w:fldChar w:fldCharType="separate"/>
      </w:r>
      <w:r w:rsidR="0063763D" w:rsidRPr="00EA106F">
        <w:rPr>
          <w:b w:val="0"/>
          <w:noProof/>
          <w:color w:val="00B0F0"/>
          <w:sz w:val="16"/>
          <w:szCs w:val="16"/>
        </w:rPr>
        <w:t>(Jones et al., 2011</w:t>
      </w:r>
      <w:r w:rsidR="0063763D" w:rsidRPr="00EA106F">
        <w:rPr>
          <w:b w:val="0"/>
          <w:noProof/>
          <w:color w:val="231F20"/>
          <w:sz w:val="16"/>
          <w:szCs w:val="16"/>
        </w:rPr>
        <w:t>)</w:t>
      </w:r>
      <w:r w:rsidR="0063763D" w:rsidRPr="00EA106F">
        <w:rPr>
          <w:b w:val="0"/>
          <w:color w:val="231F20"/>
          <w:sz w:val="16"/>
          <w:szCs w:val="16"/>
        </w:rPr>
        <w:fldChar w:fldCharType="end"/>
      </w:r>
      <w:r w:rsidRPr="00EA106F">
        <w:rPr>
          <w:b w:val="0"/>
          <w:color w:val="231F20"/>
          <w:sz w:val="16"/>
          <w:szCs w:val="16"/>
        </w:rPr>
        <w:t>. The RCP 8.5 model represents an extreme scenario in terms of greenhouse gas emissions, while the RCP 4.5 scenario assumes lower greenhouse gas emissions</w:t>
      </w:r>
      <w:r w:rsidR="0063763D" w:rsidRPr="00EA106F">
        <w:rPr>
          <w:b w:val="0"/>
          <w:color w:val="231F20"/>
          <w:sz w:val="16"/>
          <w:szCs w:val="16"/>
        </w:rPr>
        <w:fldChar w:fldCharType="begin" w:fldLock="1"/>
      </w:r>
      <w:r w:rsidR="0063763D" w:rsidRPr="00EA106F">
        <w:rPr>
          <w:b w:val="0"/>
          <w:color w:val="231F20"/>
          <w:sz w:val="16"/>
          <w:szCs w:val="16"/>
        </w:rPr>
        <w:instrText>ADDIN CSL_CITATION {"citationItems":[{"id":"ITEM-1","itemData":{"DOI":"10.1007/s10584-011-0149-y","ISSN":"01650009","abstract":"This paper summarizes the main characteristics of the RCP8.5 scenario. The RCP8.5 combines assumptions about high population and relatively slow income growth with modest rates of technological change and energy intensity improvements, leading in the long term to high energy demand and GHG emissions in absence of climate change policies. Compared to the total set of Representative Concentration Pathways (RCPs), RCP8.5 thus corresponds to the pathway with the highest greenhouse gas emissions. Using the IIASA Integrated Assessment Framework and the MESSAGE model for the development of the RCP8.5, we focus in this paper on two important extensions compared to earlier scenarios: 1) the development of spatially explicit air pollution projections, and 2) enhancements in the land-use and land-cover change projections. In addition, we explore scenario variants that use RCP8.5 as a baseline, and assume different degrees of greenhouse gas mitigation policies to reduce radiative forcing. Based on our modeling framework, we find it technically possible to limit forcing from RCP8.5 to lower levels comparable to the other RCPs (2.6 to 6 W/m2). Our scenario analysis further indicates that climate policy-induced changes of global energy supply and demand may lead to significant co-benefits for other policy priorities, such as local air pollution. © 2011 The Author(s).","author":[{"dropping-particle":"","family":"Riahi","given":"Keywan","non-dropping-particle":"","parse-names":false,"suffix":""},{"dropping-particle":"","family":"Rao","given":"Shilpa","non-dropping-particle":"","parse-names":false,"suffix":""},{"dropping-particle":"","family":"Krey","given":"Volker","non-dropping-particle":"","parse-names":false,"suffix":""},{"dropping-particle":"","family":"Cho","given":"Cheolhung","non-dropping-particle":"","parse-names":false,"suffix":""},{"dropping-particle":"","family":"Chirkov","given":"Vadim","non-dropping-particle":"","parse-names":false,"suffix":""},{"dropping-particle":"","family":"Fischer","given":"Guenther","non-dropping-particle":"","parse-names":false,"suffix":""},{"dropping-particle":"","family":"Kindermann","given":"Georg","non-dropping-particle":"","parse-names":false,"suffix":""},{"dropping-particle":"","family":"Nakicenovic","given":"Nebojsa","non-dropping-particle":"","parse-names":false,"suffix":""},{"dropping-particle":"","family":"Rafaj","given":"Peter","non-dropping-particle":"","parse-names":false,"suffix":""}],"container-title":"Climatic Change","id":"ITEM-1","issue":"1","issued":{"date-parts":[["2011"]]},"page":"33-57","title":"RCP 8.5-A scenario of comparatively high greenhouse gas emissions","type":"article-journal","volume":"109"},"uris":["http://www.mendeley.com/documents/?uuid=7699890a-05d9-4a05-a13a-da89158659ed"]}],"mendeley":{"formattedCitation":"(Riahi et al., 2011)","plainTextFormattedCitation":"(Riahi et al., 2011)","previouslyFormattedCitation":"(Riahi et al., 2011)"},"properties":{"noteIndex":0},"schema":"https://github.com/citation-style-language/schema/raw/master/csl-citation.json"}</w:instrText>
      </w:r>
      <w:r w:rsidR="0063763D" w:rsidRPr="00EA106F">
        <w:rPr>
          <w:b w:val="0"/>
          <w:color w:val="231F20"/>
          <w:sz w:val="16"/>
          <w:szCs w:val="16"/>
        </w:rPr>
        <w:fldChar w:fldCharType="separate"/>
      </w:r>
      <w:r w:rsidR="0063763D" w:rsidRPr="00EA106F">
        <w:rPr>
          <w:b w:val="0"/>
          <w:noProof/>
          <w:color w:val="231F20"/>
          <w:sz w:val="16"/>
          <w:szCs w:val="16"/>
        </w:rPr>
        <w:t>(</w:t>
      </w:r>
      <w:r w:rsidR="0063763D" w:rsidRPr="00EA106F">
        <w:rPr>
          <w:b w:val="0"/>
          <w:noProof/>
          <w:color w:val="00B0F0"/>
          <w:sz w:val="16"/>
          <w:szCs w:val="16"/>
        </w:rPr>
        <w:t>Riahi et al., 2011</w:t>
      </w:r>
      <w:r w:rsidR="0063763D" w:rsidRPr="00EA106F">
        <w:rPr>
          <w:b w:val="0"/>
          <w:noProof/>
          <w:color w:val="231F20"/>
          <w:sz w:val="16"/>
          <w:szCs w:val="16"/>
        </w:rPr>
        <w:t>)</w:t>
      </w:r>
      <w:r w:rsidR="0063763D" w:rsidRPr="00EA106F">
        <w:rPr>
          <w:b w:val="0"/>
          <w:color w:val="231F20"/>
          <w:sz w:val="16"/>
          <w:szCs w:val="16"/>
        </w:rPr>
        <w:fldChar w:fldCharType="end"/>
      </w:r>
      <w:r w:rsidRPr="00EA106F">
        <w:rPr>
          <w:b w:val="0"/>
          <w:color w:val="231F20"/>
          <w:sz w:val="16"/>
          <w:szCs w:val="16"/>
        </w:rPr>
        <w:t xml:space="preserve"> .  </w:t>
      </w:r>
    </w:p>
    <w:p w14:paraId="10AD5EA2" w14:textId="77777777" w:rsidR="00742F0E" w:rsidRPr="0035186D" w:rsidRDefault="00742F0E" w:rsidP="000F39E7">
      <w:pPr>
        <w:pStyle w:val="Ttulo1"/>
        <w:tabs>
          <w:tab w:val="left" w:pos="441"/>
          <w:tab w:val="left" w:pos="442"/>
          <w:tab w:val="left" w:pos="704"/>
        </w:tabs>
        <w:ind w:firstLine="0"/>
        <w:rPr>
          <w:b w:val="0"/>
          <w:color w:val="231F20"/>
          <w:sz w:val="22"/>
          <w:szCs w:val="22"/>
        </w:rPr>
      </w:pPr>
    </w:p>
    <w:p w14:paraId="3A2BCFA5" w14:textId="0ABBF618" w:rsidR="000F39E7" w:rsidRPr="0035186D" w:rsidRDefault="000F39E7" w:rsidP="000F39E7">
      <w:pPr>
        <w:pStyle w:val="Ttulo1"/>
        <w:tabs>
          <w:tab w:val="left" w:pos="441"/>
          <w:tab w:val="left" w:pos="442"/>
          <w:tab w:val="left" w:pos="704"/>
        </w:tabs>
        <w:rPr>
          <w:sz w:val="22"/>
          <w:szCs w:val="22"/>
        </w:rPr>
      </w:pPr>
      <w:r w:rsidRPr="0035186D">
        <w:rPr>
          <w:sz w:val="22"/>
          <w:szCs w:val="22"/>
        </w:rPr>
        <w:t xml:space="preserve">2.2 </w:t>
      </w:r>
      <w:r w:rsidR="00A64CB9" w:rsidRPr="0035186D">
        <w:rPr>
          <w:sz w:val="22"/>
          <w:szCs w:val="22"/>
        </w:rPr>
        <w:t>Database</w:t>
      </w:r>
      <w:r w:rsidRPr="0035186D">
        <w:rPr>
          <w:sz w:val="22"/>
          <w:szCs w:val="22"/>
        </w:rPr>
        <w:t xml:space="preserve"> </w:t>
      </w:r>
      <w:r w:rsidRPr="0035186D">
        <w:rPr>
          <w:sz w:val="22"/>
          <w:szCs w:val="22"/>
        </w:rPr>
        <w:tab/>
      </w:r>
    </w:p>
    <w:p w14:paraId="3DC9BB8B" w14:textId="77777777" w:rsidR="000F39E7" w:rsidRPr="0035186D" w:rsidRDefault="000F39E7" w:rsidP="000F39E7">
      <w:pPr>
        <w:pStyle w:val="Ttulo1"/>
        <w:tabs>
          <w:tab w:val="left" w:pos="441"/>
          <w:tab w:val="left" w:pos="442"/>
          <w:tab w:val="left" w:pos="704"/>
        </w:tabs>
        <w:rPr>
          <w:b w:val="0"/>
          <w:bCs w:val="0"/>
          <w:sz w:val="22"/>
          <w:szCs w:val="22"/>
        </w:rPr>
      </w:pPr>
    </w:p>
    <w:p w14:paraId="7F2C8BB9" w14:textId="61DC8571" w:rsidR="000F39E7" w:rsidRPr="00EA106F" w:rsidRDefault="000F39E7" w:rsidP="000F39E7">
      <w:pPr>
        <w:pStyle w:val="Ttulo1"/>
        <w:tabs>
          <w:tab w:val="left" w:pos="441"/>
          <w:tab w:val="left" w:pos="442"/>
          <w:tab w:val="left" w:pos="704"/>
        </w:tabs>
        <w:rPr>
          <w:b w:val="0"/>
          <w:bCs w:val="0"/>
          <w:sz w:val="16"/>
          <w:szCs w:val="16"/>
        </w:rPr>
      </w:pPr>
      <w:r w:rsidRPr="00EA106F">
        <w:rPr>
          <w:b w:val="0"/>
          <w:bCs w:val="0"/>
          <w:sz w:val="16"/>
          <w:szCs w:val="16"/>
        </w:rPr>
        <w:t xml:space="preserve">Species records will be based on a systematic bibliographic review of viperids recorded in continental Ecuador for 17 species:  </w:t>
      </w:r>
      <w:proofErr w:type="spellStart"/>
      <w:r w:rsidRPr="00EA106F">
        <w:rPr>
          <w:b w:val="0"/>
          <w:bCs w:val="0"/>
          <w:i/>
          <w:iCs/>
          <w:sz w:val="16"/>
          <w:szCs w:val="16"/>
        </w:rPr>
        <w:t>Bothriechis</w:t>
      </w:r>
      <w:proofErr w:type="spellEnd"/>
      <w:r w:rsidRPr="00EA106F">
        <w:rPr>
          <w:b w:val="0"/>
          <w:bCs w:val="0"/>
          <w:i/>
          <w:iCs/>
          <w:sz w:val="16"/>
          <w:szCs w:val="16"/>
        </w:rPr>
        <w:t xml:space="preserve"> </w:t>
      </w:r>
      <w:proofErr w:type="spellStart"/>
      <w:r w:rsidRPr="00EA106F">
        <w:rPr>
          <w:b w:val="0"/>
          <w:bCs w:val="0"/>
          <w:i/>
          <w:iCs/>
          <w:sz w:val="16"/>
          <w:szCs w:val="16"/>
        </w:rPr>
        <w:t>schlegelii</w:t>
      </w:r>
      <w:proofErr w:type="spellEnd"/>
      <w:r w:rsidRPr="00EA106F">
        <w:rPr>
          <w:b w:val="0"/>
          <w:bCs w:val="0"/>
          <w:i/>
          <w:iCs/>
          <w:sz w:val="16"/>
          <w:szCs w:val="16"/>
        </w:rPr>
        <w:t xml:space="preserve">, </w:t>
      </w:r>
      <w:proofErr w:type="spellStart"/>
      <w:r w:rsidRPr="00EA106F">
        <w:rPr>
          <w:b w:val="0"/>
          <w:bCs w:val="0"/>
          <w:i/>
          <w:iCs/>
          <w:sz w:val="16"/>
          <w:szCs w:val="16"/>
        </w:rPr>
        <w:t>Bothrocophias</w:t>
      </w:r>
      <w:proofErr w:type="spellEnd"/>
      <w:r w:rsidRPr="00EA106F">
        <w:rPr>
          <w:b w:val="0"/>
          <w:bCs w:val="0"/>
          <w:i/>
          <w:iCs/>
          <w:sz w:val="16"/>
          <w:szCs w:val="16"/>
        </w:rPr>
        <w:t xml:space="preserve"> </w:t>
      </w:r>
      <w:proofErr w:type="spellStart"/>
      <w:r w:rsidRPr="00EA106F">
        <w:rPr>
          <w:b w:val="0"/>
          <w:bCs w:val="0"/>
          <w:i/>
          <w:iCs/>
          <w:sz w:val="16"/>
          <w:szCs w:val="16"/>
        </w:rPr>
        <w:t>campbelli</w:t>
      </w:r>
      <w:proofErr w:type="spellEnd"/>
      <w:r w:rsidRPr="00EA106F">
        <w:rPr>
          <w:b w:val="0"/>
          <w:bCs w:val="0"/>
          <w:i/>
          <w:iCs/>
          <w:sz w:val="16"/>
          <w:szCs w:val="16"/>
        </w:rPr>
        <w:t xml:space="preserve">, </w:t>
      </w:r>
      <w:proofErr w:type="spellStart"/>
      <w:r w:rsidRPr="00EA106F">
        <w:rPr>
          <w:b w:val="0"/>
          <w:bCs w:val="0"/>
          <w:i/>
          <w:iCs/>
          <w:sz w:val="16"/>
          <w:szCs w:val="16"/>
        </w:rPr>
        <w:t>Bothrocophias</w:t>
      </w:r>
      <w:proofErr w:type="spellEnd"/>
      <w:r w:rsidRPr="00EA106F">
        <w:rPr>
          <w:b w:val="0"/>
          <w:bCs w:val="0"/>
          <w:i/>
          <w:iCs/>
          <w:sz w:val="16"/>
          <w:szCs w:val="16"/>
        </w:rPr>
        <w:t xml:space="preserve"> </w:t>
      </w:r>
      <w:proofErr w:type="spellStart"/>
      <w:r w:rsidRPr="00EA106F">
        <w:rPr>
          <w:b w:val="0"/>
          <w:bCs w:val="0"/>
          <w:i/>
          <w:iCs/>
          <w:sz w:val="16"/>
          <w:szCs w:val="16"/>
        </w:rPr>
        <w:t>hyoprora</w:t>
      </w:r>
      <w:proofErr w:type="spellEnd"/>
      <w:r w:rsidRPr="00EA106F">
        <w:rPr>
          <w:b w:val="0"/>
          <w:bCs w:val="0"/>
          <w:i/>
          <w:iCs/>
          <w:sz w:val="16"/>
          <w:szCs w:val="16"/>
        </w:rPr>
        <w:t xml:space="preserve">, </w:t>
      </w:r>
      <w:proofErr w:type="spellStart"/>
      <w:r w:rsidRPr="00EA106F">
        <w:rPr>
          <w:b w:val="0"/>
          <w:bCs w:val="0"/>
          <w:i/>
          <w:iCs/>
          <w:sz w:val="16"/>
          <w:szCs w:val="16"/>
        </w:rPr>
        <w:t>Bothrocophias</w:t>
      </w:r>
      <w:proofErr w:type="spellEnd"/>
      <w:r w:rsidRPr="00EA106F">
        <w:rPr>
          <w:b w:val="0"/>
          <w:bCs w:val="0"/>
          <w:i/>
          <w:iCs/>
          <w:sz w:val="16"/>
          <w:szCs w:val="16"/>
        </w:rPr>
        <w:t xml:space="preserve"> </w:t>
      </w:r>
      <w:proofErr w:type="spellStart"/>
      <w:r w:rsidRPr="00EA106F">
        <w:rPr>
          <w:b w:val="0"/>
          <w:bCs w:val="0"/>
          <w:i/>
          <w:iCs/>
          <w:sz w:val="16"/>
          <w:szCs w:val="16"/>
        </w:rPr>
        <w:t>loja</w:t>
      </w:r>
      <w:r w:rsidR="00A64CB9" w:rsidRPr="00EA106F">
        <w:rPr>
          <w:b w:val="0"/>
          <w:bCs w:val="0"/>
          <w:i/>
          <w:iCs/>
          <w:sz w:val="16"/>
          <w:szCs w:val="16"/>
        </w:rPr>
        <w:t>nus</w:t>
      </w:r>
      <w:proofErr w:type="spellEnd"/>
      <w:r w:rsidRPr="00EA106F">
        <w:rPr>
          <w:b w:val="0"/>
          <w:bCs w:val="0"/>
          <w:i/>
          <w:iCs/>
          <w:sz w:val="16"/>
          <w:szCs w:val="16"/>
        </w:rPr>
        <w:t xml:space="preserve">, </w:t>
      </w:r>
      <w:proofErr w:type="spellStart"/>
      <w:r w:rsidRPr="00EA106F">
        <w:rPr>
          <w:b w:val="0"/>
          <w:bCs w:val="0"/>
          <w:i/>
          <w:iCs/>
          <w:sz w:val="16"/>
          <w:szCs w:val="16"/>
        </w:rPr>
        <w:t>Bothrocophias</w:t>
      </w:r>
      <w:proofErr w:type="spellEnd"/>
      <w:r w:rsidRPr="00EA106F">
        <w:rPr>
          <w:b w:val="0"/>
          <w:bCs w:val="0"/>
          <w:i/>
          <w:iCs/>
          <w:sz w:val="16"/>
          <w:szCs w:val="16"/>
        </w:rPr>
        <w:t xml:space="preserve"> </w:t>
      </w:r>
      <w:r w:rsidR="00A64CB9" w:rsidRPr="00EA106F">
        <w:rPr>
          <w:b w:val="0"/>
          <w:bCs w:val="0"/>
          <w:i/>
          <w:iCs/>
          <w:sz w:val="16"/>
          <w:szCs w:val="16"/>
        </w:rPr>
        <w:t>microphthalmos</w:t>
      </w:r>
      <w:r w:rsidRPr="00EA106F">
        <w:rPr>
          <w:b w:val="0"/>
          <w:bCs w:val="0"/>
          <w:i/>
          <w:iCs/>
          <w:sz w:val="16"/>
          <w:szCs w:val="16"/>
        </w:rPr>
        <w:t xml:space="preserve">, </w:t>
      </w:r>
      <w:proofErr w:type="spellStart"/>
      <w:r w:rsidRPr="00EA106F">
        <w:rPr>
          <w:b w:val="0"/>
          <w:bCs w:val="0"/>
          <w:i/>
          <w:iCs/>
          <w:sz w:val="16"/>
          <w:szCs w:val="16"/>
        </w:rPr>
        <w:t>Bothrops</w:t>
      </w:r>
      <w:proofErr w:type="spellEnd"/>
      <w:r w:rsidRPr="00EA106F">
        <w:rPr>
          <w:b w:val="0"/>
          <w:bCs w:val="0"/>
          <w:i/>
          <w:iCs/>
          <w:sz w:val="16"/>
          <w:szCs w:val="16"/>
        </w:rPr>
        <w:t xml:space="preserve"> asper, </w:t>
      </w:r>
      <w:proofErr w:type="spellStart"/>
      <w:r w:rsidRPr="00EA106F">
        <w:rPr>
          <w:b w:val="0"/>
          <w:bCs w:val="0"/>
          <w:i/>
          <w:iCs/>
          <w:sz w:val="16"/>
          <w:szCs w:val="16"/>
        </w:rPr>
        <w:t>Bothrops</w:t>
      </w:r>
      <w:proofErr w:type="spellEnd"/>
      <w:r w:rsidRPr="00EA106F">
        <w:rPr>
          <w:b w:val="0"/>
          <w:bCs w:val="0"/>
          <w:i/>
          <w:iCs/>
          <w:sz w:val="16"/>
          <w:szCs w:val="16"/>
        </w:rPr>
        <w:t xml:space="preserve"> </w:t>
      </w:r>
      <w:proofErr w:type="spellStart"/>
      <w:r w:rsidRPr="00EA106F">
        <w:rPr>
          <w:b w:val="0"/>
          <w:bCs w:val="0"/>
          <w:i/>
          <w:iCs/>
          <w:sz w:val="16"/>
          <w:szCs w:val="16"/>
        </w:rPr>
        <w:t>atrox</w:t>
      </w:r>
      <w:proofErr w:type="spellEnd"/>
      <w:r w:rsidRPr="00EA106F">
        <w:rPr>
          <w:b w:val="0"/>
          <w:bCs w:val="0"/>
          <w:i/>
          <w:iCs/>
          <w:sz w:val="16"/>
          <w:szCs w:val="16"/>
        </w:rPr>
        <w:t xml:space="preserve">, </w:t>
      </w:r>
      <w:proofErr w:type="spellStart"/>
      <w:r w:rsidRPr="00EA106F">
        <w:rPr>
          <w:b w:val="0"/>
          <w:bCs w:val="0"/>
          <w:i/>
          <w:iCs/>
          <w:sz w:val="16"/>
          <w:szCs w:val="16"/>
        </w:rPr>
        <w:t>Bothrops</w:t>
      </w:r>
      <w:proofErr w:type="spellEnd"/>
      <w:r w:rsidRPr="00EA106F">
        <w:rPr>
          <w:b w:val="0"/>
          <w:bCs w:val="0"/>
          <w:i/>
          <w:iCs/>
          <w:sz w:val="16"/>
          <w:szCs w:val="16"/>
        </w:rPr>
        <w:t xml:space="preserve"> </w:t>
      </w:r>
      <w:proofErr w:type="spellStart"/>
      <w:r w:rsidRPr="00EA106F">
        <w:rPr>
          <w:b w:val="0"/>
          <w:bCs w:val="0"/>
          <w:i/>
          <w:iCs/>
          <w:sz w:val="16"/>
          <w:szCs w:val="16"/>
        </w:rPr>
        <w:t>bilineatus</w:t>
      </w:r>
      <w:proofErr w:type="spellEnd"/>
      <w:r w:rsidRPr="00EA106F">
        <w:rPr>
          <w:b w:val="0"/>
          <w:bCs w:val="0"/>
          <w:i/>
          <w:iCs/>
          <w:sz w:val="16"/>
          <w:szCs w:val="16"/>
        </w:rPr>
        <w:t xml:space="preserve">, </w:t>
      </w:r>
      <w:proofErr w:type="spellStart"/>
      <w:r w:rsidRPr="00EA106F">
        <w:rPr>
          <w:b w:val="0"/>
          <w:bCs w:val="0"/>
          <w:i/>
          <w:iCs/>
          <w:sz w:val="16"/>
          <w:szCs w:val="16"/>
        </w:rPr>
        <w:t>Bothrops</w:t>
      </w:r>
      <w:proofErr w:type="spellEnd"/>
      <w:r w:rsidRPr="00EA106F">
        <w:rPr>
          <w:b w:val="0"/>
          <w:bCs w:val="0"/>
          <w:i/>
          <w:iCs/>
          <w:sz w:val="16"/>
          <w:szCs w:val="16"/>
        </w:rPr>
        <w:t xml:space="preserve"> </w:t>
      </w:r>
      <w:proofErr w:type="spellStart"/>
      <w:r w:rsidRPr="00EA106F">
        <w:rPr>
          <w:b w:val="0"/>
          <w:bCs w:val="0"/>
          <w:i/>
          <w:iCs/>
          <w:sz w:val="16"/>
          <w:szCs w:val="16"/>
        </w:rPr>
        <w:t>brazili</w:t>
      </w:r>
      <w:proofErr w:type="spellEnd"/>
      <w:r w:rsidRPr="00EA106F">
        <w:rPr>
          <w:b w:val="0"/>
          <w:bCs w:val="0"/>
          <w:i/>
          <w:iCs/>
          <w:sz w:val="16"/>
          <w:szCs w:val="16"/>
        </w:rPr>
        <w:t xml:space="preserve">, </w:t>
      </w:r>
      <w:proofErr w:type="spellStart"/>
      <w:r w:rsidRPr="00EA106F">
        <w:rPr>
          <w:b w:val="0"/>
          <w:bCs w:val="0"/>
          <w:i/>
          <w:iCs/>
          <w:sz w:val="16"/>
          <w:szCs w:val="16"/>
        </w:rPr>
        <w:t>Bothrops</w:t>
      </w:r>
      <w:proofErr w:type="spellEnd"/>
      <w:r w:rsidRPr="00EA106F">
        <w:rPr>
          <w:b w:val="0"/>
          <w:bCs w:val="0"/>
          <w:i/>
          <w:iCs/>
          <w:sz w:val="16"/>
          <w:szCs w:val="16"/>
        </w:rPr>
        <w:t xml:space="preserve"> </w:t>
      </w:r>
      <w:proofErr w:type="spellStart"/>
      <w:r w:rsidRPr="00EA106F">
        <w:rPr>
          <w:b w:val="0"/>
          <w:bCs w:val="0"/>
          <w:i/>
          <w:iCs/>
          <w:sz w:val="16"/>
          <w:szCs w:val="16"/>
        </w:rPr>
        <w:t>osbornei</w:t>
      </w:r>
      <w:proofErr w:type="spellEnd"/>
      <w:r w:rsidRPr="00EA106F">
        <w:rPr>
          <w:b w:val="0"/>
          <w:bCs w:val="0"/>
          <w:i/>
          <w:iCs/>
          <w:sz w:val="16"/>
          <w:szCs w:val="16"/>
        </w:rPr>
        <w:t xml:space="preserve">, </w:t>
      </w:r>
      <w:proofErr w:type="spellStart"/>
      <w:r w:rsidRPr="00EA106F">
        <w:rPr>
          <w:b w:val="0"/>
          <w:bCs w:val="0"/>
          <w:i/>
          <w:iCs/>
          <w:sz w:val="16"/>
          <w:szCs w:val="16"/>
        </w:rPr>
        <w:t>Bothrops</w:t>
      </w:r>
      <w:proofErr w:type="spellEnd"/>
      <w:r w:rsidRPr="00EA106F">
        <w:rPr>
          <w:b w:val="0"/>
          <w:bCs w:val="0"/>
          <w:i/>
          <w:iCs/>
          <w:sz w:val="16"/>
          <w:szCs w:val="16"/>
        </w:rPr>
        <w:t xml:space="preserve"> </w:t>
      </w:r>
      <w:proofErr w:type="spellStart"/>
      <w:r w:rsidRPr="00EA106F">
        <w:rPr>
          <w:b w:val="0"/>
          <w:bCs w:val="0"/>
          <w:i/>
          <w:iCs/>
          <w:sz w:val="16"/>
          <w:szCs w:val="16"/>
        </w:rPr>
        <w:t>pulcher</w:t>
      </w:r>
      <w:proofErr w:type="spellEnd"/>
      <w:r w:rsidRPr="00EA106F">
        <w:rPr>
          <w:b w:val="0"/>
          <w:bCs w:val="0"/>
          <w:i/>
          <w:iCs/>
          <w:sz w:val="16"/>
          <w:szCs w:val="16"/>
        </w:rPr>
        <w:t xml:space="preserve">, </w:t>
      </w:r>
      <w:proofErr w:type="spellStart"/>
      <w:r w:rsidRPr="00EA106F">
        <w:rPr>
          <w:b w:val="0"/>
          <w:bCs w:val="0"/>
          <w:i/>
          <w:iCs/>
          <w:sz w:val="16"/>
          <w:szCs w:val="16"/>
        </w:rPr>
        <w:t>Bothrops</w:t>
      </w:r>
      <w:proofErr w:type="spellEnd"/>
      <w:r w:rsidRPr="00EA106F">
        <w:rPr>
          <w:b w:val="0"/>
          <w:bCs w:val="0"/>
          <w:i/>
          <w:iCs/>
          <w:sz w:val="16"/>
          <w:szCs w:val="16"/>
        </w:rPr>
        <w:t xml:space="preserve"> punctatus, </w:t>
      </w:r>
      <w:proofErr w:type="spellStart"/>
      <w:r w:rsidRPr="00EA106F">
        <w:rPr>
          <w:b w:val="0"/>
          <w:bCs w:val="0"/>
          <w:i/>
          <w:iCs/>
          <w:sz w:val="16"/>
          <w:szCs w:val="16"/>
        </w:rPr>
        <w:t>Bothrops</w:t>
      </w:r>
      <w:proofErr w:type="spellEnd"/>
      <w:r w:rsidRPr="00EA106F">
        <w:rPr>
          <w:b w:val="0"/>
          <w:bCs w:val="0"/>
          <w:i/>
          <w:iCs/>
          <w:sz w:val="16"/>
          <w:szCs w:val="16"/>
        </w:rPr>
        <w:t xml:space="preserve"> </w:t>
      </w:r>
      <w:proofErr w:type="spellStart"/>
      <w:r w:rsidRPr="00EA106F">
        <w:rPr>
          <w:b w:val="0"/>
          <w:bCs w:val="0"/>
          <w:i/>
          <w:iCs/>
          <w:sz w:val="16"/>
          <w:szCs w:val="16"/>
        </w:rPr>
        <w:t>taeniatus</w:t>
      </w:r>
      <w:proofErr w:type="spellEnd"/>
      <w:r w:rsidRPr="00EA106F">
        <w:rPr>
          <w:b w:val="0"/>
          <w:bCs w:val="0"/>
          <w:i/>
          <w:iCs/>
          <w:sz w:val="16"/>
          <w:szCs w:val="16"/>
        </w:rPr>
        <w:t xml:space="preserve">, Lachesis </w:t>
      </w:r>
      <w:proofErr w:type="spellStart"/>
      <w:r w:rsidRPr="00EA106F">
        <w:rPr>
          <w:b w:val="0"/>
          <w:bCs w:val="0"/>
          <w:i/>
          <w:iCs/>
          <w:sz w:val="16"/>
          <w:szCs w:val="16"/>
        </w:rPr>
        <w:t>acrochorda</w:t>
      </w:r>
      <w:proofErr w:type="spellEnd"/>
      <w:r w:rsidRPr="00EA106F">
        <w:rPr>
          <w:b w:val="0"/>
          <w:bCs w:val="0"/>
          <w:i/>
          <w:iCs/>
          <w:sz w:val="16"/>
          <w:szCs w:val="16"/>
        </w:rPr>
        <w:t xml:space="preserve">, Lachesis </w:t>
      </w:r>
      <w:proofErr w:type="spellStart"/>
      <w:r w:rsidRPr="00EA106F">
        <w:rPr>
          <w:b w:val="0"/>
          <w:bCs w:val="0"/>
          <w:i/>
          <w:iCs/>
          <w:sz w:val="16"/>
          <w:szCs w:val="16"/>
        </w:rPr>
        <w:t>muta</w:t>
      </w:r>
      <w:proofErr w:type="spellEnd"/>
      <w:r w:rsidRPr="00EA106F">
        <w:rPr>
          <w:b w:val="0"/>
          <w:bCs w:val="0"/>
          <w:i/>
          <w:iCs/>
          <w:sz w:val="16"/>
          <w:szCs w:val="16"/>
        </w:rPr>
        <w:t xml:space="preserve">, </w:t>
      </w:r>
      <w:proofErr w:type="spellStart"/>
      <w:r w:rsidRPr="00EA106F">
        <w:rPr>
          <w:b w:val="0"/>
          <w:bCs w:val="0"/>
          <w:i/>
          <w:iCs/>
          <w:sz w:val="16"/>
          <w:szCs w:val="16"/>
        </w:rPr>
        <w:t>Porthidium</w:t>
      </w:r>
      <w:proofErr w:type="spellEnd"/>
      <w:r w:rsidRPr="00EA106F">
        <w:rPr>
          <w:b w:val="0"/>
          <w:bCs w:val="0"/>
          <w:i/>
          <w:iCs/>
          <w:sz w:val="16"/>
          <w:szCs w:val="16"/>
        </w:rPr>
        <w:t xml:space="preserve"> </w:t>
      </w:r>
      <w:proofErr w:type="spellStart"/>
      <w:r w:rsidRPr="00EA106F">
        <w:rPr>
          <w:b w:val="0"/>
          <w:bCs w:val="0"/>
          <w:i/>
          <w:iCs/>
          <w:sz w:val="16"/>
          <w:szCs w:val="16"/>
        </w:rPr>
        <w:t>arcosae</w:t>
      </w:r>
      <w:proofErr w:type="spellEnd"/>
      <w:r w:rsidRPr="00EA106F">
        <w:rPr>
          <w:b w:val="0"/>
          <w:bCs w:val="0"/>
          <w:i/>
          <w:iCs/>
          <w:sz w:val="16"/>
          <w:szCs w:val="16"/>
        </w:rPr>
        <w:t xml:space="preserve">, </w:t>
      </w:r>
      <w:proofErr w:type="spellStart"/>
      <w:r w:rsidRPr="00EA106F">
        <w:rPr>
          <w:b w:val="0"/>
          <w:bCs w:val="0"/>
          <w:i/>
          <w:iCs/>
          <w:sz w:val="16"/>
          <w:szCs w:val="16"/>
        </w:rPr>
        <w:t>Porthidium</w:t>
      </w:r>
      <w:proofErr w:type="spellEnd"/>
      <w:r w:rsidRPr="00EA106F">
        <w:rPr>
          <w:b w:val="0"/>
          <w:bCs w:val="0"/>
          <w:i/>
          <w:iCs/>
          <w:sz w:val="16"/>
          <w:szCs w:val="16"/>
        </w:rPr>
        <w:t xml:space="preserve"> </w:t>
      </w:r>
      <w:proofErr w:type="spellStart"/>
      <w:r w:rsidRPr="00EA106F">
        <w:rPr>
          <w:b w:val="0"/>
          <w:bCs w:val="0"/>
          <w:i/>
          <w:iCs/>
          <w:sz w:val="16"/>
          <w:szCs w:val="16"/>
        </w:rPr>
        <w:t>nasutum</w:t>
      </w:r>
      <w:proofErr w:type="spellEnd"/>
      <w:r w:rsidRPr="00EA106F">
        <w:rPr>
          <w:b w:val="0"/>
          <w:bCs w:val="0"/>
          <w:i/>
          <w:iCs/>
          <w:sz w:val="16"/>
          <w:szCs w:val="16"/>
        </w:rPr>
        <w:t>.</w:t>
      </w:r>
      <w:r w:rsidR="00D7201F" w:rsidRPr="00EA106F">
        <w:rPr>
          <w:b w:val="0"/>
          <w:bCs w:val="0"/>
          <w:i/>
          <w:iCs/>
          <w:sz w:val="16"/>
          <w:szCs w:val="16"/>
        </w:rPr>
        <w:fldChar w:fldCharType="begin" w:fldLock="1"/>
      </w:r>
      <w:r w:rsidR="00D7201F" w:rsidRPr="00EA106F">
        <w:rPr>
          <w:b w:val="0"/>
          <w:bCs w:val="0"/>
          <w:i/>
          <w:iCs/>
          <w:sz w:val="16"/>
          <w:szCs w:val="16"/>
        </w:rPr>
        <w:instrText>ADDIN CSL_CITATION {"citationItems":[{"id":"ITEM-1","itemData":{"DOI":"10.1016/j.toxcx.2020.100051","ISSN":"25901710","abstract":"Snakebite envenoming is a neglected disease of public health concern. Most snakebite accidents occur in developing countries. In Ecuador, 17 viper species are responsible for 99% of official accidents, and ten species are in critical conservation states. This report analyzes the snakebite incident cases and mortality rates in Ecuador between 2014 and 2019. The data obtained from the national surveillance system suggests that the incidence and mortality rates remained constant. The geographic region with the highest incidence rates is the Amazonian region. National policies are urgently needed to prevent snakebite accidents and to protect snakes in danger of extinction.","author":[{"dropping-particle":"","family":"Ochoa","given":"Angélica","non-dropping-particle":"","parse-names":false,"suffix":""},{"dropping-particle":"","family":"Heredia","given":"Odalys S.","non-dropping-particle":"","parse-names":false,"suffix":""},{"dropping-particle":"","family":"Escandón","given":"Samuel A.","non-dropping-particle":"","parse-names":false,"suffix":""},{"dropping-particle":"","family":"Celorio","given":"Cristopher A.","non-dropping-particle":"","parse-names":false,"suffix":""},{"dropping-particle":"","family":"Arias","given":"María C.","non-dropping-particle":"","parse-names":false,"suffix":""},{"dropping-particle":"","family":"Zarum","given":"Fausto","non-dropping-particle":"","parse-names":false,"suffix":""},{"dropping-particle":"","family":"Caldeira","given":"Cleópatra A.","non-dropping-particle":"","parse-names":false,"suffix":""},{"dropping-particle":"","family":"Soares","given":"Andreimar M.","non-dropping-particle":"","parse-names":false,"suffix":""},{"dropping-particle":"","family":"Silva","given":"Saulo L.","non-dropping-particle":"Da","parse-names":false,"suffix":""}],"container-title":"Toxicon: X","id":"ITEM-1","issued":{"date-parts":[["2020"]]},"title":"Viperidae snakebites in Ecuador: A review of epidemiological and ecological aspects","type":"article-journal","volume":"7"},"uris":["http://www.mendeley.com/documents/?uuid=62219f89-ae4e-4196-bb4c-33db01870281"]}],"mendeley":{"formattedCitation":"(Ochoa et al., 2020)","plainTextFormattedCitation":"(Ochoa et al., 2020)","previouslyFormattedCitation":"(Ochoa et al., 2020)"},"properties":{"noteIndex":0},"schema":"https://github.com/citation-style-language/schema/raw/master/csl-citation.json"}</w:instrText>
      </w:r>
      <w:r w:rsidR="00D7201F" w:rsidRPr="00EA106F">
        <w:rPr>
          <w:b w:val="0"/>
          <w:bCs w:val="0"/>
          <w:i/>
          <w:iCs/>
          <w:sz w:val="16"/>
          <w:szCs w:val="16"/>
        </w:rPr>
        <w:fldChar w:fldCharType="separate"/>
      </w:r>
      <w:r w:rsidR="00D7201F" w:rsidRPr="00EA106F">
        <w:rPr>
          <w:b w:val="0"/>
          <w:bCs w:val="0"/>
          <w:iCs/>
          <w:noProof/>
          <w:sz w:val="16"/>
          <w:szCs w:val="16"/>
        </w:rPr>
        <w:t>(</w:t>
      </w:r>
      <w:r w:rsidR="00D7201F" w:rsidRPr="00EA106F">
        <w:rPr>
          <w:b w:val="0"/>
          <w:bCs w:val="0"/>
          <w:iCs/>
          <w:noProof/>
          <w:color w:val="00B0F0"/>
          <w:sz w:val="16"/>
          <w:szCs w:val="16"/>
        </w:rPr>
        <w:t>Ochoa et al., 2020</w:t>
      </w:r>
      <w:r w:rsidR="00D7201F" w:rsidRPr="00EA106F">
        <w:rPr>
          <w:b w:val="0"/>
          <w:bCs w:val="0"/>
          <w:iCs/>
          <w:noProof/>
          <w:sz w:val="16"/>
          <w:szCs w:val="16"/>
        </w:rPr>
        <w:t>)</w:t>
      </w:r>
      <w:r w:rsidR="00D7201F" w:rsidRPr="00EA106F">
        <w:rPr>
          <w:b w:val="0"/>
          <w:bCs w:val="0"/>
          <w:i/>
          <w:iCs/>
          <w:sz w:val="16"/>
          <w:szCs w:val="16"/>
        </w:rPr>
        <w:fldChar w:fldCharType="end"/>
      </w:r>
      <w:r w:rsidRPr="00EA106F">
        <w:rPr>
          <w:b w:val="0"/>
          <w:bCs w:val="0"/>
          <w:sz w:val="16"/>
          <w:szCs w:val="16"/>
        </w:rPr>
        <w:t xml:space="preserve"> </w:t>
      </w:r>
      <w:r w:rsidR="0063763D" w:rsidRPr="00EA106F">
        <w:rPr>
          <w:b w:val="0"/>
          <w:bCs w:val="0"/>
          <w:sz w:val="16"/>
          <w:szCs w:val="16"/>
        </w:rPr>
        <w:fldChar w:fldCharType="begin" w:fldLock="1"/>
      </w:r>
      <w:r w:rsidR="0063763D" w:rsidRPr="00EA106F">
        <w:rPr>
          <w:b w:val="0"/>
          <w:bCs w:val="0"/>
          <w:sz w:val="16"/>
          <w:szCs w:val="16"/>
        </w:rPr>
        <w:instrText>ADDIN CSL_CITATION {"citationItems":[{"id":"ITEM-1","itemData":{"ISBN":"9978443061","abstract":"Siguiendo las manecillas del reloj: B oa co n stricto r co n stricto r, C helu s fim b r ia tu s , C rocodylu s acu tu s, T u pin am bis teg u ix in , C h elon ia m ydas. Zárate. 2005. Lista Roja de los Reptiles del Ecuador. Fundación N ov u m M ile n iu m , U IC N -Sur, U IC N -C om ité E cu atorian o, M inisterio de Educación y Cultura. Serie Proyecto PEEPE. Quito. b) Si cita una especie: Valencia, J. y M. Morales. 2005. Boa colombiana o del Chocó (C o r a llu s b lo m b e r g i) . Pp. 18 en : E. Carrillo, S. Aldás, M. Altamirano..., Lista Roja de los Reptiles del Ecuador. Fundación N ovum M ilen iu m , UICN-Sur, UICN-Comité Ecuatoriano, Ministerio de Educación y Cultura. Serie Proyecto PEEPE. Quito. Tiraje: 1 000 ejemplares. No se autoriza la reproducción total o parcial de esta obra por ningún medio impreso, digital o de otra índole. Para intercambio con otras publicaciones afines, dirigirse a Fundación N ovum M ilen iu m , a los teléfonos 022 500 274/ 022 413 934 Quito-Ecuador.","author":[{"dropping-particle":"","family":"Carrillo","given":"E","non-dropping-particle":"","parse-names":false,"suffix":""},{"dropping-particle":"","family":"Aldás","given":"A","non-dropping-particle":"","parse-names":false,"suffix":""},{"dropping-particle":"","family":"Altamirano","given":"M","non-dropping-particle":"","parse-names":false,"suffix":""},{"dropping-particle":"","family":"Ayala","given":"F","non-dropping-particle":"","parse-names":false,"suffix":""},{"dropping-particle":"","family":"Cisneros-Heredia","given":"DF","non-dropping-particle":"","parse-names":false,"suffix":""},{"dropping-particle":"","family":"Endara","given":"A","non-dropping-particle":"","parse-names":false,"suffix":""},{"dropping-particle":"","family":"Márquez","given":"C","non-dropping-particle":"","parse-names":false,"suffix":""},{"dropping-particle":"","family":"Morales","given":"M","non-dropping-particle":"","parse-names":false,"suffix":""},{"dropping-particle":"","family":"Nogales","given":"F","non-dropping-particle":"","parse-names":false,"suffix":""},{"dropping-particle":"","family":"Salvador","given":"P","non-dropping-particle":"","parse-names":false,"suffix":""},{"dropping-particle":"","family":"Torres","given":"ML","non-dropping-particle":"","parse-names":false,"suffix":""},{"dropping-particle":"","family":"Valencia","given":"J","non-dropping-particle":"","parse-names":false,"suffix":""},{"dropping-particle":"","family":"Villamarín","given":"F","non-dropping-particle":"","parse-names":false,"suffix":""},{"dropping-particle":"","family":"Yánez-Muñoz","given":"M","non-dropping-particle":"","parse-names":false,"suffix":""},{"dropping-particle":"","family":"Zárate","given":"P","non-dropping-particle":"","parse-names":false,"suffix":""}],"id":"ITEM-1","issued":{"date-parts":[["2005"]]},"number-of-pages":"46","title":"Lista Roja De Los Reptiles Del Ecuador","type":"book"},"uris":["http://www.mendeley.com/documents/?uuid=6fae6fb9-5d9f-4648-87ce-90a01483b13d"]}],"mendeley":{"formattedCitation":"(Carrillo et al., 2005)","plainTextFormattedCitation":"(Carrillo et al., 2005)","previouslyFormattedCitation":"(Carrillo et al., 2005)"},"properties":{"noteIndex":0},"schema":"https://github.com/citation-style-language/schema/raw/master/csl-citation.json"}</w:instrText>
      </w:r>
      <w:r w:rsidR="0063763D" w:rsidRPr="00EA106F">
        <w:rPr>
          <w:b w:val="0"/>
          <w:bCs w:val="0"/>
          <w:sz w:val="16"/>
          <w:szCs w:val="16"/>
        </w:rPr>
        <w:fldChar w:fldCharType="separate"/>
      </w:r>
      <w:r w:rsidR="0063763D" w:rsidRPr="00EA106F">
        <w:rPr>
          <w:b w:val="0"/>
          <w:bCs w:val="0"/>
          <w:noProof/>
          <w:sz w:val="16"/>
          <w:szCs w:val="16"/>
        </w:rPr>
        <w:t>(</w:t>
      </w:r>
      <w:r w:rsidR="0063763D" w:rsidRPr="00EA106F">
        <w:rPr>
          <w:b w:val="0"/>
          <w:bCs w:val="0"/>
          <w:noProof/>
          <w:color w:val="00B0F0"/>
          <w:sz w:val="16"/>
          <w:szCs w:val="16"/>
        </w:rPr>
        <w:t>Carrillo et al., 2005</w:t>
      </w:r>
      <w:r w:rsidR="0063763D" w:rsidRPr="00EA106F">
        <w:rPr>
          <w:b w:val="0"/>
          <w:bCs w:val="0"/>
          <w:noProof/>
          <w:sz w:val="16"/>
          <w:szCs w:val="16"/>
        </w:rPr>
        <w:t>)</w:t>
      </w:r>
      <w:r w:rsidR="0063763D" w:rsidRPr="00EA106F">
        <w:rPr>
          <w:b w:val="0"/>
          <w:bCs w:val="0"/>
          <w:sz w:val="16"/>
          <w:szCs w:val="16"/>
        </w:rPr>
        <w:fldChar w:fldCharType="end"/>
      </w:r>
      <w:r w:rsidRPr="00EA106F">
        <w:rPr>
          <w:b w:val="0"/>
          <w:bCs w:val="0"/>
          <w:sz w:val="16"/>
          <w:szCs w:val="16"/>
        </w:rPr>
        <w:t>.</w:t>
      </w:r>
    </w:p>
    <w:p w14:paraId="4B96BF2C" w14:textId="13AAE0CD" w:rsidR="000F39E7" w:rsidRDefault="000F39E7" w:rsidP="000F39E7">
      <w:pPr>
        <w:pStyle w:val="Ttulo1"/>
        <w:tabs>
          <w:tab w:val="left" w:pos="441"/>
          <w:tab w:val="left" w:pos="442"/>
          <w:tab w:val="left" w:pos="704"/>
        </w:tabs>
        <w:ind w:firstLine="0"/>
        <w:rPr>
          <w:b w:val="0"/>
          <w:bCs w:val="0"/>
          <w:sz w:val="22"/>
          <w:szCs w:val="22"/>
        </w:rPr>
      </w:pPr>
      <w:r w:rsidRPr="00EA106F">
        <w:rPr>
          <w:b w:val="0"/>
          <w:bCs w:val="0"/>
          <w:sz w:val="16"/>
          <w:szCs w:val="16"/>
        </w:rPr>
        <w:t xml:space="preserve">Records and </w:t>
      </w:r>
      <w:proofErr w:type="spellStart"/>
      <w:r w:rsidRPr="00EA106F">
        <w:rPr>
          <w:b w:val="0"/>
          <w:bCs w:val="0"/>
          <w:sz w:val="16"/>
          <w:szCs w:val="16"/>
        </w:rPr>
        <w:t>georeferences</w:t>
      </w:r>
      <w:proofErr w:type="spellEnd"/>
      <w:r w:rsidRPr="00EA106F">
        <w:rPr>
          <w:b w:val="0"/>
          <w:bCs w:val="0"/>
          <w:sz w:val="16"/>
          <w:szCs w:val="16"/>
        </w:rPr>
        <w:t xml:space="preserve"> will be obtained for the entire distribution range of the species, from the following </w:t>
      </w:r>
      <w:r w:rsidR="00A64CB9" w:rsidRPr="00EA106F">
        <w:rPr>
          <w:b w:val="0"/>
          <w:bCs w:val="0"/>
          <w:sz w:val="16"/>
          <w:szCs w:val="16"/>
        </w:rPr>
        <w:t>open-access</w:t>
      </w:r>
      <w:r w:rsidRPr="00EA106F">
        <w:rPr>
          <w:b w:val="0"/>
          <w:bCs w:val="0"/>
          <w:sz w:val="16"/>
          <w:szCs w:val="16"/>
        </w:rPr>
        <w:t xml:space="preserve"> digital repositories: GBIF (https://www.gbif.org/), </w:t>
      </w:r>
      <w:proofErr w:type="spellStart"/>
      <w:r w:rsidRPr="00EA106F">
        <w:rPr>
          <w:b w:val="0"/>
          <w:bCs w:val="0"/>
          <w:sz w:val="16"/>
          <w:szCs w:val="16"/>
        </w:rPr>
        <w:t>Vertnet</w:t>
      </w:r>
      <w:proofErr w:type="spellEnd"/>
      <w:r w:rsidRPr="00EA106F">
        <w:rPr>
          <w:b w:val="0"/>
          <w:bCs w:val="0"/>
          <w:sz w:val="16"/>
          <w:szCs w:val="16"/>
        </w:rPr>
        <w:t xml:space="preserve"> (http://vertnet.org), </w:t>
      </w:r>
      <w:proofErr w:type="spellStart"/>
      <w:r w:rsidRPr="00EA106F">
        <w:rPr>
          <w:b w:val="0"/>
          <w:bCs w:val="0"/>
          <w:sz w:val="16"/>
          <w:szCs w:val="16"/>
        </w:rPr>
        <w:t>Bioweb</w:t>
      </w:r>
      <w:proofErr w:type="spellEnd"/>
      <w:r w:rsidRPr="00EA106F">
        <w:rPr>
          <w:b w:val="0"/>
          <w:bCs w:val="0"/>
          <w:sz w:val="16"/>
          <w:szCs w:val="16"/>
        </w:rPr>
        <w:t xml:space="preserve"> (https://bioweb.bio/), </w:t>
      </w:r>
      <w:proofErr w:type="spellStart"/>
      <w:r w:rsidRPr="00EA106F">
        <w:rPr>
          <w:b w:val="0"/>
          <w:bCs w:val="0"/>
          <w:sz w:val="16"/>
          <w:szCs w:val="16"/>
        </w:rPr>
        <w:t>iNaturalist</w:t>
      </w:r>
      <w:proofErr w:type="spellEnd"/>
      <w:r w:rsidRPr="00EA106F">
        <w:rPr>
          <w:b w:val="0"/>
          <w:bCs w:val="0"/>
          <w:sz w:val="16"/>
          <w:szCs w:val="16"/>
        </w:rPr>
        <w:t>(</w:t>
      </w:r>
      <w:hyperlink r:id="rId11" w:history="1">
        <w:r w:rsidR="00EC54A1" w:rsidRPr="00EA106F">
          <w:rPr>
            <w:rStyle w:val="Hipervnculo"/>
            <w:b w:val="0"/>
            <w:bCs w:val="0"/>
            <w:sz w:val="16"/>
            <w:szCs w:val="16"/>
          </w:rPr>
          <w:t>https://www.inaturalist.org/</w:t>
        </w:r>
      </w:hyperlink>
      <w:r w:rsidRPr="00EA106F">
        <w:rPr>
          <w:b w:val="0"/>
          <w:bCs w:val="0"/>
          <w:sz w:val="16"/>
          <w:szCs w:val="16"/>
        </w:rPr>
        <w:t>)</w:t>
      </w:r>
      <w:r w:rsidR="00EC54A1" w:rsidRPr="00EA106F">
        <w:rPr>
          <w:b w:val="0"/>
          <w:bCs w:val="0"/>
          <w:sz w:val="16"/>
          <w:szCs w:val="16"/>
        </w:rPr>
        <w:t>,</w:t>
      </w:r>
      <w:r w:rsidR="00A64CB9" w:rsidRPr="00EA106F">
        <w:rPr>
          <w:b w:val="0"/>
          <w:bCs w:val="0"/>
          <w:sz w:val="16"/>
          <w:szCs w:val="16"/>
        </w:rPr>
        <w:t xml:space="preserve"> </w:t>
      </w:r>
      <w:r w:rsidR="00EC54A1" w:rsidRPr="00EA106F">
        <w:rPr>
          <w:b w:val="0"/>
          <w:bCs w:val="0"/>
          <w:sz w:val="16"/>
          <w:szCs w:val="16"/>
        </w:rPr>
        <w:t>QCAZ</w:t>
      </w:r>
      <w:r w:rsidR="00671525" w:rsidRPr="00EA106F">
        <w:rPr>
          <w:b w:val="0"/>
          <w:bCs w:val="0"/>
          <w:sz w:val="16"/>
          <w:szCs w:val="16"/>
        </w:rPr>
        <w:t>(</w:t>
      </w:r>
      <w:hyperlink r:id="rId12" w:history="1">
        <w:r w:rsidR="00A64CB9" w:rsidRPr="00EA106F">
          <w:rPr>
            <w:rStyle w:val="Hipervnculo"/>
            <w:b w:val="0"/>
            <w:bCs w:val="0"/>
            <w:sz w:val="16"/>
            <w:szCs w:val="16"/>
          </w:rPr>
          <w:t>https://bioweb.puce.edu.ec/</w:t>
        </w:r>
      </w:hyperlink>
      <w:r w:rsidR="00671525" w:rsidRPr="00EA106F">
        <w:rPr>
          <w:b w:val="0"/>
          <w:bCs w:val="0"/>
          <w:sz w:val="16"/>
          <w:szCs w:val="16"/>
        </w:rPr>
        <w:t>)</w:t>
      </w:r>
      <w:r w:rsidR="00EC54A1" w:rsidRPr="00EA106F">
        <w:rPr>
          <w:b w:val="0"/>
          <w:bCs w:val="0"/>
          <w:sz w:val="16"/>
          <w:szCs w:val="16"/>
        </w:rPr>
        <w:t>,</w:t>
      </w:r>
      <w:r w:rsidR="00A64CB9" w:rsidRPr="00EA106F">
        <w:rPr>
          <w:b w:val="0"/>
          <w:bCs w:val="0"/>
          <w:sz w:val="16"/>
          <w:szCs w:val="16"/>
        </w:rPr>
        <w:t xml:space="preserve"> </w:t>
      </w:r>
      <w:r w:rsidR="00EC54A1" w:rsidRPr="00EA106F">
        <w:rPr>
          <w:b w:val="0"/>
          <w:bCs w:val="0"/>
          <w:sz w:val="16"/>
          <w:szCs w:val="16"/>
        </w:rPr>
        <w:t>FHGO</w:t>
      </w:r>
      <w:r w:rsidR="00671525" w:rsidRPr="00EA106F">
        <w:rPr>
          <w:b w:val="0"/>
          <w:bCs w:val="0"/>
          <w:sz w:val="16"/>
          <w:szCs w:val="16"/>
        </w:rPr>
        <w:t>(https://vivarium.org.ec/fhgo/)</w:t>
      </w:r>
      <w:r w:rsidR="00EC54A1" w:rsidRPr="00EA106F">
        <w:rPr>
          <w:b w:val="0"/>
          <w:bCs w:val="0"/>
          <w:sz w:val="16"/>
          <w:szCs w:val="16"/>
        </w:rPr>
        <w:t>,(</w:t>
      </w:r>
      <w:hyperlink r:id="rId13" w:history="1">
        <w:r w:rsidR="00671525" w:rsidRPr="00EA106F">
          <w:rPr>
            <w:rStyle w:val="Hipervnculo"/>
            <w:b w:val="0"/>
            <w:bCs w:val="0"/>
            <w:sz w:val="16"/>
            <w:szCs w:val="16"/>
          </w:rPr>
          <w:t>http://www.biovirtual.unal.edu.co/es/colecciones/detail/364574/</w:t>
        </w:r>
      </w:hyperlink>
      <w:r w:rsidR="00EC54A1" w:rsidRPr="00EA106F">
        <w:rPr>
          <w:b w:val="0"/>
          <w:bCs w:val="0"/>
          <w:sz w:val="16"/>
          <w:szCs w:val="16"/>
        </w:rPr>
        <w:t>),</w:t>
      </w:r>
      <w:r w:rsidR="00671525" w:rsidRPr="00EA106F">
        <w:rPr>
          <w:b w:val="0"/>
          <w:bCs w:val="0"/>
          <w:sz w:val="16"/>
          <w:szCs w:val="16"/>
        </w:rPr>
        <w:t xml:space="preserve"> and scientific collections </w:t>
      </w:r>
      <w:r w:rsidR="0063763D" w:rsidRPr="00EA106F">
        <w:rPr>
          <w:b w:val="0"/>
          <w:bCs w:val="0"/>
          <w:sz w:val="16"/>
          <w:szCs w:val="16"/>
        </w:rPr>
        <w:t xml:space="preserve">from the </w:t>
      </w:r>
      <w:r w:rsidR="002B5324" w:rsidRPr="00EA106F">
        <w:rPr>
          <w:b w:val="0"/>
          <w:bCs w:val="0"/>
          <w:sz w:val="16"/>
          <w:szCs w:val="16"/>
        </w:rPr>
        <w:t>national</w:t>
      </w:r>
      <w:r w:rsidR="0063763D" w:rsidRPr="00EA106F">
        <w:rPr>
          <w:b w:val="0"/>
          <w:bCs w:val="0"/>
          <w:sz w:val="16"/>
          <w:szCs w:val="16"/>
        </w:rPr>
        <w:t xml:space="preserve"> institute of biodiversity of Ecuador(</w:t>
      </w:r>
      <w:r w:rsidR="0063763D" w:rsidRPr="00EA106F">
        <w:rPr>
          <w:b w:val="0"/>
          <w:bCs w:val="0"/>
          <w:color w:val="1261EE"/>
          <w:sz w:val="16"/>
          <w:szCs w:val="16"/>
        </w:rPr>
        <w:t>https://bndb.sisbioecuador.bio/</w:t>
      </w:r>
      <w:r w:rsidR="0063763D" w:rsidRPr="00EA106F">
        <w:rPr>
          <w:b w:val="0"/>
          <w:bCs w:val="0"/>
          <w:sz w:val="16"/>
          <w:szCs w:val="16"/>
        </w:rPr>
        <w:t>)</w:t>
      </w:r>
      <w:r w:rsidRPr="00EA106F">
        <w:rPr>
          <w:b w:val="0"/>
          <w:bCs w:val="0"/>
          <w:sz w:val="16"/>
          <w:szCs w:val="16"/>
        </w:rPr>
        <w:t xml:space="preserve">  We will then proceed to generate a taxonomically and geographically curated and validated database. To achieve this, we will (a) check for atypical records, (b) check for taxonomic names with possible errors (c) eliminate duplicate data and records without spatial data</w:t>
      </w:r>
      <w:r w:rsidR="00944A31" w:rsidRPr="00EA106F">
        <w:rPr>
          <w:b w:val="0"/>
          <w:bCs w:val="0"/>
          <w:sz w:val="16"/>
          <w:szCs w:val="16"/>
        </w:rPr>
        <w:t xml:space="preserve"> in order to avoid biased data.</w:t>
      </w:r>
      <w:r w:rsidR="0063763D" w:rsidRPr="00EA106F">
        <w:rPr>
          <w:b w:val="0"/>
          <w:bCs w:val="0"/>
          <w:sz w:val="16"/>
          <w:szCs w:val="16"/>
        </w:rPr>
        <w:fldChar w:fldCharType="begin" w:fldLock="1"/>
      </w:r>
      <w:r w:rsidR="00944A31" w:rsidRPr="00EA106F">
        <w:rPr>
          <w:b w:val="0"/>
          <w:bCs w:val="0"/>
          <w:sz w:val="16"/>
          <w:szCs w:val="16"/>
        </w:rPr>
        <w:instrText>ADDIN CSL_CITATION {"citationItems":[{"id":"ITEM-1","itemData":{"DOI":"10.1111/j.1472-4642.2010.00725.x","ISSN":"13669516","abstract":"MaxEnt is a program for modelling species distributions from presence-only species records. This paper is written for ecologists and describes the MaxEnt model from a statistical perspective, making explicit links between the structure of the model, decisions required in producing a modelled distribution, and knowledge about the species and the data that might affect those decisions. To begin we discuss the characteristics of presence-only data, highlighting implications for modelling distributions. We particularly focus on the problems of sample bias and lack of information on species prevalence. The keystone of the paper is a new statistical explanation of MaxEnt which shows that the model minimizes the relative entropy between two probability densities (one estimated from the presence data and one, from the landscape) defined in covariate space. For many users, this viewpoint is likely to be a more accessible way to understand the model than previous ones that rely on machine learning concepts. We then step through a detailed explanation of MaxEnt describing key components (e.g. covariates and features, and definition of the landscape extent), the mechanics of model fitting (e.g. feature selection, constraints and regularization) and outputs. Using case studies for a Banksia species native to south-west Australia and a riverine fish, we fit models and interpret them, exploring why certain choices affect the result and what this means. The fish example illustrates use of the model with vector data for linear river segments rather than raster (gridded) data. Appropriate treatments for survey bias, unprojected data, locally restricted species, and predicting to environments outside the range of the training data are demonstrated, and new capabilities discussed. Online appendices include additional details of the model and the mathematical links between previous explanations and this one, example code and data, and further information on the case studies. © 2010 Blackwell Publishing Ltd.","author":[{"dropping-particle":"","family":"Elith","given":"Jane","non-dropping-particle":"","parse-names":false,"suffix":""},{"dropping-particle":"","family":"Phillips","given":"Steven J.","non-dropping-particle":"","parse-names":false,"suffix":""},{"dropping-particle":"","family":"Hastie","given":"Trevor","non-dropping-particle":"","parse-names":false,"suffix":""},{"dropping-particle":"","family":"Dudík","given":"Miroslav","non-dropping-particle":"","parse-names":false,"suffix":""},{"dropping-particle":"","family":"Chee","given":"Yung En","non-dropping-particle":"","parse-names":false,"suffix":""},{"dropping-particle":"","family":"Yates","given":"Colin J.","non-dropping-particle":"","parse-names":false,"suffix":""}],"container-title":"Diversity and Distributions","id":"ITEM-1","issue":"1","issued":{"date-parts":[["2011"]]},"page":"43-57","title":"A statistical explanation of MaxEnt for ecologists","type":"article-journal","volume":"17"},"uris":["http://www.mendeley.com/documents/?uuid=297b74fe-1ac2-487c-a61e-b9ff190f0701"]}],"mendeley":{"formattedCitation":"(Elith et al., 2011)","plainTextFormattedCitation":"(Elith et al., 2011)","previouslyFormattedCitation":"(Elith et al., 2011)"},"properties":{"noteIndex":0},"schema":"https://github.com/citation-style-language/schema/raw/master/csl-citation.json"}</w:instrText>
      </w:r>
      <w:r w:rsidR="0063763D" w:rsidRPr="00EA106F">
        <w:rPr>
          <w:b w:val="0"/>
          <w:bCs w:val="0"/>
          <w:sz w:val="16"/>
          <w:szCs w:val="16"/>
        </w:rPr>
        <w:fldChar w:fldCharType="separate"/>
      </w:r>
      <w:r w:rsidR="0063763D" w:rsidRPr="00EA106F">
        <w:rPr>
          <w:b w:val="0"/>
          <w:bCs w:val="0"/>
          <w:noProof/>
          <w:sz w:val="16"/>
          <w:szCs w:val="16"/>
        </w:rPr>
        <w:t>(</w:t>
      </w:r>
      <w:r w:rsidR="0063763D" w:rsidRPr="00EA106F">
        <w:rPr>
          <w:b w:val="0"/>
          <w:bCs w:val="0"/>
          <w:noProof/>
          <w:color w:val="00B0F0"/>
          <w:sz w:val="16"/>
          <w:szCs w:val="16"/>
        </w:rPr>
        <w:t>Elith et al., 2011</w:t>
      </w:r>
      <w:r w:rsidR="0063763D" w:rsidRPr="00EA106F">
        <w:rPr>
          <w:b w:val="0"/>
          <w:bCs w:val="0"/>
          <w:noProof/>
          <w:sz w:val="16"/>
          <w:szCs w:val="16"/>
        </w:rPr>
        <w:t>)</w:t>
      </w:r>
      <w:r w:rsidR="0063763D" w:rsidRPr="00EA106F">
        <w:rPr>
          <w:b w:val="0"/>
          <w:bCs w:val="0"/>
          <w:sz w:val="16"/>
          <w:szCs w:val="16"/>
        </w:rPr>
        <w:fldChar w:fldCharType="end"/>
      </w:r>
      <w:r w:rsidRPr="0035186D">
        <w:rPr>
          <w:b w:val="0"/>
          <w:bCs w:val="0"/>
          <w:sz w:val="22"/>
          <w:szCs w:val="22"/>
        </w:rPr>
        <w:t>.</w:t>
      </w:r>
    </w:p>
    <w:p w14:paraId="1D7EE726" w14:textId="77777777" w:rsidR="00EA106F" w:rsidRPr="0035186D" w:rsidRDefault="00EA106F" w:rsidP="000F39E7">
      <w:pPr>
        <w:pStyle w:val="Ttulo1"/>
        <w:tabs>
          <w:tab w:val="left" w:pos="441"/>
          <w:tab w:val="left" w:pos="442"/>
          <w:tab w:val="left" w:pos="704"/>
        </w:tabs>
        <w:ind w:firstLine="0"/>
        <w:rPr>
          <w:b w:val="0"/>
          <w:bCs w:val="0"/>
          <w:sz w:val="22"/>
          <w:szCs w:val="22"/>
        </w:rPr>
      </w:pPr>
    </w:p>
    <w:p w14:paraId="3F11F595" w14:textId="1D7430CD" w:rsidR="00B60096" w:rsidRPr="00EA106F" w:rsidRDefault="00B60096" w:rsidP="000F39E7">
      <w:pPr>
        <w:pStyle w:val="Ttulo1"/>
        <w:tabs>
          <w:tab w:val="left" w:pos="441"/>
          <w:tab w:val="left" w:pos="442"/>
          <w:tab w:val="left" w:pos="704"/>
        </w:tabs>
        <w:ind w:firstLine="0"/>
      </w:pPr>
      <w:r w:rsidRPr="00EA106F">
        <w:t>2.3  Delimitation of accessibility areas</w:t>
      </w:r>
    </w:p>
    <w:p w14:paraId="0D80ED1C" w14:textId="77777777" w:rsidR="00742F0E" w:rsidRPr="0035186D" w:rsidRDefault="00742F0E" w:rsidP="000F39E7">
      <w:pPr>
        <w:pStyle w:val="Ttulo1"/>
        <w:tabs>
          <w:tab w:val="left" w:pos="441"/>
          <w:tab w:val="left" w:pos="442"/>
          <w:tab w:val="left" w:pos="704"/>
        </w:tabs>
        <w:ind w:firstLine="0"/>
        <w:rPr>
          <w:sz w:val="22"/>
          <w:szCs w:val="22"/>
        </w:rPr>
      </w:pPr>
    </w:p>
    <w:p w14:paraId="0FE6D45A" w14:textId="708E85EB" w:rsidR="00B60096" w:rsidRPr="00EA106F" w:rsidRDefault="00B60096" w:rsidP="000F39E7">
      <w:pPr>
        <w:pStyle w:val="Ttulo1"/>
        <w:tabs>
          <w:tab w:val="left" w:pos="441"/>
          <w:tab w:val="left" w:pos="442"/>
          <w:tab w:val="left" w:pos="704"/>
        </w:tabs>
        <w:ind w:firstLine="0"/>
        <w:rPr>
          <w:b w:val="0"/>
          <w:bCs w:val="0"/>
          <w:sz w:val="16"/>
          <w:szCs w:val="16"/>
        </w:rPr>
      </w:pPr>
      <w:r w:rsidRPr="00EA106F">
        <w:rPr>
          <w:b w:val="0"/>
          <w:bCs w:val="0"/>
          <w:sz w:val="16"/>
          <w:szCs w:val="16"/>
        </w:rPr>
        <w:t xml:space="preserve">The accessibility area </w:t>
      </w:r>
      <w:r w:rsidR="0005168B" w:rsidRPr="00EA106F">
        <w:rPr>
          <w:b w:val="0"/>
          <w:bCs w:val="0"/>
          <w:sz w:val="16"/>
          <w:szCs w:val="16"/>
        </w:rPr>
        <w:t>,</w:t>
      </w:r>
      <w:r w:rsidRPr="00EA106F">
        <w:rPr>
          <w:b w:val="0"/>
          <w:bCs w:val="0"/>
          <w:sz w:val="16"/>
          <w:szCs w:val="16"/>
        </w:rPr>
        <w:t>M in the BAM model</w:t>
      </w:r>
      <w:r w:rsidR="0005168B" w:rsidRPr="00EA106F">
        <w:rPr>
          <w:b w:val="0"/>
          <w:bCs w:val="0"/>
          <w:sz w:val="16"/>
          <w:szCs w:val="16"/>
        </w:rPr>
        <w:fldChar w:fldCharType="begin" w:fldLock="1"/>
      </w:r>
      <w:r w:rsidR="0005168B" w:rsidRPr="00EA106F">
        <w:rPr>
          <w:b w:val="0"/>
          <w:bCs w:val="0"/>
          <w:sz w:val="16"/>
          <w:szCs w:val="16"/>
        </w:rPr>
        <w:instrText>ADDIN CSL_CITATION {"citationItems":[{"id":"ITEM-1","itemData":{"DOI":"10.1016/j.ecolmodel.2011.02.011","ISSN":"03043800","abstract":"Using known occurrences of species and correlational modeling approaches has become a common paradigm in broad-scale ecology and biogeography, yet important aspects of the methodology remain little-explored in terms of conceptual basis. Here, we explore the conceptual and empirical reasons behind choice of extent of study area in such analyses, and offer practical, but conceptually justified, reasoning for such decisions. We assert that the area that has been accessible to the species of interest over relevant time periods represents the ideal area for model development, testing, and comparison. © 2011 Elsevier B.V.","author":[{"dropping-particle":"","family":"Barve","given":"Narayani","non-dropping-particle":"","parse-names":false,"suffix":""},{"dropping-particle":"","family":"Barve","given":"Vijay","non-dropping-particle":"","parse-names":false,"suffix":""},{"dropping-particle":"","family":"Jiménez-Valverde","given":"Alberto","non-dropping-particle":"","parse-names":false,"suffix":""},{"dropping-particle":"","family":"Lira-Noriega","given":"Andrés","non-dropping-particle":"","parse-names":false,"suffix":""},{"dropping-particle":"","family":"Maher","given":"Sean P.","non-dropping-particle":"","parse-names":false,"suffix":""},{"dropping-particle":"","family":"Peterson","given":"A. Townsend","non-dropping-particle":"","parse-names":false,"suffix":""},{"dropping-particle":"","family":"Soberón","given":"Jorge","non-dropping-particle":"","parse-names":false,"suffix":""},{"dropping-particle":"","family":"Villalobos","given":"Fabricio","non-dropping-particle":"","parse-names":false,"suffix":""}],"container-title":"Ecological Modelling","id":"ITEM-1","issue":"11","issued":{"date-parts":[["2011"]]},"page":"1810-1819","publisher":"Elsevier B.V.","title":"The crucial role of the accessible area in ecological niche modeling and species distribution modeling","type":"article-journal","volume":"222"},"uris":["http://www.mendeley.com/documents/?uuid=319f5628-1513-4836-bf9e-35810b8acf95"]}],"mendeley":{"formattedCitation":"(Barve et al., 2011)","plainTextFormattedCitation":"(Barve et al., 2011)","previouslyFormattedCitation":"(Barve et al., 2011)"},"properties":{"noteIndex":0},"schema":"https://github.com/citation-style-language/schema/raw/master/csl-citation.json"}</w:instrText>
      </w:r>
      <w:r w:rsidR="0005168B" w:rsidRPr="00EA106F">
        <w:rPr>
          <w:b w:val="0"/>
          <w:bCs w:val="0"/>
          <w:sz w:val="16"/>
          <w:szCs w:val="16"/>
        </w:rPr>
        <w:fldChar w:fldCharType="separate"/>
      </w:r>
      <w:r w:rsidR="0005168B" w:rsidRPr="00EA106F">
        <w:rPr>
          <w:b w:val="0"/>
          <w:bCs w:val="0"/>
          <w:noProof/>
          <w:sz w:val="16"/>
          <w:szCs w:val="16"/>
        </w:rPr>
        <w:t>(</w:t>
      </w:r>
      <w:r w:rsidR="0005168B" w:rsidRPr="00EA106F">
        <w:rPr>
          <w:b w:val="0"/>
          <w:bCs w:val="0"/>
          <w:noProof/>
          <w:color w:val="00B0F0"/>
          <w:sz w:val="16"/>
          <w:szCs w:val="16"/>
        </w:rPr>
        <w:t>Barve et al., 2011</w:t>
      </w:r>
      <w:r w:rsidR="0005168B" w:rsidRPr="00EA106F">
        <w:rPr>
          <w:b w:val="0"/>
          <w:bCs w:val="0"/>
          <w:noProof/>
          <w:sz w:val="16"/>
          <w:szCs w:val="16"/>
        </w:rPr>
        <w:t>)</w:t>
      </w:r>
      <w:r w:rsidR="0005168B" w:rsidRPr="00EA106F">
        <w:rPr>
          <w:b w:val="0"/>
          <w:bCs w:val="0"/>
          <w:sz w:val="16"/>
          <w:szCs w:val="16"/>
        </w:rPr>
        <w:fldChar w:fldCharType="end"/>
      </w:r>
      <w:r w:rsidR="0005168B" w:rsidRPr="00EA106F">
        <w:rPr>
          <w:b w:val="0"/>
          <w:bCs w:val="0"/>
          <w:sz w:val="16"/>
          <w:szCs w:val="16"/>
        </w:rPr>
        <w:t>,</w:t>
      </w:r>
      <w:r w:rsidRPr="00EA106F">
        <w:rPr>
          <w:b w:val="0"/>
          <w:bCs w:val="0"/>
          <w:sz w:val="16"/>
          <w:szCs w:val="16"/>
        </w:rPr>
        <w:t xml:space="preserve"> refers to the geographic area that has been accessible to the species through dispersal during relevant </w:t>
      </w:r>
      <w:r w:rsidR="00A64CB9" w:rsidRPr="00EA106F">
        <w:rPr>
          <w:b w:val="0"/>
          <w:bCs w:val="0"/>
          <w:sz w:val="16"/>
          <w:szCs w:val="16"/>
        </w:rPr>
        <w:t>periods</w:t>
      </w:r>
      <w:r w:rsidR="0005168B" w:rsidRPr="00EA106F">
        <w:rPr>
          <w:b w:val="0"/>
          <w:bCs w:val="0"/>
          <w:sz w:val="16"/>
          <w:szCs w:val="16"/>
        </w:rPr>
        <w:fldChar w:fldCharType="begin" w:fldLock="1"/>
      </w:r>
      <w:r w:rsidR="0005168B" w:rsidRPr="00EA106F">
        <w:rPr>
          <w:b w:val="0"/>
          <w:bCs w:val="0"/>
          <w:sz w:val="16"/>
          <w:szCs w:val="16"/>
        </w:rPr>
        <w:instrText>ADDIN CSL_CITATION {"citationItems":[{"id":"ITEM-1","itemData":{"DOI":"10.1111/j.1600-0587.2009.06074.x","ISSN":"09067590","abstract":"Statistical modeling of areas of distribution of species by correlative analysis of the environmental features of known presences has become widespread. However, to a large degree, the logic and the functioning of many of these applications remain obscure, not only due to the fact that some of the modeling methods are intrinsically complex (neural networks, genetic algorithms, generalized additive models, for example), but mainly because the role of other ecological processes affecting the species distributions sometimes is not explicitly stated. Resorting to fundamental principles of population ecology, a scheme of analysis based on separation of three factors affecting species distributions (environment, biotic interactions and movements) is used to clarify some results of niche modeling exercises. The area of distribution of a virtual species which was generated by both environmental and biotic factors serves to illustrate the possibility that, at coarse resolutions, the distribution can be approximately recovered using only information about the environmental factors and ignoring the biotic interactions. Finally, information on the distribution of a butterfly species, Baronia brevicornis, is used to illustrate the importance of interpreting the results of niche models by including hypothesis about one class of movements. The results clarify the roles of the three factors in interpreting the results of using correlative approaches to modeling species distributions or their niches. © 2010 The Author. Journal compilation © 2010 Ecography.","author":[{"dropping-particle":"","family":"Soberón","given":"J","non-dropping-particle":"","parse-names":false,"suffix":""}],"container-title":"Ecography","id":"ITEM-1","issue":"1","issued":{"date-parts":[["2010"]]},"page":"159-167","title":"Niche and area of distribution modeling: A population ecology perspective","type":"article-journal","volume":"33"},"uris":["http://www.mendeley.com/documents/?uuid=3f9a7e6a-5ad5-4697-8310-9bbb2a03ba1a"]}],"mendeley":{"formattedCitation":"(Soberón, 2010)","plainTextFormattedCitation":"(Soberón, 2010)","previouslyFormattedCitation":"(Soberón, 2010)"},"properties":{"noteIndex":0},"schema":"https://github.com/citation-style-language/schema/raw/master/csl-citation.json"}</w:instrText>
      </w:r>
      <w:r w:rsidR="0005168B" w:rsidRPr="00EA106F">
        <w:rPr>
          <w:b w:val="0"/>
          <w:bCs w:val="0"/>
          <w:sz w:val="16"/>
          <w:szCs w:val="16"/>
        </w:rPr>
        <w:fldChar w:fldCharType="separate"/>
      </w:r>
      <w:r w:rsidR="0005168B" w:rsidRPr="00EA106F">
        <w:rPr>
          <w:b w:val="0"/>
          <w:bCs w:val="0"/>
          <w:noProof/>
          <w:sz w:val="16"/>
          <w:szCs w:val="16"/>
        </w:rPr>
        <w:t>(</w:t>
      </w:r>
      <w:r w:rsidR="0005168B" w:rsidRPr="00EA106F">
        <w:rPr>
          <w:b w:val="0"/>
          <w:bCs w:val="0"/>
          <w:noProof/>
          <w:color w:val="00B0F0"/>
          <w:sz w:val="16"/>
          <w:szCs w:val="16"/>
        </w:rPr>
        <w:t>Soberón, 2010</w:t>
      </w:r>
      <w:r w:rsidR="0005168B" w:rsidRPr="00EA106F">
        <w:rPr>
          <w:b w:val="0"/>
          <w:bCs w:val="0"/>
          <w:noProof/>
          <w:sz w:val="16"/>
          <w:szCs w:val="16"/>
        </w:rPr>
        <w:t>)</w:t>
      </w:r>
      <w:r w:rsidR="0005168B" w:rsidRPr="00EA106F">
        <w:rPr>
          <w:b w:val="0"/>
          <w:bCs w:val="0"/>
          <w:sz w:val="16"/>
          <w:szCs w:val="16"/>
        </w:rPr>
        <w:fldChar w:fldCharType="end"/>
      </w:r>
      <w:r w:rsidR="00A64CB9" w:rsidRPr="00EA106F">
        <w:rPr>
          <w:b w:val="0"/>
          <w:bCs w:val="0"/>
          <w:sz w:val="16"/>
          <w:szCs w:val="16"/>
        </w:rPr>
        <w:t xml:space="preserve"> </w:t>
      </w:r>
      <w:r w:rsidRPr="00EA106F">
        <w:rPr>
          <w:b w:val="0"/>
          <w:bCs w:val="0"/>
          <w:sz w:val="16"/>
          <w:szCs w:val="16"/>
        </w:rPr>
        <w:t>. It will be delimited based on the geographic distribution of the validated records of each species in the biogeographic regions for the Neotropics</w:t>
      </w:r>
      <w:r w:rsidR="0005168B" w:rsidRPr="00EA106F">
        <w:rPr>
          <w:b w:val="0"/>
          <w:bCs w:val="0"/>
          <w:sz w:val="16"/>
          <w:szCs w:val="16"/>
        </w:rPr>
        <w:fldChar w:fldCharType="begin" w:fldLock="1"/>
      </w:r>
      <w:r w:rsidR="0005168B" w:rsidRPr="00EA106F">
        <w:rPr>
          <w:b w:val="0"/>
          <w:bCs w:val="0"/>
          <w:sz w:val="16"/>
          <w:szCs w:val="16"/>
        </w:rPr>
        <w:instrText>ADDIN CSL_CITATION {"citationItems":[{"id":"ITEM-1","itemData":{"DOI":"10.11646/zootaxa.3782.1.1","ISBN":"9781775573623","ISSN":"11755334","PMID":"24871951","abstract":"A biogeographic regionalisation of the Neotropical region is proposed as a hierarchical classification of sub-regions, dominions, provinces and districts. This regionalisation is based on biogeographic analyses of terrestrial plant and animal taxa, and seeks to provide universality, objectivity and stability, such that it can be applied when describing distributional areas of particular taxa or comparing different biogeographic analyses. The Neotropical region is currently comprised of three sub-regions (Antillean, Brazilian and Chacoan), two transition zones (Mexican and South American), seven dominions (Mesoamerican, Pacific, Boreal Brazilian, Southwestern Amazonian, Southeastern Amazonian, Chacoan and Parana) and 53 provinces. For some of the latter, sub-provinces and districts are recognized. Complete synonymies and brief descriptions of the areas are provided, as well as the endemic taxa that diagnose the different provinces. © 2014 Magnolia Press.","author":[{"dropping-particle":"","family":"Morrone","given":"Juan","non-dropping-particle":"","parse-names":false,"suffix":""}],"container-title":"Zootaxa","id":"ITEM-1","issue":"1","issued":{"date-parts":[["2014"]]},"number-of-pages":"1-110","title":"Biogeographical regionalisation of the neotropical region","type":"book","volume":"3782"},"uris":["http://www.mendeley.com/documents/?uuid=a80835ed-a40e-4aae-8c9c-f5c107890287"]}],"mendeley":{"formattedCitation":"(Morrone, 2014)","plainTextFormattedCitation":"(Morrone, 2014)","previouslyFormattedCitation":"(Morrone, 2014)"},"properties":{"noteIndex":0},"schema":"https://github.com/citation-style-language/schema/raw/master/csl-citation.json"}</w:instrText>
      </w:r>
      <w:r w:rsidR="0005168B" w:rsidRPr="00EA106F">
        <w:rPr>
          <w:b w:val="0"/>
          <w:bCs w:val="0"/>
          <w:sz w:val="16"/>
          <w:szCs w:val="16"/>
        </w:rPr>
        <w:fldChar w:fldCharType="separate"/>
      </w:r>
      <w:r w:rsidR="0005168B" w:rsidRPr="00EA106F">
        <w:rPr>
          <w:b w:val="0"/>
          <w:bCs w:val="0"/>
          <w:noProof/>
          <w:sz w:val="16"/>
          <w:szCs w:val="16"/>
        </w:rPr>
        <w:t>(</w:t>
      </w:r>
      <w:r w:rsidR="0005168B" w:rsidRPr="00EA106F">
        <w:rPr>
          <w:b w:val="0"/>
          <w:bCs w:val="0"/>
          <w:noProof/>
          <w:color w:val="00B0F0"/>
          <w:sz w:val="16"/>
          <w:szCs w:val="16"/>
        </w:rPr>
        <w:t>Morrone, 2014</w:t>
      </w:r>
      <w:r w:rsidR="0005168B" w:rsidRPr="00EA106F">
        <w:rPr>
          <w:b w:val="0"/>
          <w:bCs w:val="0"/>
          <w:noProof/>
          <w:sz w:val="16"/>
          <w:szCs w:val="16"/>
        </w:rPr>
        <w:t>)</w:t>
      </w:r>
      <w:r w:rsidR="0005168B" w:rsidRPr="00EA106F">
        <w:rPr>
          <w:b w:val="0"/>
          <w:bCs w:val="0"/>
          <w:sz w:val="16"/>
          <w:szCs w:val="16"/>
        </w:rPr>
        <w:fldChar w:fldCharType="end"/>
      </w:r>
      <w:r w:rsidRPr="00EA106F">
        <w:rPr>
          <w:b w:val="0"/>
          <w:bCs w:val="0"/>
          <w:sz w:val="16"/>
          <w:szCs w:val="16"/>
        </w:rPr>
        <w:t>, as well as watersheds, and mountain ranges through a digital elevation model, as physical barriers</w:t>
      </w:r>
      <w:r w:rsidR="0005168B" w:rsidRPr="00EA106F">
        <w:rPr>
          <w:b w:val="0"/>
          <w:bCs w:val="0"/>
          <w:sz w:val="16"/>
          <w:szCs w:val="16"/>
        </w:rPr>
        <w:fldChar w:fldCharType="begin" w:fldLock="1"/>
      </w:r>
      <w:r w:rsidR="0005168B" w:rsidRPr="00EA106F">
        <w:rPr>
          <w:b w:val="0"/>
          <w:bCs w:val="0"/>
          <w:sz w:val="16"/>
          <w:szCs w:val="16"/>
        </w:rPr>
        <w:instrText>ADDIN CSL_CITATION {"citationItems":[{"id":"ITEM-1","itemData":{"abstract":"En la actualidad, existe cada vez un mayor interés por conocer y aplicar modelos de nichos ecológicos para la solución de diversos problemas biológicos, lo que ha resultado en un incremento en el número de estudios que aplican este enfoque. Sin embargo, a la par también están sucediéndose avances teóri- cos y metodológicos vertiginosos en este campo, pero que con frecuencia no son considerados, ya que desgraciadamente se mantiene la idea errónea de pensar que los modelos de nichos ecológicos son “recetas” a seguir","author":[{"dropping-particle":"","family":"Mota","given":"Claudio","non-dropping-particle":"","parse-names":false,"suffix":""},{"dropping-particle":"","family":"Encarnacion","given":"Alondra","non-dropping-particle":"","parse-names":false,"suffix":""},{"dropping-particle":"","family":"Ortega","given":"Mauricio","non-dropping-particle":"","parse-names":false,"suffix":""},{"dropping-particle":"","family":"Prieto","given":"David","non-dropping-particle":"","parse-names":false,"suffix":""},{"dropping-particle":"","family":"Peña","given":"Alexander","non-dropping-particle":"","parse-names":false,"suffix":""},{"dropping-particle":"","family":"Rojas","given":"Octavio","non-dropping-particle":"","parse-names":false,"suffix":""}],"container-title":"La biodiversidad en un mundo cambiante: Fundamentos teóricos y metodológicos para su estudio","id":"ITEM-1","issue":"February 2020","issued":{"date-parts":[["2019"]]},"page":"39-63","title":"Una breve introducción a los modelos de nicho ecológico","type":"article-journal"},"uris":["http://www.mendeley.com/documents/?uuid=d4cc740e-6b94-451a-9c9f-89f1ceabee7d"]}],"mendeley":{"formattedCitation":"(Mota et al., 2019)","plainTextFormattedCitation":"(Mota et al., 2019)","previouslyFormattedCitation":"(Mota et al., 2019)"},"properties":{"noteIndex":0},"schema":"https://github.com/citation-style-language/schema/raw/master/csl-citation.json"}</w:instrText>
      </w:r>
      <w:r w:rsidR="0005168B" w:rsidRPr="00EA106F">
        <w:rPr>
          <w:b w:val="0"/>
          <w:bCs w:val="0"/>
          <w:sz w:val="16"/>
          <w:szCs w:val="16"/>
        </w:rPr>
        <w:fldChar w:fldCharType="separate"/>
      </w:r>
      <w:r w:rsidR="0005168B" w:rsidRPr="00EA106F">
        <w:rPr>
          <w:b w:val="0"/>
          <w:bCs w:val="0"/>
          <w:noProof/>
          <w:sz w:val="16"/>
          <w:szCs w:val="16"/>
        </w:rPr>
        <w:t>(</w:t>
      </w:r>
      <w:r w:rsidR="0005168B" w:rsidRPr="00EA106F">
        <w:rPr>
          <w:b w:val="0"/>
          <w:bCs w:val="0"/>
          <w:noProof/>
          <w:color w:val="00B0F0"/>
          <w:sz w:val="16"/>
          <w:szCs w:val="16"/>
        </w:rPr>
        <w:t>Mota et al., 2019</w:t>
      </w:r>
      <w:r w:rsidR="0005168B" w:rsidRPr="00EA106F">
        <w:rPr>
          <w:b w:val="0"/>
          <w:bCs w:val="0"/>
          <w:noProof/>
          <w:sz w:val="16"/>
          <w:szCs w:val="16"/>
        </w:rPr>
        <w:t>)</w:t>
      </w:r>
      <w:r w:rsidR="0005168B" w:rsidRPr="00EA106F">
        <w:rPr>
          <w:b w:val="0"/>
          <w:bCs w:val="0"/>
          <w:sz w:val="16"/>
          <w:szCs w:val="16"/>
        </w:rPr>
        <w:fldChar w:fldCharType="end"/>
      </w:r>
      <w:r w:rsidR="0005168B" w:rsidRPr="00EA106F">
        <w:rPr>
          <w:b w:val="0"/>
          <w:bCs w:val="0"/>
          <w:sz w:val="16"/>
          <w:szCs w:val="16"/>
        </w:rPr>
        <w:fldChar w:fldCharType="begin" w:fldLock="1"/>
      </w:r>
      <w:r w:rsidR="00AB368E" w:rsidRPr="00EA106F">
        <w:rPr>
          <w:b w:val="0"/>
          <w:bCs w:val="0"/>
          <w:sz w:val="16"/>
          <w:szCs w:val="16"/>
        </w:rPr>
        <w:instrText>ADDIN CSL_CITATION {"citationItems":[{"id":"ITEM-1","itemData":{"DOI":"10.1111/ecog.04960","ISBN":"0000000302432","ISSN":"16000587","abstract":"Species distribution models (SDMs) constitute the most common class of models across ecology, evolution and conservation. The advent of ready-to-use software packages and increasing availability of digital geoinformation have considerably assisted the application of SDMs in the past decade, greatly enabling their broader use for informing conservation and management, and for quantifying impacts from global change. However, models must be fit for purpose, with all important aspects of their development and applications properly considered. Despite the widespread use of SDMs, standardisation and documentation of modelling protocols remain limited, which makes it hard to assess whether development steps are appropriate for end use. To address these issues, we propose a standard protocol for reporting SDMs, with an emphasis on describing how a study's objective is achieved through a series of modeling decisions. We call this the ODMAP (Overview, Data, Model, Assessment and Prediction) protocol, as its components reflect the main steps involved in building SDMs and other empirically-based biodiversity models. The ODMAP protocol serves two main purposes. First, it provides a checklist for authors, detailing key steps for model building and analyses, and thus represents a quick guide and generic workflow for modern SDMs. Second, it introduces a structured format for documenting and communicating the models, ensuring transparency and reproducibility, facilitating peer review and expert evaluation of model quality, as well as meta-analyses. We detail all elements of ODMAP, and explain how it can be used for different model objectives and applications, and how it complements efforts to store associated metadata and define modelling standards. We illustrate its utility by revisiting nine previously published case studies, and provide an interactive web-based application to facilitate its use. We plan to advance ODMAP by encouraging its further refinement and adoption by the scientific community.","author":[{"dropping-particle":"","family":"Zurell","given":"Damaris","non-dropping-particle":"","parse-names":false,"suffix":""},{"dropping-particle":"","family":"Franklin","given":"Janet","non-dropping-particle":"","parse-names":false,"suffix":""},{"dropping-particle":"","family":"König","given":"Christian","non-dropping-particle":"","parse-names":false,"suffix":""},{"dropping-particle":"","family":"Bouchet","given":"Phil J.","non-dropping-particle":"","parse-names":false,"suffix":""},{"dropping-particle":"","family":"Dormann","given":"Carsten F.","non-dropping-particle":"","parse-names":false,"suffix":""},{"dropping-particle":"","family":"Elith","given":"Jane","non-dropping-particle":"","parse-names":false,"suffix":""},{"dropping-particle":"","family":"Fandos","given":"Guillermo","non-dropping-particle":"","parse-names":false,"suffix":""},{"dropping-particle":"","family":"Feng","given":"Xiao","non-dropping-particle":"","parse-names":false,"suffix":""},{"dropping-particle":"","family":"Guillera-Arroita","given":"Gurutzeta","non-dropping-particle":"","parse-names":false,"suffix":""},{"dropping-particle":"","family":"Guisan","given":"Antoine","non-dropping-particle":"","parse-names":false,"suffix":""},{"dropping-particle":"","family":"Lahoz-Monfort","given":"José J.","non-dropping-particle":"","parse-names":false,"suffix":""},{"dropping-particle":"","family":"Leitão","given":"Pedro J.","non-dropping-particle":"","parse-names":false,"suffix":""},{"dropping-particle":"","family":"Park","given":"Daniel S.","non-dropping-particle":"","parse-names":false,"suffix":""},{"dropping-particle":"","family":"Peterson","given":"A. Townsend","non-dropping-particle":"","parse-names":false,"suffix":""},{"dropping-particle":"","family":"Rapacciuolo","given":"Giovanni","non-dropping-particle":"","parse-names":false,"suffix":""},{"dropping-particle":"","family":"Schmatz","given":"Dirk R.","non-dropping-particle":"","parse-names":false,"suffix":""},{"dropping-particle":"","family":"Schröder","given":"Boris","non-dropping-particle":"","parse-names":false,"suffix":""},{"dropping-particle":"","family":"Serra-Diaz","given":"Josep M.","non-dropping-particle":"","parse-names":false,"suffix":""},{"dropping-particle":"","family":"Thuiller","given":"Wilfried","non-dropping-particle":"","parse-names":false,"suffix":""},{"dropping-particle":"","family":"Yates","given":"Katherine L.","non-dropping-particle":"","parse-names":false,"suffix":""},{"dropping-particle":"","family":"Zimmermann","given":"Niklaus E.","non-dropping-particle":"","parse-names":false,"suffix":""},{"dropping-particle":"","family":"Merow","given":"Cory","non-dropping-particle":"","parse-names":false,"suffix":""}],"container-title":"Ecography","id":"ITEM-1","issue":"9","issued":{"date-parts":[["2020"]]},"page":"1261-1277","title":"A standard protocol for reporting species distribution models","type":"article-journal","volume":"43"},"uris":["http://www.mendeley.com/documents/?uuid=aa61c7c7-d387-4257-a084-779357f3b4ac"]}],"mendeley":{"formattedCitation":"(Zurell et al., 2020)","plainTextFormattedCitation":"(Zurell et al., 2020)","previouslyFormattedCitation":"(Zurell et al., 2020)"},"properties":{"noteIndex":0},"schema":"https://github.com/citation-style-language/schema/raw/master/csl-citation.json"}</w:instrText>
      </w:r>
      <w:r w:rsidR="0005168B" w:rsidRPr="00EA106F">
        <w:rPr>
          <w:b w:val="0"/>
          <w:bCs w:val="0"/>
          <w:sz w:val="16"/>
          <w:szCs w:val="16"/>
        </w:rPr>
        <w:fldChar w:fldCharType="separate"/>
      </w:r>
      <w:r w:rsidR="0005168B" w:rsidRPr="00EA106F">
        <w:rPr>
          <w:b w:val="0"/>
          <w:bCs w:val="0"/>
          <w:noProof/>
          <w:sz w:val="16"/>
          <w:szCs w:val="16"/>
        </w:rPr>
        <w:t>(</w:t>
      </w:r>
      <w:r w:rsidR="0005168B" w:rsidRPr="00EA106F">
        <w:rPr>
          <w:b w:val="0"/>
          <w:bCs w:val="0"/>
          <w:noProof/>
          <w:color w:val="00B0F0"/>
          <w:sz w:val="16"/>
          <w:szCs w:val="16"/>
        </w:rPr>
        <w:t>Zurell et al., 2020</w:t>
      </w:r>
      <w:r w:rsidR="0005168B" w:rsidRPr="00EA106F">
        <w:rPr>
          <w:b w:val="0"/>
          <w:bCs w:val="0"/>
          <w:noProof/>
          <w:sz w:val="16"/>
          <w:szCs w:val="16"/>
        </w:rPr>
        <w:t>)</w:t>
      </w:r>
      <w:r w:rsidR="0005168B" w:rsidRPr="00EA106F">
        <w:rPr>
          <w:b w:val="0"/>
          <w:bCs w:val="0"/>
          <w:sz w:val="16"/>
          <w:szCs w:val="16"/>
        </w:rPr>
        <w:fldChar w:fldCharType="end"/>
      </w:r>
      <w:r w:rsidRPr="00EA106F">
        <w:rPr>
          <w:b w:val="0"/>
          <w:bCs w:val="0"/>
          <w:sz w:val="16"/>
          <w:szCs w:val="16"/>
        </w:rPr>
        <w:t>.</w:t>
      </w:r>
    </w:p>
    <w:p w14:paraId="3DF03A81" w14:textId="44013C0F" w:rsidR="00B60096" w:rsidRPr="0035186D" w:rsidRDefault="00B60096" w:rsidP="000F39E7">
      <w:pPr>
        <w:pStyle w:val="Ttulo1"/>
        <w:tabs>
          <w:tab w:val="left" w:pos="441"/>
          <w:tab w:val="left" w:pos="442"/>
          <w:tab w:val="left" w:pos="704"/>
        </w:tabs>
        <w:ind w:firstLine="0"/>
        <w:rPr>
          <w:b w:val="0"/>
          <w:bCs w:val="0"/>
          <w:sz w:val="22"/>
          <w:szCs w:val="22"/>
        </w:rPr>
      </w:pPr>
    </w:p>
    <w:p w14:paraId="0C227075" w14:textId="77777777" w:rsidR="00B60096" w:rsidRPr="00EA106F" w:rsidRDefault="00B60096" w:rsidP="00B60096">
      <w:pPr>
        <w:pStyle w:val="Ttulo1"/>
        <w:tabs>
          <w:tab w:val="left" w:pos="441"/>
          <w:tab w:val="left" w:pos="442"/>
          <w:tab w:val="left" w:pos="704"/>
        </w:tabs>
      </w:pPr>
      <w:r w:rsidRPr="00EA106F">
        <w:t xml:space="preserve">2.4 Modeling of areas of environmental suitability and their projections in future projections in future climate change scenarios. </w:t>
      </w:r>
    </w:p>
    <w:p w14:paraId="2040ECCE" w14:textId="77777777" w:rsidR="00B60096" w:rsidRPr="0035186D" w:rsidRDefault="00B60096" w:rsidP="00B60096">
      <w:pPr>
        <w:pStyle w:val="Ttulo1"/>
        <w:tabs>
          <w:tab w:val="left" w:pos="441"/>
          <w:tab w:val="left" w:pos="442"/>
          <w:tab w:val="left" w:pos="704"/>
        </w:tabs>
        <w:rPr>
          <w:b w:val="0"/>
          <w:bCs w:val="0"/>
          <w:sz w:val="22"/>
          <w:szCs w:val="22"/>
        </w:rPr>
      </w:pPr>
    </w:p>
    <w:p w14:paraId="75C96C6E" w14:textId="6BB30E3B" w:rsidR="00B60096" w:rsidRPr="00EA106F" w:rsidRDefault="00B60096" w:rsidP="00B60096">
      <w:pPr>
        <w:pStyle w:val="Ttulo1"/>
        <w:tabs>
          <w:tab w:val="left" w:pos="441"/>
          <w:tab w:val="left" w:pos="442"/>
          <w:tab w:val="left" w:pos="704"/>
        </w:tabs>
        <w:rPr>
          <w:b w:val="0"/>
          <w:bCs w:val="0"/>
          <w:sz w:val="16"/>
          <w:szCs w:val="16"/>
        </w:rPr>
      </w:pPr>
      <w:r w:rsidRPr="00EA106F">
        <w:rPr>
          <w:b w:val="0"/>
          <w:bCs w:val="0"/>
          <w:sz w:val="16"/>
          <w:szCs w:val="16"/>
        </w:rPr>
        <w:t>To model the areas of environmental suitability (ecological niche) and generate projections for each species, the protocol proposed by</w:t>
      </w:r>
      <w:r w:rsidR="00944A31" w:rsidRPr="00EA106F">
        <w:rPr>
          <w:b w:val="0"/>
          <w:bCs w:val="0"/>
          <w:sz w:val="16"/>
          <w:szCs w:val="16"/>
        </w:rPr>
        <w:fldChar w:fldCharType="begin" w:fldLock="1"/>
      </w:r>
      <w:r w:rsidR="00D7201F" w:rsidRPr="00EA106F">
        <w:rPr>
          <w:b w:val="0"/>
          <w:bCs w:val="0"/>
          <w:sz w:val="16"/>
          <w:szCs w:val="16"/>
        </w:rPr>
        <w:instrText>ADDIN CSL_CITATION {"citationItems":[{"id":"ITEM-1","itemData":{"abstract":"En la actualidad, existe cada vez un mayor interés por conocer y aplicar modelos de nichos ecológicos para la solución de diversos problemas biológicos, lo que ha resultado en un incremento en el número de estudios que aplican este enfoque. Sin embargo, a la par también están sucediéndose avances teóri- cos y metodológicos vertiginosos en este campo, pero que con frecuencia no son considerados, ya que desgraciadamente se mantiene la idea errónea de pensar que los modelos de nichos ecológicos son “recetas” a seguir","author":[{"dropping-particle":"","family":"Mota","given":"Claudio","non-dropping-particle":"","parse-names":false,"suffix":""},{"dropping-particle":"","family":"Encarnacion","given":"Alondra","non-dropping-particle":"","parse-names":false,"suffix":""},{"dropping-particle":"","family":"Ortega","given":"Mauricio","non-dropping-particle":"","parse-names":false,"suffix":""},{"dropping-particle":"","family":"Prieto","given":"David","non-dropping-particle":"","parse-names":false,"suffix":""},{"dropping-particle":"","family":"Peña","given":"Alexander","non-dropping-particle":"","parse-names":false,"suffix":""},{"dropping-particle":"","family":"Rojas","given":"Octavio","non-dropping-particle":"","parse-names":false,"suffix":""}],"container-title":"La biodiversidad en un mundo cambiante: Fundamentos teóricos y metodológicos para su estudio","id":"ITEM-1","issue":"February 2020","issued":{"date-parts":[["2019"]]},"page":"39-63","title":"Una breve introducción a los modelos de nicho ecológico","type":"article-journal"},"uris":["http://www.mendeley.com/documents/?uuid=d4cc740e-6b94-451a-9c9f-89f1ceabee7d"]}],"mendeley":{"formattedCitation":"(Mota et al., 2019)","plainTextFormattedCitation":"(Mota et al., 2019)","previouslyFormattedCitation":"(Mota et al., 2019)"},"properties":{"noteIndex":0},"schema":"https://github.com/citation-style-language/schema/raw/master/csl-citation.json"}</w:instrText>
      </w:r>
      <w:r w:rsidR="00944A31" w:rsidRPr="00EA106F">
        <w:rPr>
          <w:b w:val="0"/>
          <w:bCs w:val="0"/>
          <w:sz w:val="16"/>
          <w:szCs w:val="16"/>
        </w:rPr>
        <w:fldChar w:fldCharType="separate"/>
      </w:r>
      <w:r w:rsidR="00944A31" w:rsidRPr="00EA106F">
        <w:rPr>
          <w:b w:val="0"/>
          <w:bCs w:val="0"/>
          <w:noProof/>
          <w:sz w:val="16"/>
          <w:szCs w:val="16"/>
        </w:rPr>
        <w:t>(</w:t>
      </w:r>
      <w:r w:rsidR="00944A31" w:rsidRPr="00EA106F">
        <w:rPr>
          <w:b w:val="0"/>
          <w:bCs w:val="0"/>
          <w:noProof/>
          <w:color w:val="00B0F0"/>
          <w:sz w:val="16"/>
          <w:szCs w:val="16"/>
        </w:rPr>
        <w:t>Mota et al., 2019</w:t>
      </w:r>
      <w:r w:rsidR="00944A31" w:rsidRPr="00EA106F">
        <w:rPr>
          <w:b w:val="0"/>
          <w:bCs w:val="0"/>
          <w:noProof/>
          <w:sz w:val="16"/>
          <w:szCs w:val="16"/>
        </w:rPr>
        <w:t>)</w:t>
      </w:r>
      <w:r w:rsidR="00944A31" w:rsidRPr="00EA106F">
        <w:rPr>
          <w:b w:val="0"/>
          <w:bCs w:val="0"/>
          <w:sz w:val="16"/>
          <w:szCs w:val="16"/>
        </w:rPr>
        <w:fldChar w:fldCharType="end"/>
      </w:r>
      <w:r w:rsidRPr="00EA106F">
        <w:rPr>
          <w:b w:val="0"/>
          <w:bCs w:val="0"/>
          <w:sz w:val="16"/>
          <w:szCs w:val="16"/>
        </w:rPr>
        <w:t xml:space="preserve"> will be followed. The selection of variables is based on: (a) extracting the values of the 19 bioclimatic layers associated with the record points of the viper </w:t>
      </w:r>
      <w:r w:rsidRPr="00EA106F">
        <w:rPr>
          <w:b w:val="0"/>
          <w:bCs w:val="0"/>
          <w:sz w:val="16"/>
          <w:szCs w:val="16"/>
        </w:rPr>
        <w:t xml:space="preserve">species to be modeled, with the tool "extract multi values to points"; (b) a </w:t>
      </w:r>
      <w:proofErr w:type="spellStart"/>
      <w:r w:rsidRPr="00EA106F">
        <w:rPr>
          <w:b w:val="0"/>
          <w:bCs w:val="0"/>
          <w:sz w:val="16"/>
          <w:szCs w:val="16"/>
        </w:rPr>
        <w:t>Jacknnife</w:t>
      </w:r>
      <w:proofErr w:type="spellEnd"/>
      <w:r w:rsidRPr="00EA106F">
        <w:rPr>
          <w:b w:val="0"/>
          <w:bCs w:val="0"/>
          <w:sz w:val="16"/>
          <w:szCs w:val="16"/>
        </w:rPr>
        <w:t xml:space="preserve"> analysis to determine which are the most important variables for the model in the Maxent software; (c) a </w:t>
      </w:r>
      <w:r w:rsidR="00A64CB9" w:rsidRPr="00EA106F">
        <w:rPr>
          <w:b w:val="0"/>
          <w:bCs w:val="0"/>
          <w:sz w:val="16"/>
          <w:szCs w:val="16"/>
        </w:rPr>
        <w:t>Pearson</w:t>
      </w:r>
      <w:r w:rsidRPr="00EA106F">
        <w:rPr>
          <w:b w:val="0"/>
          <w:bCs w:val="0"/>
          <w:sz w:val="16"/>
          <w:szCs w:val="16"/>
        </w:rPr>
        <w:t xml:space="preserve"> correlation analysis between the variables and the climatic data associated with the record points with the Past software </w:t>
      </w:r>
      <w:r w:rsidR="00D7201F" w:rsidRPr="00EA106F">
        <w:rPr>
          <w:b w:val="0"/>
          <w:bCs w:val="0"/>
          <w:sz w:val="16"/>
          <w:szCs w:val="16"/>
        </w:rPr>
        <w:fldChar w:fldCharType="begin" w:fldLock="1"/>
      </w:r>
      <w:r w:rsidR="00D7201F" w:rsidRPr="00EA106F">
        <w:rPr>
          <w:b w:val="0"/>
          <w:bCs w:val="0"/>
          <w:sz w:val="16"/>
          <w:szCs w:val="16"/>
        </w:rPr>
        <w:instrText>ADDIN CSL_CITATION {"citationItems":[{"id":"ITEM-1","itemData":{"abstract":"A comprehensive, but simple-to-use software package for executing a range of standard numerical analysis and operations used in quantitative paleontology has been developed. The program, called PAST (PAleontological STatistics), runs on stan- dard Windows computers and is available free of charge. PAST integrates spread- sheet-type data entry with univariate and multivariate statistics, curve fitting, time- series analysis, data plotting, and simple phylogenetic analysis. Many of the functions are specific to paleontology and ecology, and these functions are not found in stan- dard, more extensive, statistical packages. PAST also includes fourteen case studies (data files and exercises) illustrating use of the program for paleontological problems, making it a complete educational package for courses in quantitative methods","author":[{"dropping-particle":"","family":"Hammer","given":"Øyvind","non-dropping-particle":"","parse-names":false,"suffix":""},{"dropping-particle":"","family":"Harper","given":"David A T","non-dropping-particle":"","parse-names":false,"suffix":""},{"dropping-particle":"","family":"Ryan","given":"Paul D","non-dropping-particle":"","parse-names":false,"suffix":""}],"container-title":"Palaeontologia Electronica","id":"ITEM-1","issue":"1","issued":{"date-parts":[["2001"]]},"page":"1-9","title":"PAST : Paleontological Statistics Software Package for Education and Data Analysis PAST : PALEONTOLOGICAL STATISTICS SOFTWARE PACKAGE FOR EDUCATION AND DATA ANALYSIS Even a cursory glance at the recent paleontological literature should convince anyone tha","type":"article-journal","volume":"4"},"uris":["http://www.mendeley.com/documents/?uuid=17c5c9f3-5788-4242-b591-533e46a54346"]}],"mendeley":{"formattedCitation":"(Hammer et al., 2001)","plainTextFormattedCitation":"(Hammer et al., 2001)","previouslyFormattedCitation":"(Hammer et al., 2001)"},"properties":{"noteIndex":0},"schema":"https://github.com/citation-style-language/schema/raw/master/csl-citation.json"}</w:instrText>
      </w:r>
      <w:r w:rsidR="00D7201F" w:rsidRPr="00EA106F">
        <w:rPr>
          <w:b w:val="0"/>
          <w:bCs w:val="0"/>
          <w:sz w:val="16"/>
          <w:szCs w:val="16"/>
        </w:rPr>
        <w:fldChar w:fldCharType="separate"/>
      </w:r>
      <w:r w:rsidR="00D7201F" w:rsidRPr="00EA106F">
        <w:rPr>
          <w:b w:val="0"/>
          <w:bCs w:val="0"/>
          <w:noProof/>
          <w:sz w:val="16"/>
          <w:szCs w:val="16"/>
        </w:rPr>
        <w:t>(</w:t>
      </w:r>
      <w:r w:rsidR="00D7201F" w:rsidRPr="00EA106F">
        <w:rPr>
          <w:b w:val="0"/>
          <w:bCs w:val="0"/>
          <w:noProof/>
          <w:color w:val="00B0F0"/>
          <w:sz w:val="16"/>
          <w:szCs w:val="16"/>
        </w:rPr>
        <w:t>Hammer et al., 2001</w:t>
      </w:r>
      <w:r w:rsidR="00D7201F" w:rsidRPr="00EA106F">
        <w:rPr>
          <w:b w:val="0"/>
          <w:bCs w:val="0"/>
          <w:noProof/>
          <w:sz w:val="16"/>
          <w:szCs w:val="16"/>
        </w:rPr>
        <w:t>)</w:t>
      </w:r>
      <w:r w:rsidR="00D7201F" w:rsidRPr="00EA106F">
        <w:rPr>
          <w:b w:val="0"/>
          <w:bCs w:val="0"/>
          <w:sz w:val="16"/>
          <w:szCs w:val="16"/>
        </w:rPr>
        <w:fldChar w:fldCharType="end"/>
      </w:r>
      <w:r w:rsidRPr="00EA106F">
        <w:rPr>
          <w:b w:val="0"/>
          <w:bCs w:val="0"/>
          <w:sz w:val="16"/>
          <w:szCs w:val="16"/>
        </w:rPr>
        <w:t xml:space="preserve">.  The model is based on the records and the bioclimatic variables prioritized by </w:t>
      </w:r>
      <w:r w:rsidR="00A64CB9" w:rsidRPr="00EA106F">
        <w:rPr>
          <w:b w:val="0"/>
          <w:bCs w:val="0"/>
          <w:sz w:val="16"/>
          <w:szCs w:val="16"/>
        </w:rPr>
        <w:t>Jackknife</w:t>
      </w:r>
      <w:r w:rsidRPr="00EA106F">
        <w:rPr>
          <w:b w:val="0"/>
          <w:bCs w:val="0"/>
          <w:sz w:val="16"/>
          <w:szCs w:val="16"/>
        </w:rPr>
        <w:t xml:space="preserve"> and not correlated </w:t>
      </w:r>
      <w:r w:rsidR="00D7201F" w:rsidRPr="00EA106F">
        <w:rPr>
          <w:b w:val="0"/>
          <w:bCs w:val="0"/>
          <w:sz w:val="16"/>
          <w:szCs w:val="16"/>
        </w:rPr>
        <w:fldChar w:fldCharType="begin" w:fldLock="1"/>
      </w:r>
      <w:r w:rsidR="00D7201F" w:rsidRPr="00EA106F">
        <w:rPr>
          <w:b w:val="0"/>
          <w:bCs w:val="0"/>
          <w:sz w:val="16"/>
          <w:szCs w:val="16"/>
        </w:rPr>
        <w:instrText>ADDIN CSL_CITATION {"citationItems":[{"id":"ITEM-1","itemData":{"DOI":"10.1111/j.1472-4642.2010.00725.x","ISSN":"13669516","abstract":"MaxEnt is a program for modelling species distributions from presence-only species records. This paper is written for ecologists and describes the MaxEnt model from a statistical perspective, making explicit links between the structure of the model, decisions required in producing a modelled distribution, and knowledge about the species and the data that might affect those decisions. To begin we discuss the characteristics of presence-only data, highlighting implications for modelling distributions. We particularly focus on the problems of sample bias and lack of information on species prevalence. The keystone of the paper is a new statistical explanation of MaxEnt which shows that the model minimizes the relative entropy between two probability densities (one estimated from the presence data and one, from the landscape) defined in covariate space. For many users, this viewpoint is likely to be a more accessible way to understand the model than previous ones that rely on machine learning concepts. We then step through a detailed explanation of MaxEnt describing key components (e.g. covariates and features, and definition of the landscape extent), the mechanics of model fitting (e.g. feature selection, constraints and regularization) and outputs. Using case studies for a Banksia species native to south-west Australia and a riverine fish, we fit models and interpret them, exploring why certain choices affect the result and what this means. The fish example illustrates use of the model with vector data for linear river segments rather than raster (gridded) data. Appropriate treatments for survey bias, unprojected data, locally restricted species, and predicting to environments outside the range of the training data are demonstrated, and new capabilities discussed. Online appendices include additional details of the model and the mathematical links between previous explanations and this one, example code and data, and further information on the case studies. © 2010 Blackwell Publishing Ltd.","author":[{"dropping-particle":"","family":"Elith","given":"Jane","non-dropping-particle":"","parse-names":false,"suffix":""},{"dropping-particle":"","family":"Phillips","given":"Steven J.","non-dropping-particle":"","parse-names":false,"suffix":""},{"dropping-particle":"","family":"Hastie","given":"Trevor","non-dropping-particle":"","parse-names":false,"suffix":""},{"dropping-particle":"","family":"Dudík","given":"Miroslav","non-dropping-particle":"","parse-names":false,"suffix":""},{"dropping-particle":"","family":"Chee","given":"Yung En","non-dropping-particle":"","parse-names":false,"suffix":""},{"dropping-particle":"","family":"Yates","given":"Colin J.","non-dropping-particle":"","parse-names":false,"suffix":""}],"container-title":"Diversity and Distributions","id":"ITEM-1","issue":"1","issued":{"date-parts":[["2011"]]},"page":"43-57","title":"A statistical explanation of MaxEnt for ecologists","type":"article-journal","volume":"17"},"uris":["http://www.mendeley.com/documents/?uuid=297b74fe-1ac2-487c-a61e-b9ff190f0701"]}],"mendeley":{"formattedCitation":"(Elith et al., 2011)","plainTextFormattedCitation":"(Elith et al., 2011)","previouslyFormattedCitation":"(Elith et al., 2011)"},"properties":{"noteIndex":0},"schema":"https://github.com/citation-style-language/schema/raw/master/csl-citation.json"}</w:instrText>
      </w:r>
      <w:r w:rsidR="00D7201F" w:rsidRPr="00EA106F">
        <w:rPr>
          <w:b w:val="0"/>
          <w:bCs w:val="0"/>
          <w:sz w:val="16"/>
          <w:szCs w:val="16"/>
        </w:rPr>
        <w:fldChar w:fldCharType="separate"/>
      </w:r>
      <w:r w:rsidR="00D7201F" w:rsidRPr="00EA106F">
        <w:rPr>
          <w:b w:val="0"/>
          <w:bCs w:val="0"/>
          <w:noProof/>
          <w:sz w:val="16"/>
          <w:szCs w:val="16"/>
        </w:rPr>
        <w:t>(</w:t>
      </w:r>
      <w:r w:rsidR="00D7201F" w:rsidRPr="00EA106F">
        <w:rPr>
          <w:b w:val="0"/>
          <w:bCs w:val="0"/>
          <w:noProof/>
          <w:color w:val="00B0F0"/>
          <w:sz w:val="16"/>
          <w:szCs w:val="16"/>
        </w:rPr>
        <w:t>Elith et al., 2011</w:t>
      </w:r>
      <w:r w:rsidR="00D7201F" w:rsidRPr="00EA106F">
        <w:rPr>
          <w:b w:val="0"/>
          <w:bCs w:val="0"/>
          <w:noProof/>
          <w:sz w:val="16"/>
          <w:szCs w:val="16"/>
        </w:rPr>
        <w:t>)</w:t>
      </w:r>
      <w:r w:rsidR="00D7201F" w:rsidRPr="00EA106F">
        <w:rPr>
          <w:b w:val="0"/>
          <w:bCs w:val="0"/>
          <w:sz w:val="16"/>
          <w:szCs w:val="16"/>
        </w:rPr>
        <w:fldChar w:fldCharType="end"/>
      </w:r>
      <w:r w:rsidRPr="00EA106F">
        <w:rPr>
          <w:b w:val="0"/>
          <w:bCs w:val="0"/>
          <w:sz w:val="16"/>
          <w:szCs w:val="16"/>
        </w:rPr>
        <w:t xml:space="preserve">. </w:t>
      </w:r>
    </w:p>
    <w:p w14:paraId="4B51B0BF" w14:textId="77777777" w:rsidR="00B60096" w:rsidRPr="00EA106F" w:rsidRDefault="00B60096" w:rsidP="00B60096">
      <w:pPr>
        <w:pStyle w:val="Ttulo1"/>
        <w:tabs>
          <w:tab w:val="left" w:pos="441"/>
          <w:tab w:val="left" w:pos="442"/>
          <w:tab w:val="left" w:pos="704"/>
        </w:tabs>
        <w:rPr>
          <w:b w:val="0"/>
          <w:bCs w:val="0"/>
          <w:sz w:val="16"/>
          <w:szCs w:val="16"/>
        </w:rPr>
      </w:pPr>
    </w:p>
    <w:p w14:paraId="4DCE8379" w14:textId="0FF268D3" w:rsidR="00AD268D" w:rsidRPr="00EA106F" w:rsidRDefault="00B60096" w:rsidP="00B60096">
      <w:pPr>
        <w:pStyle w:val="Ttulo1"/>
        <w:tabs>
          <w:tab w:val="left" w:pos="441"/>
          <w:tab w:val="left" w:pos="442"/>
          <w:tab w:val="left" w:pos="704"/>
        </w:tabs>
        <w:ind w:firstLine="0"/>
        <w:rPr>
          <w:b w:val="0"/>
          <w:bCs w:val="0"/>
          <w:sz w:val="16"/>
          <w:szCs w:val="16"/>
        </w:rPr>
      </w:pPr>
      <w:r w:rsidRPr="00EA106F">
        <w:rPr>
          <w:b w:val="0"/>
          <w:bCs w:val="0"/>
          <w:sz w:val="16"/>
          <w:szCs w:val="16"/>
        </w:rPr>
        <w:t>Model validation is based on randomly selecting 20% of the records as test data to estimate omission rates over 5 replications, 5000 iterations</w:t>
      </w:r>
      <w:r w:rsidR="00A64CB9" w:rsidRPr="00EA106F">
        <w:rPr>
          <w:b w:val="0"/>
          <w:bCs w:val="0"/>
          <w:sz w:val="16"/>
          <w:szCs w:val="16"/>
        </w:rPr>
        <w:t>,</w:t>
      </w:r>
      <w:r w:rsidRPr="00EA106F">
        <w:rPr>
          <w:b w:val="0"/>
          <w:bCs w:val="0"/>
          <w:sz w:val="16"/>
          <w:szCs w:val="16"/>
        </w:rPr>
        <w:t xml:space="preserve"> and with the threshold "10 percentile training presence"</w:t>
      </w:r>
      <w:r w:rsidR="007B4745" w:rsidRPr="00EA106F">
        <w:rPr>
          <w:b w:val="0"/>
          <w:bCs w:val="0"/>
          <w:sz w:val="16"/>
          <w:szCs w:val="16"/>
        </w:rPr>
        <w:t xml:space="preserve"> in order </w:t>
      </w:r>
      <w:proofErr w:type="spellStart"/>
      <w:r w:rsidR="007B4745" w:rsidRPr="00EA106F">
        <w:rPr>
          <w:b w:val="0"/>
          <w:bCs w:val="0"/>
          <w:sz w:val="16"/>
          <w:szCs w:val="16"/>
        </w:rPr>
        <w:t>tu</w:t>
      </w:r>
      <w:proofErr w:type="spellEnd"/>
      <w:r w:rsidR="007B4745" w:rsidRPr="00EA106F">
        <w:rPr>
          <w:b w:val="0"/>
          <w:bCs w:val="0"/>
          <w:sz w:val="16"/>
          <w:szCs w:val="16"/>
        </w:rPr>
        <w:t xml:space="preserve"> exclude the </w:t>
      </w:r>
      <w:proofErr w:type="spellStart"/>
      <w:r w:rsidR="007B4745" w:rsidRPr="00EA106F">
        <w:rPr>
          <w:b w:val="0"/>
          <w:bCs w:val="0"/>
          <w:sz w:val="16"/>
          <w:szCs w:val="16"/>
        </w:rPr>
        <w:t>outlayers</w:t>
      </w:r>
      <w:proofErr w:type="spellEnd"/>
      <w:r w:rsidR="00C61E6F" w:rsidRPr="00EA106F">
        <w:rPr>
          <w:b w:val="0"/>
          <w:bCs w:val="0"/>
          <w:sz w:val="16"/>
          <w:szCs w:val="16"/>
        </w:rPr>
        <w:t xml:space="preserve"> </w:t>
      </w:r>
      <w:r w:rsidRPr="00EA106F">
        <w:rPr>
          <w:b w:val="0"/>
          <w:bCs w:val="0"/>
          <w:sz w:val="16"/>
          <w:szCs w:val="16"/>
        </w:rPr>
        <w:t xml:space="preserve"> </w:t>
      </w:r>
      <w:r w:rsidR="00D7201F" w:rsidRPr="00EA106F">
        <w:rPr>
          <w:b w:val="0"/>
          <w:bCs w:val="0"/>
          <w:sz w:val="16"/>
          <w:szCs w:val="16"/>
        </w:rPr>
        <w:fldChar w:fldCharType="begin" w:fldLock="1"/>
      </w:r>
      <w:r w:rsidR="00B76456" w:rsidRPr="00EA106F">
        <w:rPr>
          <w:b w:val="0"/>
          <w:bCs w:val="0"/>
          <w:sz w:val="16"/>
          <w:szCs w:val="16"/>
        </w:rPr>
        <w:instrText>ADDIN CSL_CITATION {"citationItems":[{"id":"ITEM-1","itemData":{"DOI":"10.1111/ecog.04960","ISBN":"0000000302432","ISSN":"16000587","abstract":"Species distribution models (SDMs) constitute the most common class of models across ecology, evolution and conservation. The advent of ready-to-use software packages and increasing availability of digital geoinformation have considerably assisted the application of SDMs in the past decade, greatly enabling their broader use for informing conservation and management, and for quantifying impacts from global change. However, models must be fit for purpose, with all important aspects of their development and applications properly considered. Despite the widespread use of SDMs, standardisation and documentation of modelling protocols remain limited, which makes it hard to assess whether development steps are appropriate for end use. To address these issues, we propose a standard protocol for reporting SDMs, with an emphasis on describing how a study's objective is achieved through a series of modeling decisions. We call this the ODMAP (Overview, Data, Model, Assessment and Prediction) protocol, as its components reflect the main steps involved in building SDMs and other empirically-based biodiversity models. The ODMAP protocol serves two main purposes. First, it provides a checklist for authors, detailing key steps for model building and analyses, and thus represents a quick guide and generic workflow for modern SDMs. Second, it introduces a structured format for documenting and communicating the models, ensuring transparency and reproducibility, facilitating peer review and expert evaluation of model quality, as well as meta-analyses. We detail all elements of ODMAP, and explain how it can be used for different model objectives and applications, and how it complements efforts to store associated metadata and define modelling standards. We illustrate its utility by revisiting nine previously published case studies, and provide an interactive web-based application to facilitate its use. We plan to advance ODMAP by encouraging its further refinement and adoption by the scientific community.","author":[{"dropping-particle":"","family":"Zurell","given":"Damaris","non-dropping-particle":"","parse-names":false,"suffix":""},{"dropping-particle":"","family":"Franklin","given":"Janet","non-dropping-particle":"","parse-names":false,"suffix":""},{"dropping-particle":"","family":"König","given":"Christian","non-dropping-particle":"","parse-names":false,"suffix":""},{"dropping-particle":"","family":"Bouchet","given":"Phil J.","non-dropping-particle":"","parse-names":false,"suffix":""},{"dropping-particle":"","family":"Dormann","given":"Carsten F.","non-dropping-particle":"","parse-names":false,"suffix":""},{"dropping-particle":"","family":"Elith","given":"Jane","non-dropping-particle":"","parse-names":false,"suffix":""},{"dropping-particle":"","family":"Fandos","given":"Guillermo","non-dropping-particle":"","parse-names":false,"suffix":""},{"dropping-particle":"","family":"Feng","given":"Xiao","non-dropping-particle":"","parse-names":false,"suffix":""},{"dropping-particle":"","family":"Guillera-Arroita","given":"Gurutzeta","non-dropping-particle":"","parse-names":false,"suffix":""},{"dropping-particle":"","family":"Guisan","given":"Antoine","non-dropping-particle":"","parse-names":false,"suffix":""},{"dropping-particle":"","family":"Lahoz-Monfort","given":"José J.","non-dropping-particle":"","parse-names":false,"suffix":""},{"dropping-particle":"","family":"Leitão","given":"Pedro J.","non-dropping-particle":"","parse-names":false,"suffix":""},{"dropping-particle":"","family":"Park","given":"Daniel S.","non-dropping-particle":"","parse-names":false,"suffix":""},{"dropping-particle":"","family":"Peterson","given":"A. Townsend","non-dropping-particle":"","parse-names":false,"suffix":""},{"dropping-particle":"","family":"Rapacciuolo","given":"Giovanni","non-dropping-particle":"","parse-names":false,"suffix":""},{"dropping-particle":"","family":"Schmatz","given":"Dirk R.","non-dropping-particle":"","parse-names":false,"suffix":""},{"dropping-particle":"","family":"Schröder","given":"Boris","non-dropping-particle":"","parse-names":false,"suffix":""},{"dropping-particle":"","family":"Serra-Diaz","given":"Josep M.","non-dropping-particle":"","parse-names":false,"suffix":""},{"dropping-particle":"","family":"Thuiller","given":"Wilfried","non-dropping-particle":"","parse-names":false,"suffix":""},{"dropping-particle":"","family":"Yates","given":"Katherine L.","non-dropping-particle":"","parse-names":false,"suffix":""},{"dropping-particle":"","family":"Zimmermann","given":"Niklaus E.","non-dropping-particle":"","parse-names":false,"suffix":""},{"dropping-particle":"","family":"Merow","given":"Cory","non-dropping-particle":"","parse-names":false,"suffix":""}],"container-title":"Ecography","id":"ITEM-1","issue":"9","issued":{"date-parts":[["2020"]]},"page":"1261-1277","title":"A standard protocol for reporting species distribution models","type":"article-journal","volume":"43"},"uris":["http://www.mendeley.com/documents/?uuid=aa61c7c7-d387-4257-a084-779357f3b4ac"]}],"mendeley":{"formattedCitation":"(Zurell et al., 2020)","plainTextFormattedCitation":"(Zurell et al., 2020)","previouslyFormattedCitation":"(Zurell et al., 2020)"},"properties":{"noteIndex":0},"schema":"https://github.com/citation-style-language/schema/raw/master/csl-citation.json"}</w:instrText>
      </w:r>
      <w:r w:rsidR="00D7201F" w:rsidRPr="00EA106F">
        <w:rPr>
          <w:b w:val="0"/>
          <w:bCs w:val="0"/>
          <w:sz w:val="16"/>
          <w:szCs w:val="16"/>
        </w:rPr>
        <w:fldChar w:fldCharType="separate"/>
      </w:r>
      <w:r w:rsidR="00D7201F" w:rsidRPr="00EA106F">
        <w:rPr>
          <w:b w:val="0"/>
          <w:bCs w:val="0"/>
          <w:noProof/>
          <w:sz w:val="16"/>
          <w:szCs w:val="16"/>
        </w:rPr>
        <w:t>(</w:t>
      </w:r>
      <w:r w:rsidR="00D7201F" w:rsidRPr="00EA106F">
        <w:rPr>
          <w:b w:val="0"/>
          <w:bCs w:val="0"/>
          <w:noProof/>
          <w:color w:val="00B0F0"/>
          <w:sz w:val="16"/>
          <w:szCs w:val="16"/>
        </w:rPr>
        <w:t>Zurell et al., 2020</w:t>
      </w:r>
      <w:r w:rsidR="00D7201F" w:rsidRPr="00EA106F">
        <w:rPr>
          <w:b w:val="0"/>
          <w:bCs w:val="0"/>
          <w:noProof/>
          <w:sz w:val="16"/>
          <w:szCs w:val="16"/>
        </w:rPr>
        <w:t>)</w:t>
      </w:r>
      <w:r w:rsidR="00D7201F" w:rsidRPr="00EA106F">
        <w:rPr>
          <w:b w:val="0"/>
          <w:bCs w:val="0"/>
          <w:sz w:val="16"/>
          <w:szCs w:val="16"/>
        </w:rPr>
        <w:fldChar w:fldCharType="end"/>
      </w:r>
      <w:r w:rsidRPr="00EA106F">
        <w:rPr>
          <w:b w:val="0"/>
          <w:bCs w:val="0"/>
          <w:sz w:val="16"/>
          <w:szCs w:val="16"/>
        </w:rPr>
        <w:t>. Finally, the best model was selected because of the low omission rates of the test points, AIC</w:t>
      </w:r>
      <w:r w:rsidR="00A64CB9" w:rsidRPr="00EA106F">
        <w:rPr>
          <w:b w:val="0"/>
          <w:bCs w:val="0"/>
          <w:sz w:val="16"/>
          <w:szCs w:val="16"/>
        </w:rPr>
        <w:t>,</w:t>
      </w:r>
      <w:r w:rsidRPr="00EA106F">
        <w:rPr>
          <w:b w:val="0"/>
          <w:bCs w:val="0"/>
          <w:sz w:val="16"/>
          <w:szCs w:val="16"/>
        </w:rPr>
        <w:t xml:space="preserve"> and the values of the partial ROC statistic.  The area under the partial ROC quantile is currently considered the standard method for assessing the accuracy of predictive distribution models </w:t>
      </w:r>
      <w:r w:rsidR="00B76456" w:rsidRPr="00EA106F">
        <w:rPr>
          <w:b w:val="0"/>
          <w:bCs w:val="0"/>
          <w:sz w:val="16"/>
          <w:szCs w:val="16"/>
        </w:rPr>
        <w:fldChar w:fldCharType="begin" w:fldLock="1"/>
      </w:r>
      <w:r w:rsidR="00B76456" w:rsidRPr="00EA106F">
        <w:rPr>
          <w:b w:val="0"/>
          <w:bCs w:val="0"/>
          <w:sz w:val="16"/>
          <w:szCs w:val="16"/>
        </w:rPr>
        <w:instrText>ADDIN CSL_CITATION {"citationItems":[{"id":"ITEM-1","itemData":{"DOI":"10.1016/j.ecolmodel.2007.11.008","ISSN":"03043800","abstract":"The area under the curve (AUC) of the receiver operating characteristic (ROC) has become a dominant tool in evaluating the accuracy of models predicting distributions of species. ROC has the advantage of being threshold-independent, and as such does not require decisions regarding thresholds of what constitutes a prediction of presence versus a prediction of absence. However, we show that, comparing two ROCs, using the AUC systematically undervalues models that do not provide predictions across the entire spectrum of proportional areas in the study area. Current ROC approaches in ecological niche modeling applications are also inappropriate because the two error components are weighted equally. We recommend a modification of ROC that remedies these problems, using partial-area ROC approaches to provide a firmer foundation for evaluation of predictions from ecological niche models. A worked example demonstrates that models that are evaluated favorably by traditional ROC AUCs are not necessarily the best when niche modeling considerations are incorporated into the design of the test. © 2007 Elsevier B.V. All rights reserved.","author":[{"dropping-particle":"","family":"Townsend","given":"Andrew","non-dropping-particle":"","parse-names":false,"suffix":""},{"dropping-particle":"","family":"Papeş","given":"Monica","non-dropping-particle":"","parse-names":false,"suffix":""},{"dropping-particle":"","family":"Soberón","given":"Jorge","non-dropping-particle":"","parse-names":false,"suffix":""}],"container-title":"Ecological Modelling","id":"ITEM-1","issue":"1","issued":{"date-parts":[["2008"]]},"page":"63-72","title":"Rethinking receiver operating characteristic analysis applications in ecological niche modeling","type":"article-journal","volume":"213"},"uris":["http://www.mendeley.com/documents/?uuid=92e7cf9b-f28d-4838-b1d9-7ac320ff8135"]}],"mendeley":{"formattedCitation":"(Townsend et al., 2008)","plainTextFormattedCitation":"(Townsend et al., 2008)","previouslyFormattedCitation":"(Townsend et al., 2008)"},"properties":{"noteIndex":0},"schema":"https://github.com/citation-style-language/schema/raw/master/csl-citation.json"}</w:instrText>
      </w:r>
      <w:r w:rsidR="00B76456" w:rsidRPr="00EA106F">
        <w:rPr>
          <w:b w:val="0"/>
          <w:bCs w:val="0"/>
          <w:sz w:val="16"/>
          <w:szCs w:val="16"/>
        </w:rPr>
        <w:fldChar w:fldCharType="separate"/>
      </w:r>
      <w:r w:rsidR="00B76456" w:rsidRPr="00EA106F">
        <w:rPr>
          <w:b w:val="0"/>
          <w:bCs w:val="0"/>
          <w:noProof/>
          <w:sz w:val="16"/>
          <w:szCs w:val="16"/>
        </w:rPr>
        <w:t>(</w:t>
      </w:r>
      <w:r w:rsidR="00B76456" w:rsidRPr="00EA106F">
        <w:rPr>
          <w:b w:val="0"/>
          <w:bCs w:val="0"/>
          <w:noProof/>
          <w:color w:val="00B0F0"/>
          <w:sz w:val="16"/>
          <w:szCs w:val="16"/>
        </w:rPr>
        <w:t>Townsend et al., 2008</w:t>
      </w:r>
      <w:r w:rsidR="00B76456" w:rsidRPr="00EA106F">
        <w:rPr>
          <w:b w:val="0"/>
          <w:bCs w:val="0"/>
          <w:noProof/>
          <w:sz w:val="16"/>
          <w:szCs w:val="16"/>
        </w:rPr>
        <w:t>)</w:t>
      </w:r>
      <w:r w:rsidR="00B76456" w:rsidRPr="00EA106F">
        <w:rPr>
          <w:b w:val="0"/>
          <w:bCs w:val="0"/>
          <w:sz w:val="16"/>
          <w:szCs w:val="16"/>
        </w:rPr>
        <w:fldChar w:fldCharType="end"/>
      </w:r>
      <w:r w:rsidRPr="00EA106F">
        <w:rPr>
          <w:b w:val="0"/>
          <w:bCs w:val="0"/>
          <w:sz w:val="16"/>
          <w:szCs w:val="16"/>
        </w:rPr>
        <w:t>. It avoids the alleged subjectivity in the threshold selection process, when scores derived from the continuous probability are converted into a binary presence-absence variable</w:t>
      </w:r>
      <w:r w:rsidR="00531FB8" w:rsidRPr="00EA106F">
        <w:rPr>
          <w:b w:val="0"/>
          <w:bCs w:val="0"/>
          <w:sz w:val="16"/>
          <w:szCs w:val="16"/>
        </w:rPr>
        <w:fldChar w:fldCharType="begin" w:fldLock="1"/>
      </w:r>
      <w:r w:rsidR="00531FB8" w:rsidRPr="00EA106F">
        <w:rPr>
          <w:b w:val="0"/>
          <w:bCs w:val="0"/>
          <w:sz w:val="16"/>
          <w:szCs w:val="16"/>
        </w:rPr>
        <w:instrText>ADDIN CSL_CITATION {"citationItems":[{"id":"ITEM-1","itemData":{"DOI":"10.1111/j.1466-8238.2007.00358.x","ISSN":"1466822X","abstract":"The area under the receiver operating characteristic (ROC) curve, known as the AUC, is currently considered to be the standard method to assess the accuracy of predictive distribution models. It avoids the supposed subjectivity in the threshold selection process, when continuous probability derived scores are converted to a binary presence-absence variable, by summarizing overall model performance over all possible thresholds. In this manuscript we review some of the features of this measure and bring into question its reliability as a comparative measure of accuracy between model results. We do not recommend using AUC for five reasons: (1) it ignores the predicted probability values and the goodness-of-fit of the model; (2) it summarises the test performance over regions of the ROC space in which one would rarely operate; (3) it weights omission and commission errors equally; (4) it does not give information about the spatial distribution of model errors; and, most importantly, (5) the total extent to which models are carried out highly influences the rate of well-predicted absences and the AUC scores. © 2007 The Authors Journal compilation © 2007 Blackwell Publishing Ltd.","author":[{"dropping-particle":"","family":"Lobo","given":"Jorge","non-dropping-particle":"","parse-names":false,"suffix":""},{"dropping-particle":"","family":"Jiménez","given":"Alberto","non-dropping-particle":"","parse-names":false,"suffix":""},{"dropping-particle":"","family":"Real","given":"Raimundo","non-dropping-particle":"","parse-names":false,"suffix":""}],"container-title":"Global Ecology and Biogeography","id":"ITEM-1","issue":"2","issued":{"date-parts":[["2008"]]},"page":"145-151","title":"AUC: A misleading measure of the performance of predictive distribution models","type":"article-journal","volume":"17"},"uris":["http://www.mendeley.com/documents/?uuid=e1434f35-6494-4e29-8684-d5aa06521794"]}],"mendeley":{"formattedCitation":"(Lobo et al., 2008)","plainTextFormattedCitation":"(Lobo et al., 2008)","previouslyFormattedCitation":"(Lobo et al., 2008)"},"properties":{"noteIndex":0},"schema":"https://github.com/citation-style-language/schema/raw/master/csl-citation.json"}</w:instrText>
      </w:r>
      <w:r w:rsidR="00531FB8" w:rsidRPr="00EA106F">
        <w:rPr>
          <w:b w:val="0"/>
          <w:bCs w:val="0"/>
          <w:sz w:val="16"/>
          <w:szCs w:val="16"/>
        </w:rPr>
        <w:fldChar w:fldCharType="separate"/>
      </w:r>
      <w:r w:rsidR="00531FB8" w:rsidRPr="00EA106F">
        <w:rPr>
          <w:b w:val="0"/>
          <w:bCs w:val="0"/>
          <w:noProof/>
          <w:sz w:val="16"/>
          <w:szCs w:val="16"/>
        </w:rPr>
        <w:t>(</w:t>
      </w:r>
      <w:r w:rsidR="00531FB8" w:rsidRPr="00EA106F">
        <w:rPr>
          <w:b w:val="0"/>
          <w:bCs w:val="0"/>
          <w:noProof/>
          <w:color w:val="00B0F0"/>
          <w:sz w:val="16"/>
          <w:szCs w:val="16"/>
        </w:rPr>
        <w:t>Lobo et al., 2008</w:t>
      </w:r>
      <w:r w:rsidR="00531FB8" w:rsidRPr="00EA106F">
        <w:rPr>
          <w:b w:val="0"/>
          <w:bCs w:val="0"/>
          <w:noProof/>
          <w:sz w:val="16"/>
          <w:szCs w:val="16"/>
        </w:rPr>
        <w:t>)</w:t>
      </w:r>
      <w:r w:rsidR="00531FB8" w:rsidRPr="00EA106F">
        <w:rPr>
          <w:b w:val="0"/>
          <w:bCs w:val="0"/>
          <w:sz w:val="16"/>
          <w:szCs w:val="16"/>
        </w:rPr>
        <w:fldChar w:fldCharType="end"/>
      </w:r>
      <w:r w:rsidRPr="00EA106F">
        <w:rPr>
          <w:b w:val="0"/>
          <w:bCs w:val="0"/>
          <w:sz w:val="16"/>
          <w:szCs w:val="16"/>
        </w:rPr>
        <w:t xml:space="preserve"> .The modeling processes will be automated with a script in R studio (</w:t>
      </w:r>
      <w:hyperlink r:id="rId14" w:history="1">
        <w:r w:rsidR="00AD268D" w:rsidRPr="00EA106F">
          <w:rPr>
            <w:rStyle w:val="Hipervnculo"/>
            <w:b w:val="0"/>
            <w:bCs w:val="0"/>
            <w:sz w:val="16"/>
            <w:szCs w:val="16"/>
          </w:rPr>
          <w:t>https://www.r-project.org/</w:t>
        </w:r>
      </w:hyperlink>
      <w:r w:rsidRPr="00EA106F">
        <w:rPr>
          <w:b w:val="0"/>
          <w:bCs w:val="0"/>
          <w:sz w:val="16"/>
          <w:szCs w:val="16"/>
        </w:rPr>
        <w:t>)</w:t>
      </w:r>
      <w:r w:rsidR="00AD268D" w:rsidRPr="00EA106F">
        <w:rPr>
          <w:b w:val="0"/>
          <w:bCs w:val="0"/>
          <w:sz w:val="16"/>
          <w:szCs w:val="16"/>
        </w:rPr>
        <w:t xml:space="preserve"> by using the </w:t>
      </w:r>
      <w:proofErr w:type="spellStart"/>
      <w:r w:rsidR="00AD268D" w:rsidRPr="00EA106F">
        <w:rPr>
          <w:b w:val="0"/>
          <w:bCs w:val="0"/>
          <w:sz w:val="16"/>
          <w:szCs w:val="16"/>
        </w:rPr>
        <w:t>Kuenm</w:t>
      </w:r>
      <w:proofErr w:type="spellEnd"/>
      <w:r w:rsidR="00AD268D" w:rsidRPr="00EA106F">
        <w:rPr>
          <w:b w:val="0"/>
          <w:bCs w:val="0"/>
          <w:sz w:val="16"/>
          <w:szCs w:val="16"/>
        </w:rPr>
        <w:t xml:space="preserve"> package</w:t>
      </w:r>
      <w:r w:rsidR="00AD268D" w:rsidRPr="00EA106F">
        <w:rPr>
          <w:b w:val="0"/>
          <w:bCs w:val="0"/>
          <w:sz w:val="16"/>
          <w:szCs w:val="16"/>
        </w:rPr>
        <w:fldChar w:fldCharType="begin" w:fldLock="1"/>
      </w:r>
      <w:r w:rsidR="00C03D07" w:rsidRPr="00EA106F">
        <w:rPr>
          <w:b w:val="0"/>
          <w:bCs w:val="0"/>
          <w:sz w:val="16"/>
          <w:szCs w:val="16"/>
        </w:rPr>
        <w:instrText>ADDIN CSL_CITATION {"citationItems":[{"id":"ITEM-1","itemData":{"DOI":"10.7717/peerj.6281","ISSN":"21678359","abstract":"Background. Ecological niche modeling is a set of analytical tools with applications in diverse disciplines, yet creating these models rigorously is now a challenging task. The calibration phase of these models is critical, but despite recent attempts at providing tools for performing this step, adequate detail is still missing. Here, we present the kuenm R package, a new set of tools for performing detailed development of ecological niche models using the platform Maxent in a reproducible way. Results. This package takes advantage of the versatility of R and Maxent to enable detailed model calibration and selection, final model creation and evaluation, and extrapolation risk analysis. Best parameters for modeling are selected considering (1) statistical significance, (2) predictive power, and (3) model complexity. For final models, we enable multiple parameter sets and model transfers, making processing simpler. Users can also evaluate extrapolation risk in model transfers via mobility-oriented parity (MOP) metric. Discussion. Use of this package allows robust processes of model calibration, facilitating creation of final models based on model significance, performance, and simplicity. Model transfers to multiple scenarios, also facilitated in this package, significantly reduce time invested in performing these tasks. Finally, efficient assessments of strict-extrapolation risks in model transfers via the MOP and MESS metrics help to prevent overinterpretation in model outcomes.","author":[{"dropping-particle":"","family":"Cobos","given":"Marlon E.","non-dropping-particle":"","parse-names":false,"suffix":""},{"dropping-particle":"","family":"Townsend Peterson","given":"A.","non-dropping-particle":"","parse-names":false,"suffix":""},{"dropping-particle":"","family":"Barve","given":"Narayani","non-dropping-particle":"","parse-names":false,"suffix":""},{"dropping-particle":"","family":"Osorio-Olvera","given":"Luis","non-dropping-particle":"","parse-names":false,"suffix":""}],"container-title":"PeerJ","id":"ITEM-1","issue":"2","issued":{"date-parts":[["2019"]]},"page":"1-15","title":"Kuenm: An R package for detailed development of ecological niche models using Maxent","type":"article-journal","volume":"2019"},"uris":["http://www.mendeley.com/documents/?uuid=cc60af69-e8ae-450a-9e55-bb89b47564d4"]}],"mendeley":{"formattedCitation":"(Cobos et al., 2019)","plainTextFormattedCitation":"(Cobos et al., 2019)","previouslyFormattedCitation":"(Cobos et al., 2019)"},"properties":{"noteIndex":0},"schema":"https://github.com/citation-style-language/schema/raw/master/csl-citation.json"}</w:instrText>
      </w:r>
      <w:r w:rsidR="00AD268D" w:rsidRPr="00EA106F">
        <w:rPr>
          <w:b w:val="0"/>
          <w:bCs w:val="0"/>
          <w:sz w:val="16"/>
          <w:szCs w:val="16"/>
        </w:rPr>
        <w:fldChar w:fldCharType="separate"/>
      </w:r>
      <w:r w:rsidR="00AD268D" w:rsidRPr="00EA106F">
        <w:rPr>
          <w:b w:val="0"/>
          <w:bCs w:val="0"/>
          <w:noProof/>
          <w:sz w:val="16"/>
          <w:szCs w:val="16"/>
        </w:rPr>
        <w:t>(</w:t>
      </w:r>
      <w:proofErr w:type="spellStart"/>
      <w:r w:rsidR="00AD268D" w:rsidRPr="00EA106F">
        <w:rPr>
          <w:b w:val="0"/>
          <w:bCs w:val="0"/>
          <w:noProof/>
          <w:color w:val="00B0F0"/>
          <w:sz w:val="16"/>
          <w:szCs w:val="16"/>
        </w:rPr>
        <w:t>Cobos</w:t>
      </w:r>
      <w:proofErr w:type="spellEnd"/>
      <w:r w:rsidR="00AD268D" w:rsidRPr="00EA106F">
        <w:rPr>
          <w:b w:val="0"/>
          <w:bCs w:val="0"/>
          <w:noProof/>
          <w:color w:val="00B0F0"/>
          <w:sz w:val="16"/>
          <w:szCs w:val="16"/>
        </w:rPr>
        <w:t xml:space="preserve"> et al., 2019</w:t>
      </w:r>
      <w:r w:rsidR="00AD268D" w:rsidRPr="00EA106F">
        <w:rPr>
          <w:b w:val="0"/>
          <w:bCs w:val="0"/>
          <w:noProof/>
          <w:sz w:val="16"/>
          <w:szCs w:val="16"/>
        </w:rPr>
        <w:t>)</w:t>
      </w:r>
      <w:r w:rsidR="00AD268D" w:rsidRPr="00EA106F">
        <w:rPr>
          <w:b w:val="0"/>
          <w:bCs w:val="0"/>
          <w:sz w:val="16"/>
          <w:szCs w:val="16"/>
        </w:rPr>
        <w:fldChar w:fldCharType="end"/>
      </w:r>
      <w:r w:rsidR="00AD268D" w:rsidRPr="00EA106F">
        <w:rPr>
          <w:b w:val="0"/>
          <w:bCs w:val="0"/>
          <w:sz w:val="16"/>
          <w:szCs w:val="16"/>
        </w:rPr>
        <w:t xml:space="preserve"> </w:t>
      </w:r>
      <w:r w:rsidRPr="00EA106F">
        <w:rPr>
          <w:b w:val="0"/>
          <w:bCs w:val="0"/>
          <w:sz w:val="16"/>
          <w:szCs w:val="16"/>
        </w:rPr>
        <w:t xml:space="preserve"> . </w:t>
      </w:r>
      <w:r w:rsidR="00AD268D" w:rsidRPr="00EA106F">
        <w:rPr>
          <w:b w:val="0"/>
          <w:bCs w:val="0"/>
          <w:sz w:val="16"/>
          <w:szCs w:val="16"/>
        </w:rPr>
        <w:t xml:space="preserve"> </w:t>
      </w:r>
      <w:proofErr w:type="spellStart"/>
      <w:r w:rsidR="00AD268D" w:rsidRPr="00EA106F">
        <w:rPr>
          <w:b w:val="0"/>
          <w:bCs w:val="0"/>
          <w:sz w:val="16"/>
          <w:szCs w:val="16"/>
        </w:rPr>
        <w:t>Kuenm</w:t>
      </w:r>
      <w:proofErr w:type="spellEnd"/>
      <w:r w:rsidR="00AD268D" w:rsidRPr="00EA106F">
        <w:rPr>
          <w:b w:val="0"/>
          <w:bCs w:val="0"/>
          <w:sz w:val="16"/>
          <w:szCs w:val="16"/>
        </w:rPr>
        <w:t xml:space="preserve"> is an R package designed to help on the calibration , creation and evaluation of  ENM</w:t>
      </w:r>
      <w:r w:rsidR="00C03D07" w:rsidRPr="00EA106F">
        <w:rPr>
          <w:b w:val="0"/>
          <w:bCs w:val="0"/>
          <w:sz w:val="16"/>
          <w:szCs w:val="16"/>
        </w:rPr>
        <w:t>s</w:t>
      </w:r>
      <w:r w:rsidR="00AD268D" w:rsidRPr="00EA106F">
        <w:rPr>
          <w:b w:val="0"/>
          <w:bCs w:val="0"/>
          <w:sz w:val="16"/>
          <w:szCs w:val="16"/>
        </w:rPr>
        <w:t xml:space="preserve"> making collaborative use of  the machine learning software </w:t>
      </w:r>
      <w:r w:rsidR="00C03D07" w:rsidRPr="00EA106F">
        <w:rPr>
          <w:b w:val="0"/>
          <w:bCs w:val="0"/>
          <w:sz w:val="16"/>
          <w:szCs w:val="16"/>
        </w:rPr>
        <w:t xml:space="preserve">for species distribution models </w:t>
      </w:r>
      <w:r w:rsidR="00AD268D" w:rsidRPr="00EA106F">
        <w:rPr>
          <w:b w:val="0"/>
          <w:bCs w:val="0"/>
          <w:sz w:val="16"/>
          <w:szCs w:val="16"/>
        </w:rPr>
        <w:t xml:space="preserve">maxent </w:t>
      </w:r>
      <w:r w:rsidR="00C03D07" w:rsidRPr="00EA106F">
        <w:rPr>
          <w:b w:val="0"/>
          <w:bCs w:val="0"/>
          <w:sz w:val="16"/>
          <w:szCs w:val="16"/>
        </w:rPr>
        <w:fldChar w:fldCharType="begin" w:fldLock="1"/>
      </w:r>
      <w:r w:rsidR="00C03D07" w:rsidRPr="00EA106F">
        <w:rPr>
          <w:b w:val="0"/>
          <w:bCs w:val="0"/>
          <w:sz w:val="16"/>
          <w:szCs w:val="16"/>
        </w:rPr>
        <w:instrText>ADDIN CSL_CITATION {"citationItems":[{"id":"ITEM-1","itemData":{"DOI":"10.1016/j.ecolmodel.2005.03.026","ISSN":"14666650","abstract":"The United States Environmental Protection Agency's Community Multiscale Air Quality (CMAQ) regional-scale model is used to study concentrations and dry deposition of nitrogen species in North Carolina (NC) during the summer season. Each modelled and measured species featured a similar diurnal trend. A process budget analysis (production and removal evaluation) of NO, NO2, and NOY depicted the model's capability to evaluate various process contributions. Dry deposition of NH3 contributed 34.2 ± 57.9 μg N m-2 hr-1; whereas HNO3 contributed slightly larger dry deposition of nitrogen, 35.2 ± 16.0 μg N m -2 hr-1, in NC. NH4+ and NO 3 hourly-averaged wet deposition fluxes were calculated as 37.3 ± 19.7 μg N m-2 hr-1 and 40.6 ± 11.8 μg N m-2 hr-1, respectively. Examination of total nitrogen deposition during the summer season in NC found that NH3 contributes approximately 50% of the dry deposition and NO3- contributes approximately 50% of the wet deposition. Copyright © 2006 Inderscience Enterprises Ltd.","author":[{"dropping-particle":"","family":"Phillips","given":"Sharon B.","non-dropping-particle":"","parse-names":false,"suffix":""},{"dropping-particle":"","family":"Aneja","given":"Viney P.","non-dropping-particle":"","parse-names":false,"suffix":""},{"dropping-particle":"","family":"Kang","given":"Daiwen","non-dropping-particle":"","parse-names":false,"suffix":""},{"dropping-particle":"","family":"Arya","given":"S. Pal","non-dropping-particle":"","parse-names":false,"suffix":""}],"container-title":"International Journal of Global Environmental Issues","id":"ITEM-1","issue":"2-3","issued":{"date-parts":[["2006"]]},"page":"231-252","title":"Maximum entropy modeling of species geographic distributions","type":"article-journal","volume":"6"},"uris":["http://www.mendeley.com/documents/?uuid=86850521-f827-48f3-a5fd-c51c683c0778"]}],"mendeley":{"formattedCitation":"(Phillips et al., 2006)","plainTextFormattedCitation":"(Phillips et al., 2006)","previouslyFormattedCitation":"(Phillips et al., 2006)"},"properties":{"noteIndex":0},"schema":"https://github.com/citation-style-language/schema/raw/master/csl-citation.json"}</w:instrText>
      </w:r>
      <w:r w:rsidR="00C03D07" w:rsidRPr="00EA106F">
        <w:rPr>
          <w:b w:val="0"/>
          <w:bCs w:val="0"/>
          <w:sz w:val="16"/>
          <w:szCs w:val="16"/>
        </w:rPr>
        <w:fldChar w:fldCharType="separate"/>
      </w:r>
      <w:r w:rsidR="00C03D07" w:rsidRPr="00EA106F">
        <w:rPr>
          <w:b w:val="0"/>
          <w:bCs w:val="0"/>
          <w:noProof/>
          <w:sz w:val="16"/>
          <w:szCs w:val="16"/>
        </w:rPr>
        <w:t>(</w:t>
      </w:r>
      <w:r w:rsidR="00C03D07" w:rsidRPr="00EA106F">
        <w:rPr>
          <w:b w:val="0"/>
          <w:bCs w:val="0"/>
          <w:noProof/>
          <w:color w:val="00B0F0"/>
          <w:sz w:val="16"/>
          <w:szCs w:val="16"/>
        </w:rPr>
        <w:t>Phillips et al., 2006</w:t>
      </w:r>
      <w:r w:rsidR="00C03D07" w:rsidRPr="00EA106F">
        <w:rPr>
          <w:b w:val="0"/>
          <w:bCs w:val="0"/>
          <w:noProof/>
          <w:sz w:val="16"/>
          <w:szCs w:val="16"/>
        </w:rPr>
        <w:t>)</w:t>
      </w:r>
      <w:r w:rsidR="00C03D07" w:rsidRPr="00EA106F">
        <w:rPr>
          <w:b w:val="0"/>
          <w:bCs w:val="0"/>
          <w:sz w:val="16"/>
          <w:szCs w:val="16"/>
        </w:rPr>
        <w:fldChar w:fldCharType="end"/>
      </w:r>
      <w:r w:rsidR="00C03D07" w:rsidRPr="00EA106F">
        <w:rPr>
          <w:b w:val="0"/>
          <w:bCs w:val="0"/>
          <w:sz w:val="16"/>
          <w:szCs w:val="16"/>
        </w:rPr>
        <w:t xml:space="preserve">. </w:t>
      </w:r>
    </w:p>
    <w:p w14:paraId="022790DA" w14:textId="62A8763C" w:rsidR="00C03D07" w:rsidRPr="00EA106F" w:rsidRDefault="00C03D07" w:rsidP="00B60096">
      <w:pPr>
        <w:pStyle w:val="Ttulo1"/>
        <w:tabs>
          <w:tab w:val="left" w:pos="441"/>
          <w:tab w:val="left" w:pos="442"/>
          <w:tab w:val="left" w:pos="704"/>
        </w:tabs>
        <w:ind w:firstLine="0"/>
        <w:rPr>
          <w:b w:val="0"/>
          <w:bCs w:val="0"/>
          <w:sz w:val="16"/>
          <w:szCs w:val="16"/>
        </w:rPr>
      </w:pPr>
      <w:r w:rsidRPr="00EA106F">
        <w:rPr>
          <w:b w:val="0"/>
          <w:bCs w:val="0"/>
          <w:sz w:val="16"/>
          <w:szCs w:val="16"/>
        </w:rPr>
        <w:t xml:space="preserve">The  calibration of the models is done by  creating a series of candidate models with the combination of </w:t>
      </w:r>
      <w:r w:rsidR="00311998" w:rsidRPr="00EA106F">
        <w:rPr>
          <w:b w:val="0"/>
          <w:bCs w:val="0"/>
          <w:sz w:val="16"/>
          <w:szCs w:val="16"/>
        </w:rPr>
        <w:t>the different parameters(regularization multiplier, combinations of feature classes, and distinct sets of environmental predictors) offered  by maxent software</w:t>
      </w:r>
      <w:r w:rsidRPr="00EA106F">
        <w:rPr>
          <w:b w:val="0"/>
          <w:bCs w:val="0"/>
          <w:sz w:val="16"/>
          <w:szCs w:val="16"/>
        </w:rPr>
        <w:t xml:space="preserve"> </w:t>
      </w:r>
      <w:r w:rsidR="00311998" w:rsidRPr="00EA106F">
        <w:rPr>
          <w:b w:val="0"/>
          <w:bCs w:val="0"/>
          <w:sz w:val="16"/>
          <w:szCs w:val="16"/>
        </w:rPr>
        <w:t>. For each setting  two models are created, one with the full data set and the other just with model training data.</w:t>
      </w:r>
      <w:r w:rsidR="00311998" w:rsidRPr="00EA106F">
        <w:rPr>
          <w:b w:val="0"/>
          <w:bCs w:val="0"/>
          <w:sz w:val="16"/>
          <w:szCs w:val="16"/>
        </w:rPr>
        <w:fldChar w:fldCharType="begin" w:fldLock="1"/>
      </w:r>
      <w:r w:rsidR="008878AE" w:rsidRPr="00EA106F">
        <w:rPr>
          <w:b w:val="0"/>
          <w:bCs w:val="0"/>
          <w:sz w:val="16"/>
          <w:szCs w:val="16"/>
        </w:rPr>
        <w:instrText>ADDIN CSL_CITATION {"citationItems":[{"id":"ITEM-1","itemData":{"DOI":"10.7717/peerj.6281","ISSN":"21678359","abstract":"Background. Ecological niche modeling is a set of analytical tools with applications in diverse disciplines, yet creating these models rigorously is now a challenging task. The calibration phase of these models is critical, but despite recent attempts at providing tools for performing this step, adequate detail is still missing. Here, we present the kuenm R package, a new set of tools for performing detailed development of ecological niche models using the platform Maxent in a reproducible way. Results. This package takes advantage of the versatility of R and Maxent to enable detailed model calibration and selection, final model creation and evaluation, and extrapolation risk analysis. Best parameters for modeling are selected considering (1) statistical significance, (2) predictive power, and (3) model complexity. For final models, we enable multiple parameter sets and model transfers, making processing simpler. Users can also evaluate extrapolation risk in model transfers via mobility-oriented parity (MOP) metric. Discussion. Use of this package allows robust processes of model calibration, facilitating creation of final models based on model significance, performance, and simplicity. Model transfers to multiple scenarios, also facilitated in this package, significantly reduce time invested in performing these tasks. Finally, efficient assessments of strict-extrapolation risks in model transfers via the MOP and MESS metrics help to prevent overinterpretation in model outcomes.","author":[{"dropping-particle":"","family":"Cobos","given":"Marlon E.","non-dropping-particle":"","parse-names":false,"suffix":""},{"dropping-particle":"","family":"Townsend Peterson","given":"A.","non-dropping-particle":"","parse-names":false,"suffix":""},{"dropping-particle":"","family":"Barve","given":"Narayani","non-dropping-particle":"","parse-names":false,"suffix":""},{"dropping-particle":"","family":"Osorio-Olvera","given":"Luis","non-dropping-particle":"","parse-names":false,"suffix":""}],"container-title":"PeerJ","id":"ITEM-1","issue":"2","issued":{"date-parts":[["2019"]]},"page":"1-15","title":"Kuenm: An R package for detailed development of ecological niche models using Maxent","type":"article-journal","volume":"2019"},"uris":["http://www.mendeley.com/documents/?uuid=cc60af69-e8ae-450a-9e55-bb89b47564d4"]}],"mendeley":{"formattedCitation":"(Cobos et al., 2019)","plainTextFormattedCitation":"(Cobos et al., 2019)","previouslyFormattedCitation":"(Cobos et al., 2019)"},"properties":{"noteIndex":0},"schema":"https://github.com/citation-style-language/schema/raw/master/csl-citation.json"}</w:instrText>
      </w:r>
      <w:r w:rsidR="00311998" w:rsidRPr="00EA106F">
        <w:rPr>
          <w:b w:val="0"/>
          <w:bCs w:val="0"/>
          <w:sz w:val="16"/>
          <w:szCs w:val="16"/>
        </w:rPr>
        <w:fldChar w:fldCharType="separate"/>
      </w:r>
      <w:r w:rsidR="00311998" w:rsidRPr="00EA106F">
        <w:rPr>
          <w:b w:val="0"/>
          <w:bCs w:val="0"/>
          <w:noProof/>
          <w:sz w:val="16"/>
          <w:szCs w:val="16"/>
        </w:rPr>
        <w:t>(</w:t>
      </w:r>
      <w:r w:rsidR="00311998" w:rsidRPr="00EA106F">
        <w:rPr>
          <w:b w:val="0"/>
          <w:bCs w:val="0"/>
          <w:noProof/>
          <w:color w:val="00B0F0"/>
          <w:sz w:val="16"/>
          <w:szCs w:val="16"/>
        </w:rPr>
        <w:t>Cobos et al., 2019</w:t>
      </w:r>
      <w:r w:rsidR="00311998" w:rsidRPr="00EA106F">
        <w:rPr>
          <w:b w:val="0"/>
          <w:bCs w:val="0"/>
          <w:noProof/>
          <w:sz w:val="16"/>
          <w:szCs w:val="16"/>
        </w:rPr>
        <w:t>)</w:t>
      </w:r>
      <w:r w:rsidR="00311998" w:rsidRPr="00EA106F">
        <w:rPr>
          <w:b w:val="0"/>
          <w:bCs w:val="0"/>
          <w:sz w:val="16"/>
          <w:szCs w:val="16"/>
        </w:rPr>
        <w:fldChar w:fldCharType="end"/>
      </w:r>
      <w:r w:rsidR="00311998" w:rsidRPr="00EA106F">
        <w:rPr>
          <w:b w:val="0"/>
          <w:bCs w:val="0"/>
          <w:sz w:val="16"/>
          <w:szCs w:val="16"/>
        </w:rPr>
        <w:t xml:space="preserve">.  The best model is then chosen based </w:t>
      </w:r>
      <w:r w:rsidR="008878AE" w:rsidRPr="00EA106F">
        <w:rPr>
          <w:b w:val="0"/>
          <w:bCs w:val="0"/>
          <w:sz w:val="16"/>
          <w:szCs w:val="16"/>
        </w:rPr>
        <w:t xml:space="preserve">on  statistical significance,  predictability and complexity , in that order of importance. First the models are filter by statistical importance based on partial ROC as it was established that is a more </w:t>
      </w:r>
      <w:r w:rsidR="009F4134" w:rsidRPr="00EA106F">
        <w:rPr>
          <w:b w:val="0"/>
          <w:bCs w:val="0"/>
          <w:sz w:val="16"/>
          <w:szCs w:val="16"/>
        </w:rPr>
        <w:t>appropriate</w:t>
      </w:r>
      <w:r w:rsidR="008878AE" w:rsidRPr="00EA106F">
        <w:rPr>
          <w:b w:val="0"/>
          <w:bCs w:val="0"/>
          <w:sz w:val="16"/>
          <w:szCs w:val="16"/>
        </w:rPr>
        <w:t xml:space="preserve"> </w:t>
      </w:r>
      <w:r w:rsidR="009F4134" w:rsidRPr="00EA106F">
        <w:rPr>
          <w:b w:val="0"/>
          <w:bCs w:val="0"/>
          <w:sz w:val="16"/>
          <w:szCs w:val="16"/>
        </w:rPr>
        <w:t>measurement</w:t>
      </w:r>
      <w:r w:rsidR="008878AE" w:rsidRPr="00EA106F">
        <w:rPr>
          <w:b w:val="0"/>
          <w:bCs w:val="0"/>
          <w:sz w:val="16"/>
          <w:szCs w:val="16"/>
        </w:rPr>
        <w:t xml:space="preserve"> than a full ROC</w:t>
      </w:r>
      <w:r w:rsidR="008878AE" w:rsidRPr="00EA106F">
        <w:rPr>
          <w:b w:val="0"/>
          <w:bCs w:val="0"/>
          <w:sz w:val="16"/>
          <w:szCs w:val="16"/>
        </w:rPr>
        <w:fldChar w:fldCharType="begin" w:fldLock="1"/>
      </w:r>
      <w:r w:rsidR="008878AE" w:rsidRPr="00EA106F">
        <w:rPr>
          <w:b w:val="0"/>
          <w:bCs w:val="0"/>
          <w:sz w:val="16"/>
          <w:szCs w:val="16"/>
        </w:rPr>
        <w:instrText>ADDIN CSL_CITATION {"citationItems":[{"id":"ITEM-1","itemData":{"DOI":"10.1111/j.1466-8238.2011.00683.x","ISSN":"1466822X","abstract":"Aim The area under the receiver operating characteristic (ROC) curve (AUC) is a widely used statistic for assessing the discriminatory capacity of species distribution models. Here, I used simulated data to examine the interdependence of the AUC and classical discrimination measures (sensitivity and specificity) derived for the application of a threshold. I shall further exemplify with simulated data the implications of using the AUC to evaluate potential versus realized distribution models. Innovation After applying the threshold that makes sensitivity and specificity equal, a strong relationship between the AUC and these two measures was found. This result is corroborated with real data. On the other hand, the AUC penalizes the models that estimate potential distributions (the regions where the species could survive and reproduce due to the existence of suitable environmental conditions), and favours those that estimate realized distributions (the regions where the species actually lives). Main conclusions Firstly, the independence of the AUC from the threshold selection may be irrelevant in practice. This result also emphasizes the fact that the AUC assumes nothing about the relative costs of errors of omission and commission. However, in most real situations this premise may not be optimal. Measures derived from a contingency table for different cost ratio scenarios, together with the ROC curve, may be more informative than reporting just a single AUC value. Secondly, the AUC is only truly informative when there are true instances of absence available and the objective is the estimation of the realized distribution. When the potential distribution is the goal of the research, the AUC is not an appropriate performance measure because the weight of commission errors is much lower than that of omission errors. © 2011 Blackwell Publishing Ltd.","author":[{"dropping-particle":"","family":"Jiménez-Valverde","given":"Alberto","non-dropping-particle":"","parse-names":false,"suffix":""}],"container-title":"Global Ecology and Biogeography","id":"ITEM-1","issue":"4","issued":{"date-parts":[["2012"]]},"page":"498-507","title":"Insights into the area under the receiver operating characteristic curve (AUC) as a discrimination measure in species distribution modelling","type":"article-journal","volume":"21"},"uris":["http://www.mendeley.com/documents/?uuid=68bb124b-42cf-411a-aff1-165845cd4944"]}],"mendeley":{"formattedCitation":"(Jiménez-Valverde, 2012)","plainTextFormattedCitation":"(Jiménez-Valverde, 2012)","previouslyFormattedCitation":"(Jiménez-Valverde, 2012)"},"properties":{"noteIndex":0},"schema":"https://github.com/citation-style-language/schema/raw/master/csl-citation.json"}</w:instrText>
      </w:r>
      <w:r w:rsidR="008878AE" w:rsidRPr="00EA106F">
        <w:rPr>
          <w:b w:val="0"/>
          <w:bCs w:val="0"/>
          <w:sz w:val="16"/>
          <w:szCs w:val="16"/>
        </w:rPr>
        <w:fldChar w:fldCharType="separate"/>
      </w:r>
      <w:r w:rsidR="008878AE" w:rsidRPr="00EA106F">
        <w:rPr>
          <w:b w:val="0"/>
          <w:bCs w:val="0"/>
          <w:noProof/>
          <w:sz w:val="16"/>
          <w:szCs w:val="16"/>
        </w:rPr>
        <w:t>(</w:t>
      </w:r>
      <w:r w:rsidR="008878AE" w:rsidRPr="00EA106F">
        <w:rPr>
          <w:b w:val="0"/>
          <w:bCs w:val="0"/>
          <w:noProof/>
          <w:color w:val="00B0F0"/>
          <w:sz w:val="16"/>
          <w:szCs w:val="16"/>
        </w:rPr>
        <w:t>Jiménez-Valverde, 2012</w:t>
      </w:r>
      <w:r w:rsidR="008878AE" w:rsidRPr="00EA106F">
        <w:rPr>
          <w:b w:val="0"/>
          <w:bCs w:val="0"/>
          <w:noProof/>
          <w:sz w:val="16"/>
          <w:szCs w:val="16"/>
        </w:rPr>
        <w:t>)</w:t>
      </w:r>
      <w:r w:rsidR="008878AE" w:rsidRPr="00EA106F">
        <w:rPr>
          <w:b w:val="0"/>
          <w:bCs w:val="0"/>
          <w:sz w:val="16"/>
          <w:szCs w:val="16"/>
        </w:rPr>
        <w:fldChar w:fldCharType="end"/>
      </w:r>
      <w:r w:rsidR="008878AE" w:rsidRPr="00EA106F">
        <w:rPr>
          <w:b w:val="0"/>
          <w:bCs w:val="0"/>
          <w:sz w:val="16"/>
          <w:szCs w:val="16"/>
        </w:rPr>
        <w:fldChar w:fldCharType="begin" w:fldLock="1"/>
      </w:r>
      <w:r w:rsidR="0031565D" w:rsidRPr="00EA106F">
        <w:rPr>
          <w:b w:val="0"/>
          <w:bCs w:val="0"/>
          <w:sz w:val="16"/>
          <w:szCs w:val="16"/>
        </w:rPr>
        <w:instrText>ADDIN CSL_CITATION {"citationItems":[{"id":"ITEM-1","itemData":{"DOI":"10.1111/j.1466-8238.2007.00358.x","ISSN":"1466822X","abstract":"The area under the receiver operating characteristic (ROC) curve, known as the AUC, is currently considered to be the standard method to assess the accuracy of predictive distribution models. It avoids the supposed subjectivity in the threshold selection process, when continuous probability derived scores are converted to a binary presence-absence variable, by summarizing overall model performance over all possible thresholds. In this manuscript we review some of the features of this measure and bring into question its reliability as a comparative measure of accuracy between model results. We do not recommend using AUC for five reasons: (1) it ignores the predicted probability values and the goodness-of-fit of the model; (2) it summarises the test performance over regions of the ROC space in which one would rarely operate; (3) it weights omission and commission errors equally; (4) it does not give information about the spatial distribution of model errors; and, most importantly, (5) the total extent to which models are carried out highly influences the rate of well-predicted absences and the AUC scores. © 2007 The Authors Journal compilation © 2007 Blackwell Publishing Ltd.","author":[{"dropping-particle":"","family":"Lobo","given":"Jorge","non-dropping-particle":"","parse-names":false,"suffix":""},{"dropping-particle":"","family":"Jiménez","given":"Alberto","non-dropping-particle":"","parse-names":false,"suffix":""},{"dropping-particle":"","family":"Real","given":"Raimundo","non-dropping-particle":"","parse-names":false,"suffix":""}],"container-title":"Global Ecology and Biogeography","id":"ITEM-1","issue":"2","issued":{"date-parts":[["2008"]]},"page":"145-151","title":"AUC: A misleading measure of the performance of predictive distribution models","type":"article-journal","volume":"17"},"uris":["http://www.mendeley.com/documents/?uuid=e1434f35-6494-4e29-8684-d5aa06521794"]}],"mendeley":{"formattedCitation":"(Lobo et al., 2008)","plainTextFormattedCitation":"(Lobo et al., 2008)","previouslyFormattedCitation":"(Lobo et al., 2008)"},"properties":{"noteIndex":0},"schema":"https://github.com/citation-style-language/schema/raw/master/csl-citation.json"}</w:instrText>
      </w:r>
      <w:r w:rsidR="008878AE" w:rsidRPr="00EA106F">
        <w:rPr>
          <w:b w:val="0"/>
          <w:bCs w:val="0"/>
          <w:sz w:val="16"/>
          <w:szCs w:val="16"/>
        </w:rPr>
        <w:fldChar w:fldCharType="separate"/>
      </w:r>
      <w:r w:rsidR="008878AE" w:rsidRPr="00EA106F">
        <w:rPr>
          <w:b w:val="0"/>
          <w:bCs w:val="0"/>
          <w:noProof/>
          <w:sz w:val="16"/>
          <w:szCs w:val="16"/>
        </w:rPr>
        <w:t>(</w:t>
      </w:r>
      <w:r w:rsidR="008878AE" w:rsidRPr="00EA106F">
        <w:rPr>
          <w:b w:val="0"/>
          <w:bCs w:val="0"/>
          <w:noProof/>
          <w:color w:val="00B0F0"/>
          <w:sz w:val="16"/>
          <w:szCs w:val="16"/>
        </w:rPr>
        <w:t>Lobo et al., 2008</w:t>
      </w:r>
      <w:r w:rsidR="008878AE" w:rsidRPr="00EA106F">
        <w:rPr>
          <w:b w:val="0"/>
          <w:bCs w:val="0"/>
          <w:noProof/>
          <w:sz w:val="16"/>
          <w:szCs w:val="16"/>
        </w:rPr>
        <w:t>)</w:t>
      </w:r>
      <w:r w:rsidR="008878AE" w:rsidRPr="00EA106F">
        <w:rPr>
          <w:b w:val="0"/>
          <w:bCs w:val="0"/>
          <w:sz w:val="16"/>
          <w:szCs w:val="16"/>
        </w:rPr>
        <w:fldChar w:fldCharType="end"/>
      </w:r>
      <w:r w:rsidR="008878AE" w:rsidRPr="00EA106F">
        <w:rPr>
          <w:b w:val="0"/>
          <w:bCs w:val="0"/>
          <w:sz w:val="16"/>
          <w:szCs w:val="16"/>
        </w:rPr>
        <w:t xml:space="preserve">. </w:t>
      </w:r>
      <w:r w:rsidR="000072FA" w:rsidRPr="00EA106F">
        <w:rPr>
          <w:b w:val="0"/>
          <w:bCs w:val="0"/>
          <w:sz w:val="16"/>
          <w:szCs w:val="16"/>
        </w:rPr>
        <w:t xml:space="preserve">The </w:t>
      </w:r>
      <w:r w:rsidR="009F4134" w:rsidRPr="00EA106F">
        <w:rPr>
          <w:b w:val="0"/>
          <w:bCs w:val="0"/>
          <w:sz w:val="16"/>
          <w:szCs w:val="16"/>
        </w:rPr>
        <w:t>reaming models predictability is then evaluated by their  omission rate</w:t>
      </w:r>
      <w:r w:rsidR="007E437B" w:rsidRPr="00EA106F">
        <w:rPr>
          <w:b w:val="0"/>
          <w:bCs w:val="0"/>
          <w:sz w:val="16"/>
          <w:szCs w:val="16"/>
        </w:rPr>
        <w:t>(</w:t>
      </w:r>
      <w:r w:rsidR="00DC4659" w:rsidRPr="00EA106F">
        <w:rPr>
          <w:b w:val="0"/>
          <w:bCs w:val="0"/>
          <w:sz w:val="16"/>
          <w:szCs w:val="16"/>
        </w:rPr>
        <w:t>10</w:t>
      </w:r>
      <w:r w:rsidR="007E437B" w:rsidRPr="00EA106F">
        <w:rPr>
          <w:b w:val="0"/>
          <w:bCs w:val="0"/>
          <w:sz w:val="16"/>
          <w:szCs w:val="16"/>
        </w:rPr>
        <w:t>%&lt;)</w:t>
      </w:r>
      <w:r w:rsidR="009F4134" w:rsidRPr="00EA106F">
        <w:rPr>
          <w:b w:val="0"/>
          <w:bCs w:val="0"/>
          <w:sz w:val="16"/>
          <w:szCs w:val="16"/>
        </w:rPr>
        <w:t xml:space="preserve"> of the testing data , in order to measures the model performance </w:t>
      </w:r>
      <w:r w:rsidR="009F4134" w:rsidRPr="00EA106F">
        <w:rPr>
          <w:b w:val="0"/>
          <w:bCs w:val="0"/>
          <w:sz w:val="16"/>
          <w:szCs w:val="16"/>
        </w:rPr>
        <w:fldChar w:fldCharType="begin" w:fldLock="1"/>
      </w:r>
      <w:r w:rsidR="00E85128" w:rsidRPr="00EA106F">
        <w:rPr>
          <w:b w:val="0"/>
          <w:bCs w:val="0"/>
          <w:sz w:val="16"/>
          <w:szCs w:val="16"/>
        </w:rPr>
        <w:instrText>ADDIN CSL_CITATION {"citationItems":[{"id":"ITEM-1","itemData":{"DOI":"10.1016/S0304-3800(02)00349-6","ISSN":"03043800","abstract":"The Genetic Algorithm for Rule-Set Prediction (GARP) is one of several current approaches to modeling species' distributions using occurrence records and environmental data. Because of stochastic elements in the algorithm and underdetermination of the system (multiple solutions with the same value for the optimization criterion), no unique solution is produced. Furthermore, current implementations of GARP utilize only presence data - rather than both presence and absence, the more general case. Hence, variability among GARP models, which is typical of genetic algorithms, and complications in interpreting results based on asymmetrical (presence-only) input data make model selection critical. Generally, some locality records are randomly selected to build a distributional model, with others set aside to evaluate it. Here, we use intrinsic and extrinsic measures of model performance to determine whether optimal models can be identified based on objective intrinsic criteria, without resorting to an independent test data set. We modeled potential distributions of two rodents (Heteromys anomalus and Microryzomys minutus) and one passerine bird (Carpodacus mexicanus), creating 20 models for each species. For each model, we calculated intrinsic and extrinsic measures of omission and commission error, as well as composite indices of overall error. Although intrinsic and extrinsic composite measures of overall model performance were sometimes loosely related to each other, none was consistently associated with expert-judged model quality. In contrast, intrinsic and extrinsic measures were highly correlated for both omission and commission in the two widespread species (H. anomalus and C. mexicanus). Furthermore, a clear inverse relationship existed between omission and commission there, and the best models were consistently found at low levels of omission and moderate-to-high commission values. In contrast, all models for M. minutus showed low values of both omission and commission. Because models are based only on presence data (and not all areas are adequately sampled), the commission index reflects not only true commission error but also a component that results from undersampled areas that the species actually inhabits. We here propose an operational procedure for determining an optimal region of the omission/commission relationship and thus selecting high-quality GARP models. Our implementation of this technique for H. anomalus gave a much more reasonable es…","author":[{"dropping-particle":"","family":"Anderson","given":"Robert P.","non-dropping-particle":"","parse-names":false,"suffix":""},{"dropping-particle":"","family":"Lew","given":"Daniel","non-dropping-particle":"","parse-names":false,"suffix":""},{"dropping-particle":"","family":"Peterson","given":"A. Townsend","non-dropping-particle":"","parse-names":false,"suffix":""}],"container-title":"Ecological Modelling","id":"ITEM-1","issue":"3","issued":{"date-parts":[["2003"]]},"page":"211-232","title":"Evaluating predictive models of species' distributions: Criteria for selecting optimal models","type":"article-journal","volume":"162"},"uris":["http://www.mendeley.com/documents/?uuid=006aca16-986c-4425-9957-f7c3066ccd30"]}],"mendeley":{"formattedCitation":"(Anderson et al., 2003)","plainTextFormattedCitation":"(Anderson et al., 2003)","previouslyFormattedCitation":"(Anderson et al., 2003)"},"properties":{"noteIndex":0},"schema":"https://github.com/citation-style-language/schema/raw/master/csl-citation.json"}</w:instrText>
      </w:r>
      <w:r w:rsidR="009F4134" w:rsidRPr="00EA106F">
        <w:rPr>
          <w:b w:val="0"/>
          <w:bCs w:val="0"/>
          <w:sz w:val="16"/>
          <w:szCs w:val="16"/>
        </w:rPr>
        <w:fldChar w:fldCharType="separate"/>
      </w:r>
      <w:r w:rsidR="009F4134" w:rsidRPr="00EA106F">
        <w:rPr>
          <w:b w:val="0"/>
          <w:bCs w:val="0"/>
          <w:noProof/>
          <w:sz w:val="16"/>
          <w:szCs w:val="16"/>
        </w:rPr>
        <w:t>(</w:t>
      </w:r>
      <w:r w:rsidR="009F4134" w:rsidRPr="00EA106F">
        <w:rPr>
          <w:b w:val="0"/>
          <w:bCs w:val="0"/>
          <w:noProof/>
          <w:color w:val="00B0F0"/>
          <w:sz w:val="16"/>
          <w:szCs w:val="16"/>
        </w:rPr>
        <w:t>Anderson et al., 2003</w:t>
      </w:r>
      <w:r w:rsidR="009F4134" w:rsidRPr="00EA106F">
        <w:rPr>
          <w:b w:val="0"/>
          <w:bCs w:val="0"/>
          <w:noProof/>
          <w:sz w:val="16"/>
          <w:szCs w:val="16"/>
        </w:rPr>
        <w:t>)</w:t>
      </w:r>
      <w:r w:rsidR="009F4134" w:rsidRPr="00EA106F">
        <w:rPr>
          <w:b w:val="0"/>
          <w:bCs w:val="0"/>
          <w:sz w:val="16"/>
          <w:szCs w:val="16"/>
        </w:rPr>
        <w:fldChar w:fldCharType="end"/>
      </w:r>
      <w:r w:rsidR="009F4134" w:rsidRPr="00EA106F">
        <w:rPr>
          <w:b w:val="0"/>
          <w:bCs w:val="0"/>
          <w:sz w:val="16"/>
          <w:szCs w:val="16"/>
        </w:rPr>
        <w:t xml:space="preserve">. Finally, the best final model is chosen based on their </w:t>
      </w:r>
      <w:r w:rsidR="00E85128" w:rsidRPr="00EA106F">
        <w:rPr>
          <w:b w:val="0"/>
          <w:bCs w:val="0"/>
          <w:sz w:val="16"/>
          <w:szCs w:val="16"/>
        </w:rPr>
        <w:t>complexity</w:t>
      </w:r>
      <w:r w:rsidR="009F4134" w:rsidRPr="00EA106F">
        <w:rPr>
          <w:b w:val="0"/>
          <w:bCs w:val="0"/>
          <w:sz w:val="16"/>
          <w:szCs w:val="16"/>
        </w:rPr>
        <w:t xml:space="preserve">  </w:t>
      </w:r>
      <w:r w:rsidR="007E437B" w:rsidRPr="00EA106F">
        <w:rPr>
          <w:b w:val="0"/>
          <w:bCs w:val="0"/>
          <w:sz w:val="16"/>
          <w:szCs w:val="16"/>
        </w:rPr>
        <w:t xml:space="preserve">based on </w:t>
      </w:r>
      <w:proofErr w:type="spellStart"/>
      <w:r w:rsidR="009F4134" w:rsidRPr="00EA106F">
        <w:rPr>
          <w:b w:val="0"/>
          <w:bCs w:val="0"/>
          <w:sz w:val="16"/>
          <w:szCs w:val="16"/>
        </w:rPr>
        <w:t>AICc</w:t>
      </w:r>
      <w:proofErr w:type="spellEnd"/>
      <w:r w:rsidR="009F4134" w:rsidRPr="00EA106F">
        <w:rPr>
          <w:b w:val="0"/>
          <w:bCs w:val="0"/>
          <w:sz w:val="16"/>
          <w:szCs w:val="16"/>
        </w:rPr>
        <w:t xml:space="preserve"> values </w:t>
      </w:r>
      <w:r w:rsidR="007E437B" w:rsidRPr="00EA106F">
        <w:rPr>
          <w:b w:val="0"/>
          <w:bCs w:val="0"/>
          <w:sz w:val="16"/>
          <w:szCs w:val="16"/>
        </w:rPr>
        <w:t xml:space="preserve">(2&lt;)a </w:t>
      </w:r>
      <w:r w:rsidR="00E85128" w:rsidRPr="00EA106F">
        <w:rPr>
          <w:b w:val="0"/>
          <w:bCs w:val="0"/>
          <w:sz w:val="16"/>
          <w:szCs w:val="16"/>
        </w:rPr>
        <w:t>measure</w:t>
      </w:r>
      <w:r w:rsidR="007E437B" w:rsidRPr="00EA106F">
        <w:rPr>
          <w:b w:val="0"/>
          <w:bCs w:val="0"/>
          <w:sz w:val="16"/>
          <w:szCs w:val="16"/>
        </w:rPr>
        <w:t xml:space="preserve"> that </w:t>
      </w:r>
      <w:r w:rsidR="00E85128" w:rsidRPr="00EA106F">
        <w:rPr>
          <w:b w:val="0"/>
          <w:bCs w:val="0"/>
          <w:sz w:val="16"/>
          <w:szCs w:val="16"/>
        </w:rPr>
        <w:t xml:space="preserve">explain how well the model fits the data at the same time it favors simpler models </w:t>
      </w:r>
      <w:r w:rsidR="00E85128" w:rsidRPr="00EA106F">
        <w:rPr>
          <w:b w:val="0"/>
          <w:bCs w:val="0"/>
          <w:sz w:val="16"/>
          <w:szCs w:val="16"/>
        </w:rPr>
        <w:fldChar w:fldCharType="begin" w:fldLock="1"/>
      </w:r>
      <w:r w:rsidR="0031565D" w:rsidRPr="00EA106F">
        <w:rPr>
          <w:b w:val="0"/>
          <w:bCs w:val="0"/>
          <w:sz w:val="16"/>
          <w:szCs w:val="16"/>
        </w:rPr>
        <w:instrText>ADDIN CSL_CITATION {"citationItems":[{"id":"ITEM-1","itemData":{"author":[{"dropping-particle":"","family":"Warren","given":"Seifert","non-dropping-particle":"","parse-names":false,"suffix":""}],"container-title":"Ecological Applications","id":"ITEM-1","issue":"2","issued":{"date-parts":[["2011"]]},"page":"335-342","title":"Ecological niche modeling in Maxent: the importance of modelcomplexity and the performance of model selection criteria","type":"article-journal","volume":"21"},"uris":["http://www.mendeley.com/documents/?uuid=06af7ba4-51e0-484f-a393-d5d97bbefc98"]}],"mendeley":{"formattedCitation":"(Warren, 2011)","plainTextFormattedCitation":"(Warren, 2011)","previouslyFormattedCitation":"(Warren, 2011)"},"properties":{"noteIndex":0},"schema":"https://github.com/citation-style-language/schema/raw/master/csl-citation.json"}</w:instrText>
      </w:r>
      <w:r w:rsidR="00E85128" w:rsidRPr="00EA106F">
        <w:rPr>
          <w:b w:val="0"/>
          <w:bCs w:val="0"/>
          <w:sz w:val="16"/>
          <w:szCs w:val="16"/>
        </w:rPr>
        <w:fldChar w:fldCharType="separate"/>
      </w:r>
      <w:r w:rsidR="0031565D" w:rsidRPr="00EA106F">
        <w:rPr>
          <w:b w:val="0"/>
          <w:bCs w:val="0"/>
          <w:noProof/>
          <w:sz w:val="16"/>
          <w:szCs w:val="16"/>
        </w:rPr>
        <w:t>(</w:t>
      </w:r>
      <w:r w:rsidR="0031565D" w:rsidRPr="00EA106F">
        <w:rPr>
          <w:b w:val="0"/>
          <w:bCs w:val="0"/>
          <w:noProof/>
          <w:color w:val="00B0F0"/>
          <w:sz w:val="16"/>
          <w:szCs w:val="16"/>
        </w:rPr>
        <w:t>Warren, 2011</w:t>
      </w:r>
      <w:r w:rsidR="0031565D" w:rsidRPr="00EA106F">
        <w:rPr>
          <w:b w:val="0"/>
          <w:bCs w:val="0"/>
          <w:noProof/>
          <w:sz w:val="16"/>
          <w:szCs w:val="16"/>
        </w:rPr>
        <w:t>)</w:t>
      </w:r>
      <w:r w:rsidR="00E85128" w:rsidRPr="00EA106F">
        <w:rPr>
          <w:b w:val="0"/>
          <w:bCs w:val="0"/>
          <w:sz w:val="16"/>
          <w:szCs w:val="16"/>
        </w:rPr>
        <w:fldChar w:fldCharType="end"/>
      </w:r>
      <w:r w:rsidR="00E85128" w:rsidRPr="00EA106F">
        <w:rPr>
          <w:b w:val="0"/>
          <w:bCs w:val="0"/>
          <w:sz w:val="16"/>
          <w:szCs w:val="16"/>
        </w:rPr>
        <w:t>.</w:t>
      </w:r>
    </w:p>
    <w:p w14:paraId="3B89EE02" w14:textId="77777777" w:rsidR="00C03D07" w:rsidRPr="0035186D" w:rsidRDefault="00C03D07" w:rsidP="00B60096">
      <w:pPr>
        <w:pStyle w:val="Ttulo1"/>
        <w:tabs>
          <w:tab w:val="left" w:pos="441"/>
          <w:tab w:val="left" w:pos="442"/>
          <w:tab w:val="left" w:pos="704"/>
        </w:tabs>
        <w:ind w:firstLine="0"/>
        <w:rPr>
          <w:b w:val="0"/>
          <w:bCs w:val="0"/>
          <w:sz w:val="22"/>
          <w:szCs w:val="22"/>
          <w:highlight w:val="yellow"/>
        </w:rPr>
      </w:pPr>
    </w:p>
    <w:p w14:paraId="0A3E64F4" w14:textId="77777777" w:rsidR="00C03D07" w:rsidRPr="0035186D" w:rsidRDefault="00C03D07" w:rsidP="00B60096">
      <w:pPr>
        <w:pStyle w:val="Ttulo1"/>
        <w:tabs>
          <w:tab w:val="left" w:pos="441"/>
          <w:tab w:val="left" w:pos="442"/>
          <w:tab w:val="left" w:pos="704"/>
        </w:tabs>
        <w:ind w:firstLine="0"/>
        <w:rPr>
          <w:b w:val="0"/>
          <w:bCs w:val="0"/>
          <w:sz w:val="22"/>
          <w:szCs w:val="22"/>
          <w:highlight w:val="yellow"/>
        </w:rPr>
      </w:pPr>
    </w:p>
    <w:p w14:paraId="422E752B" w14:textId="77777777" w:rsidR="00DB5389" w:rsidRPr="0035186D" w:rsidRDefault="00DB5389" w:rsidP="00DB5389">
      <w:pPr>
        <w:pStyle w:val="Ttulo1"/>
        <w:tabs>
          <w:tab w:val="left" w:pos="441"/>
          <w:tab w:val="left" w:pos="442"/>
          <w:tab w:val="left" w:pos="704"/>
        </w:tabs>
        <w:rPr>
          <w:b w:val="0"/>
          <w:bCs w:val="0"/>
          <w:sz w:val="22"/>
          <w:szCs w:val="22"/>
        </w:rPr>
      </w:pPr>
    </w:p>
    <w:p w14:paraId="0D39AFD4" w14:textId="5193B08B" w:rsidR="00DB5389" w:rsidRPr="00EA106F" w:rsidRDefault="00DB5389" w:rsidP="00DB5389">
      <w:pPr>
        <w:pStyle w:val="Ttulo1"/>
        <w:tabs>
          <w:tab w:val="left" w:pos="441"/>
          <w:tab w:val="left" w:pos="442"/>
          <w:tab w:val="left" w:pos="704"/>
        </w:tabs>
      </w:pPr>
      <w:r w:rsidRPr="00EA106F">
        <w:t xml:space="preserve">2.5 </w:t>
      </w:r>
      <w:r w:rsidR="00A01C7E" w:rsidRPr="00EA106F">
        <w:t>Priority</w:t>
      </w:r>
      <w:r w:rsidRPr="00EA106F">
        <w:t xml:space="preserve"> natural regions of Ecuador for the conservation of Viperidae in climate change scenarios given their richness, endemism and threat status. </w:t>
      </w:r>
    </w:p>
    <w:p w14:paraId="791B148E" w14:textId="77777777" w:rsidR="00DB5389" w:rsidRPr="0035186D" w:rsidRDefault="00DB5389" w:rsidP="00DB5389">
      <w:pPr>
        <w:pStyle w:val="Ttulo1"/>
        <w:tabs>
          <w:tab w:val="left" w:pos="441"/>
          <w:tab w:val="left" w:pos="442"/>
          <w:tab w:val="left" w:pos="704"/>
        </w:tabs>
        <w:rPr>
          <w:b w:val="0"/>
          <w:bCs w:val="0"/>
          <w:sz w:val="22"/>
          <w:szCs w:val="22"/>
        </w:rPr>
      </w:pPr>
    </w:p>
    <w:p w14:paraId="1EF082CD" w14:textId="39EC85BD" w:rsidR="00DB5389" w:rsidRPr="00EA106F" w:rsidRDefault="00DB5389" w:rsidP="00DB5389">
      <w:pPr>
        <w:pStyle w:val="Ttulo1"/>
        <w:tabs>
          <w:tab w:val="left" w:pos="441"/>
          <w:tab w:val="left" w:pos="442"/>
          <w:tab w:val="left" w:pos="704"/>
        </w:tabs>
        <w:rPr>
          <w:b w:val="0"/>
          <w:bCs w:val="0"/>
          <w:sz w:val="16"/>
          <w:szCs w:val="16"/>
        </w:rPr>
      </w:pPr>
      <w:r w:rsidRPr="00EA106F">
        <w:rPr>
          <w:b w:val="0"/>
          <w:bCs w:val="0"/>
          <w:sz w:val="16"/>
          <w:szCs w:val="16"/>
        </w:rPr>
        <w:t>Climate contraction is defined as the reduction of the areas of environmental suitability (A) within the area of accessibility (M) in a defined period of time for the species</w:t>
      </w:r>
      <w:r w:rsidR="00A13546" w:rsidRPr="00EA106F">
        <w:rPr>
          <w:b w:val="0"/>
          <w:bCs w:val="0"/>
          <w:sz w:val="16"/>
          <w:szCs w:val="16"/>
        </w:rPr>
        <w:fldChar w:fldCharType="begin" w:fldLock="1"/>
      </w:r>
      <w:r w:rsidR="00A13546" w:rsidRPr="00EA106F">
        <w:rPr>
          <w:b w:val="0"/>
          <w:bCs w:val="0"/>
          <w:sz w:val="16"/>
          <w:szCs w:val="16"/>
        </w:rPr>
        <w:instrText>ADDIN CSL_CITATION {"citationItems":[{"id":"ITEM-1","itemData":{"author":[{"dropping-particle":"","family":"Scheele","given":"Ben C.","non-dropping-particle":"","parse-names":false,"suffix":""},{"dropping-particle":"","family":"Foster","given":"Sam C.","non-dropping-particle":"","parse-names":false,"suffix":""},{"dropping-particle":"","family":"Banks","given":"David B.","non-dropping-particle":"","parse-names":false,"suffix":""}],"container-title":"Trends in Ecology &amp; Evolution","id":"ITEM-1","issued":{"date-parts":[["2017"]]},"page":"1-29","title":"Niche contractions in declining species: mechanisms and consequences","type":"article-journal","volume":"32"},"uris":["http://www.mendeley.com/documents/?uuid=8f306d11-c661-4176-8223-e158559136e4"]}],"mendeley":{"formattedCitation":"(Scheele et al., 2017)","plainTextFormattedCitation":"(Scheele et al., 2017)","previouslyFormattedCitation":"(Scheele et al., 2017)"},"properties":{"noteIndex":0},"schema":"https://github.com/citation-style-language/schema/raw/master/csl-citation.json"}</w:instrText>
      </w:r>
      <w:r w:rsidR="00A13546" w:rsidRPr="00EA106F">
        <w:rPr>
          <w:b w:val="0"/>
          <w:bCs w:val="0"/>
          <w:sz w:val="16"/>
          <w:szCs w:val="16"/>
        </w:rPr>
        <w:fldChar w:fldCharType="separate"/>
      </w:r>
      <w:r w:rsidR="00A13546" w:rsidRPr="00EA106F">
        <w:rPr>
          <w:b w:val="0"/>
          <w:bCs w:val="0"/>
          <w:noProof/>
          <w:sz w:val="16"/>
          <w:szCs w:val="16"/>
        </w:rPr>
        <w:t>(</w:t>
      </w:r>
      <w:r w:rsidR="00A13546" w:rsidRPr="00EA106F">
        <w:rPr>
          <w:b w:val="0"/>
          <w:bCs w:val="0"/>
          <w:noProof/>
          <w:color w:val="00B0F0"/>
          <w:sz w:val="16"/>
          <w:szCs w:val="16"/>
        </w:rPr>
        <w:t>Scheele et al., 2017</w:t>
      </w:r>
      <w:r w:rsidR="00A13546" w:rsidRPr="00EA106F">
        <w:rPr>
          <w:b w:val="0"/>
          <w:bCs w:val="0"/>
          <w:noProof/>
          <w:sz w:val="16"/>
          <w:szCs w:val="16"/>
        </w:rPr>
        <w:t>)</w:t>
      </w:r>
      <w:r w:rsidR="00A13546" w:rsidRPr="00EA106F">
        <w:rPr>
          <w:b w:val="0"/>
          <w:bCs w:val="0"/>
          <w:sz w:val="16"/>
          <w:szCs w:val="16"/>
        </w:rPr>
        <w:fldChar w:fldCharType="end"/>
      </w:r>
      <w:r w:rsidRPr="00EA106F">
        <w:rPr>
          <w:b w:val="0"/>
          <w:bCs w:val="0"/>
          <w:sz w:val="16"/>
          <w:szCs w:val="16"/>
        </w:rPr>
        <w:t>, while expansion is the increase of environmentally suitable areas for the species within its geographic area of accessibility for a given time period</w:t>
      </w:r>
      <w:r w:rsidR="00A13546" w:rsidRPr="00EA106F">
        <w:rPr>
          <w:b w:val="0"/>
          <w:bCs w:val="0"/>
          <w:sz w:val="16"/>
          <w:szCs w:val="16"/>
        </w:rPr>
        <w:fldChar w:fldCharType="begin" w:fldLock="1"/>
      </w:r>
      <w:r w:rsidR="00A13546" w:rsidRPr="00EA106F">
        <w:rPr>
          <w:b w:val="0"/>
          <w:bCs w:val="0"/>
          <w:sz w:val="16"/>
          <w:szCs w:val="16"/>
        </w:rPr>
        <w:instrText>ADDIN CSL_CITATION {"citationItems":[{"id":"ITEM-1","itemData":{"DOI":"10.1098/rspb.2018.2603","ISSN":"14712954","PMID":"30963885","abstract":"Niche expansion is attained by adaptations in two generalized phenotypical traits - niche position and niche width. This gives room for a wide range of conceptual ways of niche filling. The niche variation hypothesis reduces the range by predicting that expansion occurs by increasing variation in niche position, which has been debated on empirical and theoretical grounds as also other options seem possible. Here, we propose a general theory of niche expansion. We review empirical data and show with an eco-evolutionary model how resource diversity and a trade-off in resource acquisition steer niche evolution consistent with observations. We show that the range can be reduced to a discrete set of two orthogonal ways of niche filling, through (1) strict phenotypical differentiation in niche position or (2) strict individual generalization. When individual generalization is costly, niche expansion undergoes a shift from (2) to (1) at a point where the resource diversity becomes sufficiently large. Otherwise, niche expansion always follows (2), consistent with earlier results. We show that this either-or response can operate at both evolutionary and short-term time scales. This reduces the principles of niche expansion under environmental change to a notion of orthogonality, dictated by resource diversity and a resource-acquisition trade-off.","author":[{"dropping-particle":"","family":"Sjödin","given":"Henrik","non-dropping-particle":"","parse-names":false,"suffix":""},{"dropping-particle":"","family":"Ripa","given":"Jörgen","non-dropping-particle":"","parse-names":false,"suffix":""},{"dropping-particle":"","family":"Lundberg","given":"Per","non-dropping-particle":"","parse-names":false,"suffix":""}],"container-title":"Proceedings of the Royal Society B: Biological Sciences","id":"ITEM-1","issue":"1893","issued":{"date-parts":[["2018"]]},"title":"Principles of niche expansion","type":"article-journal","volume":"285"},"uris":["http://www.mendeley.com/documents/?uuid=ada5d36c-33e0-4c85-b9e6-32ba1f7c189f"]}],"mendeley":{"formattedCitation":"(Sjödin et al., 2018)","plainTextFormattedCitation":"(Sjödin et al., 2018)","previouslyFormattedCitation":"(Sjödin et al., 2018)"},"properties":{"noteIndex":0},"schema":"https://github.com/citation-style-language/schema/raw/master/csl-citation.json"}</w:instrText>
      </w:r>
      <w:r w:rsidR="00A13546" w:rsidRPr="00EA106F">
        <w:rPr>
          <w:b w:val="0"/>
          <w:bCs w:val="0"/>
          <w:sz w:val="16"/>
          <w:szCs w:val="16"/>
        </w:rPr>
        <w:fldChar w:fldCharType="separate"/>
      </w:r>
      <w:r w:rsidR="00A13546" w:rsidRPr="00EA106F">
        <w:rPr>
          <w:b w:val="0"/>
          <w:bCs w:val="0"/>
          <w:noProof/>
          <w:sz w:val="16"/>
          <w:szCs w:val="16"/>
        </w:rPr>
        <w:t>(</w:t>
      </w:r>
      <w:r w:rsidR="00A13546" w:rsidRPr="00EA106F">
        <w:rPr>
          <w:b w:val="0"/>
          <w:bCs w:val="0"/>
          <w:noProof/>
          <w:color w:val="00B0F0"/>
          <w:sz w:val="16"/>
          <w:szCs w:val="16"/>
        </w:rPr>
        <w:t>Sjödin et al., 2018</w:t>
      </w:r>
      <w:r w:rsidR="00A13546" w:rsidRPr="00EA106F">
        <w:rPr>
          <w:b w:val="0"/>
          <w:bCs w:val="0"/>
          <w:noProof/>
          <w:sz w:val="16"/>
          <w:szCs w:val="16"/>
        </w:rPr>
        <w:t>)</w:t>
      </w:r>
      <w:r w:rsidR="00A13546" w:rsidRPr="00EA106F">
        <w:rPr>
          <w:b w:val="0"/>
          <w:bCs w:val="0"/>
          <w:sz w:val="16"/>
          <w:szCs w:val="16"/>
        </w:rPr>
        <w:fldChar w:fldCharType="end"/>
      </w:r>
      <w:r w:rsidR="00A13546" w:rsidRPr="00EA106F">
        <w:rPr>
          <w:b w:val="0"/>
          <w:bCs w:val="0"/>
          <w:sz w:val="16"/>
          <w:szCs w:val="16"/>
        </w:rPr>
        <w:fldChar w:fldCharType="begin" w:fldLock="1"/>
      </w:r>
      <w:r w:rsidR="00447437" w:rsidRPr="00EA106F">
        <w:rPr>
          <w:b w:val="0"/>
          <w:bCs w:val="0"/>
          <w:sz w:val="16"/>
          <w:szCs w:val="16"/>
        </w:rPr>
        <w:instrText>ADDIN CSL_CITATION {"citationItems":[{"id":"ITEM-1","itemData":{"DOI":"10.1093/icb/26.1.71","ISSN":"15407063","abstract":"When food is abundant, sparrows are found in great variety of habitats and appear to specialize on particularly profitable types of seeds. However, during periods of food scarcity, each sparrow species occupies a very narrow range of habitats but consumes a great variety of seeds within each occupied habitat. As a result, average dietary overlap may underestimate the potential for competition for food within habitats during periods of food shortage whereas average habitat overlap overestimates the potential for competition since each species occupies a different habitat during periods of food shortage. © 1986 by the American Society of Zoologists.","author":[{"dropping-particle":"","family":"Pulliam","given":"H. Ronald","non-dropping-particle":"","parse-names":false,"suffix":""}],"container-title":"Integrative and Comparative Biology","id":"ITEM-1","issue":"1","issued":{"date-parts":[["1986"]]},"page":"71-79","title":"Niche expansion and contraction in a variable environment","type":"article-journal","volume":"26"},"uris":["http://www.mendeley.com/documents/?uuid=7fdbb50f-d9b2-42f5-bc68-3e93f368fbd7"]}],"mendeley":{"formattedCitation":"(Pulliam, 1986)","plainTextFormattedCitation":"(Pulliam, 1986)","previouslyFormattedCitation":"(Pulliam, 1986)"},"properties":{"noteIndex":0},"schema":"https://github.com/citation-style-language/schema/raw/master/csl-citation.json"}</w:instrText>
      </w:r>
      <w:r w:rsidR="00A13546" w:rsidRPr="00EA106F">
        <w:rPr>
          <w:b w:val="0"/>
          <w:bCs w:val="0"/>
          <w:sz w:val="16"/>
          <w:szCs w:val="16"/>
        </w:rPr>
        <w:fldChar w:fldCharType="separate"/>
      </w:r>
      <w:r w:rsidR="00A13546" w:rsidRPr="00EA106F">
        <w:rPr>
          <w:b w:val="0"/>
          <w:bCs w:val="0"/>
          <w:noProof/>
          <w:sz w:val="16"/>
          <w:szCs w:val="16"/>
        </w:rPr>
        <w:t>(</w:t>
      </w:r>
      <w:r w:rsidR="00A13546" w:rsidRPr="00EA106F">
        <w:rPr>
          <w:b w:val="0"/>
          <w:bCs w:val="0"/>
          <w:noProof/>
          <w:color w:val="00B0F0"/>
          <w:sz w:val="16"/>
          <w:szCs w:val="16"/>
        </w:rPr>
        <w:t>Pulliam, 1986</w:t>
      </w:r>
      <w:r w:rsidR="00A13546" w:rsidRPr="00EA106F">
        <w:rPr>
          <w:b w:val="0"/>
          <w:bCs w:val="0"/>
          <w:noProof/>
          <w:sz w:val="16"/>
          <w:szCs w:val="16"/>
        </w:rPr>
        <w:t>)</w:t>
      </w:r>
      <w:r w:rsidR="00A13546" w:rsidRPr="00EA106F">
        <w:rPr>
          <w:b w:val="0"/>
          <w:bCs w:val="0"/>
          <w:sz w:val="16"/>
          <w:szCs w:val="16"/>
        </w:rPr>
        <w:fldChar w:fldCharType="end"/>
      </w:r>
      <w:r w:rsidRPr="00EA106F">
        <w:rPr>
          <w:b w:val="0"/>
          <w:bCs w:val="0"/>
          <w:sz w:val="16"/>
          <w:szCs w:val="16"/>
        </w:rPr>
        <w:t xml:space="preserve">. </w:t>
      </w:r>
    </w:p>
    <w:p w14:paraId="0BD6A5A7" w14:textId="0EC3F2CE" w:rsidR="00DB5389" w:rsidRPr="00EA106F" w:rsidRDefault="00DB5389" w:rsidP="00DB5389">
      <w:pPr>
        <w:pStyle w:val="Ttulo1"/>
        <w:tabs>
          <w:tab w:val="left" w:pos="441"/>
          <w:tab w:val="left" w:pos="442"/>
          <w:tab w:val="left" w:pos="704"/>
        </w:tabs>
        <w:rPr>
          <w:b w:val="0"/>
          <w:bCs w:val="0"/>
          <w:sz w:val="16"/>
          <w:szCs w:val="16"/>
        </w:rPr>
      </w:pPr>
      <w:r w:rsidRPr="00EA106F">
        <w:rPr>
          <w:b w:val="0"/>
          <w:bCs w:val="0"/>
          <w:sz w:val="16"/>
          <w:szCs w:val="16"/>
        </w:rPr>
        <w:t xml:space="preserve">In order to determine the natural areas of Ecuador with the greatest change in the areas of environmental suitability for viper species in scenarios of future climate change, future projections will be contrasted with current models. In the analysis, the areas of ecological contraction and expansion of the niches and their changes for each natural region will be determined. </w:t>
      </w:r>
    </w:p>
    <w:p w14:paraId="449DAD77" w14:textId="77777777" w:rsidR="00DB5389" w:rsidRPr="00EA106F" w:rsidRDefault="00DB5389" w:rsidP="00DB5389">
      <w:pPr>
        <w:pStyle w:val="Ttulo1"/>
        <w:tabs>
          <w:tab w:val="left" w:pos="441"/>
          <w:tab w:val="left" w:pos="442"/>
          <w:tab w:val="left" w:pos="704"/>
        </w:tabs>
        <w:rPr>
          <w:b w:val="0"/>
          <w:bCs w:val="0"/>
          <w:sz w:val="16"/>
          <w:szCs w:val="16"/>
        </w:rPr>
      </w:pPr>
    </w:p>
    <w:p w14:paraId="25A4759F" w14:textId="436F16FA" w:rsidR="00DB5389" w:rsidRPr="00EA106F" w:rsidRDefault="00DB5389" w:rsidP="00DB5389">
      <w:pPr>
        <w:pStyle w:val="Ttulo1"/>
        <w:tabs>
          <w:tab w:val="left" w:pos="441"/>
          <w:tab w:val="left" w:pos="442"/>
          <w:tab w:val="left" w:pos="704"/>
        </w:tabs>
        <w:rPr>
          <w:b w:val="0"/>
          <w:bCs w:val="0"/>
          <w:sz w:val="16"/>
          <w:szCs w:val="16"/>
        </w:rPr>
      </w:pPr>
      <w:r w:rsidRPr="00EA106F">
        <w:rPr>
          <w:b w:val="0"/>
          <w:bCs w:val="0"/>
          <w:sz w:val="16"/>
          <w:szCs w:val="16"/>
        </w:rPr>
        <w:t xml:space="preserve">The models of richness, endemic and threatened species will be compiled in maps that represent species accumulation, through the summation of raster layers with the map algebra of </w:t>
      </w:r>
      <w:proofErr w:type="spellStart"/>
      <w:r w:rsidRPr="00EA106F">
        <w:rPr>
          <w:b w:val="0"/>
          <w:bCs w:val="0"/>
          <w:sz w:val="16"/>
          <w:szCs w:val="16"/>
        </w:rPr>
        <w:t>ARCMap</w:t>
      </w:r>
      <w:proofErr w:type="spellEnd"/>
      <w:r w:rsidRPr="00EA106F">
        <w:rPr>
          <w:b w:val="0"/>
          <w:bCs w:val="0"/>
          <w:sz w:val="16"/>
          <w:szCs w:val="16"/>
        </w:rPr>
        <w:t xml:space="preserve"> 10.5 (</w:t>
      </w:r>
      <w:r w:rsidRPr="00EA106F">
        <w:rPr>
          <w:b w:val="0"/>
          <w:bCs w:val="0"/>
          <w:color w:val="0070C0"/>
          <w:sz w:val="16"/>
          <w:szCs w:val="16"/>
        </w:rPr>
        <w:t>www.esri.com/es-es/arcgis/products/arcgis-desktop/</w:t>
      </w:r>
      <w:r w:rsidRPr="00EA106F">
        <w:rPr>
          <w:b w:val="0"/>
          <w:bCs w:val="0"/>
          <w:sz w:val="16"/>
          <w:szCs w:val="16"/>
        </w:rPr>
        <w:t xml:space="preserve">) To determine the priority natural regions for conservation, first the 17 models of environmental suitability will be summed to determine where there is greater richness, </w:t>
      </w:r>
      <w:r w:rsidR="00A13546" w:rsidRPr="00EA106F">
        <w:rPr>
          <w:b w:val="0"/>
          <w:bCs w:val="0"/>
          <w:sz w:val="16"/>
          <w:szCs w:val="16"/>
        </w:rPr>
        <w:t>endemism and</w:t>
      </w:r>
      <w:r w:rsidRPr="00EA106F">
        <w:rPr>
          <w:b w:val="0"/>
          <w:bCs w:val="0"/>
          <w:sz w:val="16"/>
          <w:szCs w:val="16"/>
        </w:rPr>
        <w:t xml:space="preserve"> </w:t>
      </w:r>
      <w:r w:rsidRPr="00EA106F">
        <w:rPr>
          <w:b w:val="0"/>
          <w:bCs w:val="0"/>
          <w:sz w:val="16"/>
          <w:szCs w:val="16"/>
        </w:rPr>
        <w:lastRenderedPageBreak/>
        <w:t>threatened species. Subsequently, the same procedure will be carried out with the future projections and will be contrasted with the shape file of natural regions to determine which is the highest priority for conservation.</w:t>
      </w:r>
    </w:p>
    <w:p w14:paraId="187BB86B" w14:textId="77777777" w:rsidR="00D47ADC" w:rsidRPr="00EA106F" w:rsidRDefault="00D47ADC" w:rsidP="00DB5389">
      <w:pPr>
        <w:pStyle w:val="Ttulo1"/>
        <w:tabs>
          <w:tab w:val="left" w:pos="441"/>
          <w:tab w:val="left" w:pos="442"/>
          <w:tab w:val="left" w:pos="704"/>
        </w:tabs>
        <w:rPr>
          <w:b w:val="0"/>
          <w:bCs w:val="0"/>
        </w:rPr>
      </w:pPr>
    </w:p>
    <w:p w14:paraId="522C53A8" w14:textId="77777777" w:rsidR="00D47ADC" w:rsidRPr="00EA106F" w:rsidRDefault="00D47ADC" w:rsidP="00D47ADC">
      <w:pPr>
        <w:pStyle w:val="Ttulo1"/>
        <w:tabs>
          <w:tab w:val="left" w:pos="441"/>
          <w:tab w:val="left" w:pos="442"/>
          <w:tab w:val="left" w:pos="704"/>
        </w:tabs>
      </w:pPr>
      <w:r w:rsidRPr="00EA106F">
        <w:t xml:space="preserve">2.6 Degree of conservation of environmental suitability areas of Viperidae in the SNAP </w:t>
      </w:r>
    </w:p>
    <w:p w14:paraId="099228E4" w14:textId="77777777" w:rsidR="00D47ADC" w:rsidRPr="00EA106F" w:rsidRDefault="00D47ADC" w:rsidP="00D47ADC">
      <w:pPr>
        <w:pStyle w:val="Ttulo1"/>
        <w:tabs>
          <w:tab w:val="left" w:pos="441"/>
          <w:tab w:val="left" w:pos="442"/>
          <w:tab w:val="left" w:pos="704"/>
        </w:tabs>
        <w:rPr>
          <w:sz w:val="16"/>
          <w:szCs w:val="16"/>
        </w:rPr>
      </w:pPr>
      <w:r w:rsidRPr="0035186D">
        <w:rPr>
          <w:sz w:val="22"/>
          <w:szCs w:val="22"/>
        </w:rPr>
        <w:t xml:space="preserve"> </w:t>
      </w:r>
    </w:p>
    <w:p w14:paraId="422231D3" w14:textId="5F867993" w:rsidR="00742F0E" w:rsidRPr="0035186D" w:rsidRDefault="00D47ADC" w:rsidP="00DD4E70">
      <w:pPr>
        <w:pStyle w:val="Ttulo1"/>
        <w:tabs>
          <w:tab w:val="left" w:pos="441"/>
          <w:tab w:val="left" w:pos="442"/>
          <w:tab w:val="left" w:pos="704"/>
        </w:tabs>
        <w:rPr>
          <w:b w:val="0"/>
          <w:bCs w:val="0"/>
          <w:sz w:val="22"/>
          <w:szCs w:val="22"/>
        </w:rPr>
      </w:pPr>
      <w:r w:rsidRPr="00EA106F">
        <w:rPr>
          <w:b w:val="0"/>
          <w:bCs w:val="0"/>
          <w:sz w:val="16"/>
          <w:szCs w:val="16"/>
        </w:rPr>
        <w:t>To determine the degree of conservation of the areas of environmental suitability of Viperidae species in the SNAP, we will proceed to spatially estimate the percentage (%) of the model area included in the protected areas, given that the resolution of 30 arc-seconds represents approximately pixels of one km2</w:t>
      </w:r>
      <w:r w:rsidRPr="0035186D">
        <w:rPr>
          <w:b w:val="0"/>
          <w:bCs w:val="0"/>
          <w:sz w:val="22"/>
          <w:szCs w:val="22"/>
        </w:rPr>
        <w:t>.</w:t>
      </w:r>
    </w:p>
    <w:p w14:paraId="4CACD500" w14:textId="77777777" w:rsidR="00742F0E" w:rsidRPr="0035186D" w:rsidRDefault="00742F0E">
      <w:pPr>
        <w:pStyle w:val="Textoindependiente"/>
        <w:spacing w:before="6"/>
        <w:rPr>
          <w:sz w:val="22"/>
          <w:szCs w:val="18"/>
        </w:rPr>
      </w:pPr>
    </w:p>
    <w:p w14:paraId="36399923" w14:textId="49C5515E" w:rsidR="00E076E2" w:rsidRPr="0035186D" w:rsidRDefault="008E7C9E">
      <w:pPr>
        <w:pStyle w:val="Prrafodelista"/>
        <w:numPr>
          <w:ilvl w:val="0"/>
          <w:numId w:val="1"/>
        </w:numPr>
        <w:tabs>
          <w:tab w:val="left" w:pos="441"/>
          <w:tab w:val="left" w:pos="442"/>
          <w:tab w:val="left" w:pos="704"/>
        </w:tabs>
        <w:ind w:hanging="330"/>
        <w:rPr>
          <w:b/>
          <w:szCs w:val="24"/>
        </w:rPr>
      </w:pPr>
      <w:r w:rsidRPr="0035186D">
        <w:rPr>
          <w:color w:val="231F20"/>
          <w:w w:val="95"/>
          <w:szCs w:val="24"/>
        </w:rPr>
        <w:t>|</w:t>
      </w:r>
      <w:r w:rsidRPr="0035186D">
        <w:rPr>
          <w:color w:val="231F20"/>
          <w:w w:val="95"/>
          <w:szCs w:val="24"/>
        </w:rPr>
        <w:tab/>
      </w:r>
      <w:r w:rsidRPr="0035186D">
        <w:rPr>
          <w:b/>
          <w:color w:val="231F20"/>
          <w:spacing w:val="15"/>
          <w:w w:val="95"/>
          <w:szCs w:val="24"/>
        </w:rPr>
        <w:t>RESULTS</w:t>
      </w:r>
      <w:r w:rsidR="00C27BD9" w:rsidRPr="0035186D">
        <w:rPr>
          <w:b/>
          <w:color w:val="231F20"/>
          <w:spacing w:val="15"/>
          <w:w w:val="95"/>
          <w:szCs w:val="24"/>
        </w:rPr>
        <w:t>(650)</w:t>
      </w:r>
    </w:p>
    <w:p w14:paraId="65DC9043" w14:textId="77777777" w:rsidR="00742F0E" w:rsidRPr="0035186D" w:rsidRDefault="00742F0E" w:rsidP="00742F0E">
      <w:pPr>
        <w:tabs>
          <w:tab w:val="left" w:pos="441"/>
          <w:tab w:val="left" w:pos="442"/>
          <w:tab w:val="left" w:pos="704"/>
        </w:tabs>
        <w:rPr>
          <w:color w:val="231F20"/>
          <w:w w:val="95"/>
          <w:szCs w:val="24"/>
        </w:rPr>
      </w:pPr>
    </w:p>
    <w:p w14:paraId="59973CA5" w14:textId="3C85E082" w:rsidR="00742F0E" w:rsidRPr="0035186D" w:rsidRDefault="00742F0E" w:rsidP="00742F0E">
      <w:pPr>
        <w:pStyle w:val="Prrafodelista"/>
        <w:tabs>
          <w:tab w:val="left" w:pos="441"/>
          <w:tab w:val="left" w:pos="442"/>
          <w:tab w:val="left" w:pos="704"/>
        </w:tabs>
        <w:ind w:firstLine="0"/>
        <w:rPr>
          <w:b/>
          <w:sz w:val="18"/>
          <w:szCs w:val="20"/>
        </w:rPr>
      </w:pPr>
      <w:r w:rsidRPr="0035186D">
        <w:rPr>
          <w:b/>
          <w:sz w:val="18"/>
          <w:szCs w:val="20"/>
        </w:rPr>
        <w:t>3.1 Current And future distribution of the ecological suitable areas of Ecuadorian vipers</w:t>
      </w:r>
    </w:p>
    <w:p w14:paraId="68BDD02A" w14:textId="0F7E2F0C" w:rsidR="00742F0E" w:rsidRPr="0035186D" w:rsidRDefault="00742F0E" w:rsidP="00742F0E">
      <w:pPr>
        <w:pStyle w:val="Prrafodelista"/>
        <w:tabs>
          <w:tab w:val="left" w:pos="441"/>
          <w:tab w:val="left" w:pos="442"/>
          <w:tab w:val="left" w:pos="704"/>
        </w:tabs>
        <w:ind w:firstLine="0"/>
        <w:rPr>
          <w:b/>
          <w:sz w:val="18"/>
          <w:szCs w:val="20"/>
        </w:rPr>
      </w:pPr>
    </w:p>
    <w:p w14:paraId="72DB0186" w14:textId="367F93EA" w:rsidR="003F5901" w:rsidRPr="00EA106F" w:rsidRDefault="003F5901" w:rsidP="00A57333">
      <w:pPr>
        <w:pStyle w:val="Prrafodelista"/>
        <w:tabs>
          <w:tab w:val="left" w:pos="441"/>
          <w:tab w:val="left" w:pos="442"/>
          <w:tab w:val="left" w:pos="704"/>
        </w:tabs>
        <w:rPr>
          <w:bCs/>
          <w:color w:val="9BBB59" w:themeColor="accent3"/>
          <w:sz w:val="16"/>
          <w:szCs w:val="16"/>
        </w:rPr>
      </w:pPr>
      <w:r w:rsidRPr="00EA106F">
        <w:rPr>
          <w:bCs/>
          <w:sz w:val="16"/>
          <w:szCs w:val="16"/>
        </w:rPr>
        <w:t>In the present study, we investigated the distribution of the ecological niche of Viperidae species in continental Ecuador under current climate conditions. Our analysis revealed that the ecological niche of these species is widely distributed across almost all tropical areas, spanning from the southern part of Mexico to the middle of the southeastern part of Brazil. With the exception of areas with higher altitudes and associated colder and drier ecosystems, almost all of Ecuador is part of the ecological niche of vipers.</w:t>
      </w:r>
      <w:r w:rsidR="002C6562" w:rsidRPr="00EA106F">
        <w:rPr>
          <w:bCs/>
          <w:sz w:val="16"/>
          <w:szCs w:val="16"/>
        </w:rPr>
        <w:t xml:space="preserve"> </w:t>
      </w:r>
      <w:r w:rsidRPr="00EA106F">
        <w:rPr>
          <w:bCs/>
          <w:sz w:val="16"/>
          <w:szCs w:val="16"/>
        </w:rPr>
        <w:t>Moreover, our findings indicate that the Lower Amazon region, located to the east of Ecuador, exhibits the highest species richness of vipers. In contrast, the western coastal lowlands are characterized by the lowest species richness</w:t>
      </w:r>
      <w:r w:rsidR="00A57333" w:rsidRPr="00EA106F">
        <w:rPr>
          <w:bCs/>
          <w:sz w:val="16"/>
          <w:szCs w:val="16"/>
        </w:rPr>
        <w:t xml:space="preserve"> </w:t>
      </w:r>
      <w:r w:rsidR="00A57333" w:rsidRPr="00EA106F">
        <w:rPr>
          <w:bCs/>
          <w:color w:val="9BBB59" w:themeColor="accent3"/>
          <w:sz w:val="16"/>
          <w:szCs w:val="16"/>
        </w:rPr>
        <w:t xml:space="preserve">.Figure 1 </w:t>
      </w:r>
    </w:p>
    <w:p w14:paraId="07043106" w14:textId="46D955A6" w:rsidR="00A57333" w:rsidRPr="00EA106F" w:rsidRDefault="00A57333" w:rsidP="003F5901">
      <w:pPr>
        <w:pStyle w:val="Prrafodelista"/>
        <w:tabs>
          <w:tab w:val="left" w:pos="441"/>
          <w:tab w:val="left" w:pos="442"/>
          <w:tab w:val="left" w:pos="704"/>
        </w:tabs>
        <w:ind w:firstLine="0"/>
        <w:rPr>
          <w:bCs/>
          <w:sz w:val="16"/>
          <w:szCs w:val="16"/>
        </w:rPr>
      </w:pPr>
    </w:p>
    <w:p w14:paraId="543B8547" w14:textId="28CEDEEA" w:rsidR="003F5901" w:rsidRPr="00EA106F" w:rsidRDefault="00A57333" w:rsidP="00EA106F">
      <w:pPr>
        <w:pStyle w:val="Prrafodelista"/>
        <w:tabs>
          <w:tab w:val="left" w:pos="441"/>
          <w:tab w:val="left" w:pos="442"/>
          <w:tab w:val="left" w:pos="704"/>
        </w:tabs>
        <w:ind w:firstLine="0"/>
        <w:rPr>
          <w:bCs/>
          <w:sz w:val="16"/>
          <w:szCs w:val="16"/>
        </w:rPr>
      </w:pPr>
      <w:r w:rsidRPr="00EA106F">
        <w:rPr>
          <w:bCs/>
          <w:sz w:val="16"/>
          <w:szCs w:val="16"/>
        </w:rPr>
        <w:t xml:space="preserve">Regarding the two future climate change scenarios, RCP 4.5 and 8.5 see </w:t>
      </w:r>
      <w:r w:rsidRPr="00EA106F">
        <w:rPr>
          <w:bCs/>
          <w:color w:val="9BBB59" w:themeColor="accent3"/>
          <w:sz w:val="16"/>
          <w:szCs w:val="16"/>
        </w:rPr>
        <w:t>Figure 2 and Figure 3</w:t>
      </w:r>
      <w:r w:rsidRPr="00EA106F">
        <w:rPr>
          <w:bCs/>
          <w:sz w:val="16"/>
          <w:szCs w:val="16"/>
        </w:rPr>
        <w:t>, similar patterns in the distribution of the ecological niche of vipers are expected. Both scenarios predict a significant ecological contraction, with almost total loss of the ecological niche in the western lowlands of Ecuador, while the eastern part is expected to be less affected.</w:t>
      </w:r>
      <w:r w:rsidR="002C6562" w:rsidRPr="00EA106F">
        <w:rPr>
          <w:bCs/>
          <w:sz w:val="16"/>
          <w:szCs w:val="16"/>
        </w:rPr>
        <w:t xml:space="preserve"> This effect being more notable in</w:t>
      </w:r>
      <w:r w:rsidRPr="00EA106F">
        <w:rPr>
          <w:bCs/>
          <w:sz w:val="16"/>
          <w:szCs w:val="16"/>
        </w:rPr>
        <w:t xml:space="preserve"> It is worth noting that some species' ecological niches may expand to higher altitudes, suggesting that they may adapt to new climatic conditions. These predictions highlight the importance of understanding and monitoring the impacts of climate change on </w:t>
      </w:r>
      <w:proofErr w:type="spellStart"/>
      <w:r w:rsidRPr="00EA106F">
        <w:rPr>
          <w:bCs/>
          <w:sz w:val="16"/>
          <w:szCs w:val="16"/>
        </w:rPr>
        <w:t>viperidae</w:t>
      </w:r>
      <w:proofErr w:type="spellEnd"/>
      <w:r w:rsidRPr="00EA106F">
        <w:rPr>
          <w:bCs/>
          <w:sz w:val="16"/>
          <w:szCs w:val="16"/>
        </w:rPr>
        <w:t xml:space="preserve"> species and their ecological niches in order to develop appropriate conservation strategies for these important species.</w:t>
      </w:r>
      <w:r w:rsidR="002D6BF5" w:rsidRPr="00EA106F">
        <w:rPr>
          <w:bCs/>
          <w:sz w:val="16"/>
          <w:szCs w:val="16"/>
        </w:rPr>
        <w:t xml:space="preserve"> This can also be appreciated in </w:t>
      </w:r>
      <w:r w:rsidR="002D6BF5" w:rsidRPr="00EA106F">
        <w:rPr>
          <w:bCs/>
          <w:color w:val="9BBB59" w:themeColor="accent3"/>
          <w:sz w:val="16"/>
          <w:szCs w:val="16"/>
        </w:rPr>
        <w:t>Figure 5</w:t>
      </w:r>
    </w:p>
    <w:p w14:paraId="19FE6BC6" w14:textId="76E1EC84" w:rsidR="00742F0E" w:rsidRPr="0035186D" w:rsidRDefault="00742F0E" w:rsidP="003F5901">
      <w:pPr>
        <w:pStyle w:val="Prrafodelista"/>
        <w:tabs>
          <w:tab w:val="left" w:pos="441"/>
          <w:tab w:val="left" w:pos="442"/>
          <w:tab w:val="left" w:pos="704"/>
        </w:tabs>
        <w:ind w:firstLine="0"/>
        <w:rPr>
          <w:b/>
          <w:sz w:val="18"/>
          <w:szCs w:val="20"/>
        </w:rPr>
      </w:pPr>
      <w:r w:rsidRPr="0035186D">
        <w:rPr>
          <w:noProof/>
        </w:rPr>
        <w:drawing>
          <wp:inline distT="0" distB="0" distL="0" distR="0" wp14:anchorId="2B45EA56" wp14:editId="3BC3BFE7">
            <wp:extent cx="2063261" cy="291733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6899" cy="2922479"/>
                    </a:xfrm>
                    <a:prstGeom prst="rect">
                      <a:avLst/>
                    </a:prstGeom>
                    <a:noFill/>
                    <a:ln>
                      <a:noFill/>
                    </a:ln>
                  </pic:spPr>
                </pic:pic>
              </a:graphicData>
            </a:graphic>
          </wp:inline>
        </w:drawing>
      </w:r>
    </w:p>
    <w:p w14:paraId="507938A3" w14:textId="77777777" w:rsidR="00742F0E" w:rsidRPr="0035186D" w:rsidRDefault="00742F0E" w:rsidP="00742F0E">
      <w:pPr>
        <w:pStyle w:val="Prrafodelista"/>
        <w:tabs>
          <w:tab w:val="left" w:pos="441"/>
          <w:tab w:val="left" w:pos="442"/>
          <w:tab w:val="left" w:pos="704"/>
        </w:tabs>
        <w:ind w:firstLine="0"/>
        <w:rPr>
          <w:bCs/>
          <w:color w:val="76923C" w:themeColor="accent3" w:themeShade="BF"/>
          <w:sz w:val="16"/>
          <w:szCs w:val="18"/>
        </w:rPr>
      </w:pPr>
      <w:r w:rsidRPr="008826FA">
        <w:rPr>
          <w:b/>
          <w:color w:val="636466"/>
          <w:spacing w:val="11"/>
          <w:sz w:val="16"/>
          <w:szCs w:val="16"/>
        </w:rPr>
        <w:t xml:space="preserve">FI </w:t>
      </w:r>
      <w:r w:rsidRPr="008826FA">
        <w:rPr>
          <w:b/>
          <w:color w:val="636466"/>
          <w:sz w:val="16"/>
          <w:szCs w:val="16"/>
        </w:rPr>
        <w:t>G U R E</w:t>
      </w:r>
      <w:r w:rsidRPr="008826FA">
        <w:rPr>
          <w:b/>
          <w:color w:val="636466"/>
          <w:spacing w:val="1"/>
          <w:sz w:val="16"/>
          <w:szCs w:val="16"/>
        </w:rPr>
        <w:t xml:space="preserve"> </w:t>
      </w:r>
      <w:r w:rsidRPr="008826FA">
        <w:rPr>
          <w:b/>
          <w:color w:val="636466"/>
          <w:sz w:val="16"/>
          <w:szCs w:val="16"/>
        </w:rPr>
        <w:t>1</w:t>
      </w:r>
      <w:r w:rsidRPr="008826FA">
        <w:rPr>
          <w:bCs/>
          <w:color w:val="76923C" w:themeColor="accent3" w:themeShade="BF"/>
          <w:sz w:val="16"/>
          <w:szCs w:val="16"/>
        </w:rPr>
        <w:t xml:space="preserve">. </w:t>
      </w:r>
      <w:r w:rsidRPr="008826FA">
        <w:rPr>
          <w:bCs/>
          <w:sz w:val="16"/>
          <w:szCs w:val="16"/>
        </w:rPr>
        <w:t>The Ecological Niche Accumulation of the 17 Viperidae Species in the Present Time</w:t>
      </w:r>
      <w:r w:rsidRPr="0035186D">
        <w:rPr>
          <w:noProof/>
        </w:rPr>
        <w:drawing>
          <wp:inline distT="0" distB="0" distL="0" distR="0" wp14:anchorId="72FBDBDA" wp14:editId="432E1EAD">
            <wp:extent cx="2268000" cy="320682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8000" cy="3206825"/>
                    </a:xfrm>
                    <a:prstGeom prst="rect">
                      <a:avLst/>
                    </a:prstGeom>
                    <a:noFill/>
                    <a:ln>
                      <a:noFill/>
                    </a:ln>
                  </pic:spPr>
                </pic:pic>
              </a:graphicData>
            </a:graphic>
          </wp:inline>
        </w:drawing>
      </w:r>
    </w:p>
    <w:p w14:paraId="74837AF2" w14:textId="6D177483" w:rsidR="00742F0E" w:rsidRPr="008826FA" w:rsidRDefault="00742F0E" w:rsidP="008826FA">
      <w:pPr>
        <w:pStyle w:val="Prrafodelista"/>
        <w:tabs>
          <w:tab w:val="left" w:pos="441"/>
          <w:tab w:val="left" w:pos="442"/>
          <w:tab w:val="left" w:pos="704"/>
        </w:tabs>
        <w:ind w:firstLine="0"/>
        <w:rPr>
          <w:bCs/>
          <w:color w:val="76923C" w:themeColor="accent3" w:themeShade="BF"/>
          <w:sz w:val="16"/>
          <w:szCs w:val="18"/>
        </w:rPr>
      </w:pPr>
      <w:r w:rsidRPr="008826FA">
        <w:rPr>
          <w:noProof/>
          <w:sz w:val="20"/>
          <w:szCs w:val="20"/>
        </w:rPr>
        <w:drawing>
          <wp:anchor distT="0" distB="0" distL="114300" distR="114300" simplePos="0" relativeHeight="487590400" behindDoc="0" locked="0" layoutInCell="1" allowOverlap="1" wp14:anchorId="5B5B9CA7" wp14:editId="64958948">
            <wp:simplePos x="0" y="0"/>
            <wp:positionH relativeFrom="column">
              <wp:posOffset>1995170</wp:posOffset>
            </wp:positionH>
            <wp:positionV relativeFrom="paragraph">
              <wp:posOffset>2290022</wp:posOffset>
            </wp:positionV>
            <wp:extent cx="245534" cy="57383"/>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534" cy="57383"/>
                    </a:xfrm>
                    <a:prstGeom prst="rect">
                      <a:avLst/>
                    </a:prstGeom>
                  </pic:spPr>
                </pic:pic>
              </a:graphicData>
            </a:graphic>
            <wp14:sizeRelH relativeFrom="margin">
              <wp14:pctWidth>0</wp14:pctWidth>
            </wp14:sizeRelH>
            <wp14:sizeRelV relativeFrom="margin">
              <wp14:pctHeight>0</wp14:pctHeight>
            </wp14:sizeRelV>
          </wp:anchor>
        </w:drawing>
      </w:r>
      <w:r w:rsidRPr="008826FA">
        <w:rPr>
          <w:b/>
          <w:color w:val="636466"/>
          <w:spacing w:val="11"/>
          <w:sz w:val="16"/>
          <w:szCs w:val="16"/>
        </w:rPr>
        <w:t xml:space="preserve">FI </w:t>
      </w:r>
      <w:r w:rsidRPr="008826FA">
        <w:rPr>
          <w:b/>
          <w:color w:val="636466"/>
          <w:sz w:val="16"/>
          <w:szCs w:val="16"/>
        </w:rPr>
        <w:t>G U R E</w:t>
      </w:r>
      <w:r w:rsidRPr="008826FA">
        <w:rPr>
          <w:b/>
          <w:color w:val="636466"/>
          <w:spacing w:val="1"/>
          <w:sz w:val="16"/>
          <w:szCs w:val="16"/>
        </w:rPr>
        <w:t xml:space="preserve"> </w:t>
      </w:r>
      <w:r w:rsidRPr="008826FA">
        <w:rPr>
          <w:b/>
          <w:color w:val="636466"/>
          <w:sz w:val="16"/>
          <w:szCs w:val="16"/>
        </w:rPr>
        <w:t xml:space="preserve">2 </w:t>
      </w:r>
      <w:r w:rsidRPr="008826FA">
        <w:rPr>
          <w:bCs/>
          <w:sz w:val="16"/>
          <w:szCs w:val="18"/>
        </w:rPr>
        <w:t>The Ecological Niche Accumulation of the 17 Viperidae Species Modeled in climate change scenario RCP 4.5</w:t>
      </w:r>
    </w:p>
    <w:p w14:paraId="73109404" w14:textId="77777777" w:rsidR="00742F0E" w:rsidRPr="0035186D" w:rsidRDefault="00742F0E" w:rsidP="00742F0E">
      <w:pPr>
        <w:pStyle w:val="Prrafodelista"/>
        <w:tabs>
          <w:tab w:val="left" w:pos="441"/>
          <w:tab w:val="left" w:pos="442"/>
          <w:tab w:val="left" w:pos="704"/>
        </w:tabs>
        <w:ind w:firstLine="0"/>
        <w:rPr>
          <w:bCs/>
          <w:color w:val="76923C" w:themeColor="accent3" w:themeShade="BF"/>
          <w:sz w:val="16"/>
          <w:szCs w:val="18"/>
        </w:rPr>
      </w:pPr>
    </w:p>
    <w:p w14:paraId="5E0B5244" w14:textId="77777777" w:rsidR="00742F0E" w:rsidRPr="0035186D" w:rsidRDefault="00742F0E" w:rsidP="00742F0E">
      <w:pPr>
        <w:pStyle w:val="Prrafodelista"/>
        <w:tabs>
          <w:tab w:val="left" w:pos="441"/>
          <w:tab w:val="left" w:pos="442"/>
          <w:tab w:val="left" w:pos="704"/>
        </w:tabs>
        <w:ind w:firstLine="0"/>
        <w:rPr>
          <w:b/>
          <w:sz w:val="18"/>
          <w:szCs w:val="20"/>
        </w:rPr>
      </w:pPr>
    </w:p>
    <w:p w14:paraId="735FDB6F" w14:textId="77777777" w:rsidR="00742F0E" w:rsidRPr="0035186D" w:rsidRDefault="00742F0E" w:rsidP="00742F0E">
      <w:pPr>
        <w:pStyle w:val="Prrafodelista"/>
        <w:tabs>
          <w:tab w:val="left" w:pos="441"/>
          <w:tab w:val="left" w:pos="442"/>
          <w:tab w:val="left" w:pos="704"/>
        </w:tabs>
        <w:ind w:firstLine="0"/>
        <w:rPr>
          <w:bCs/>
          <w:sz w:val="18"/>
          <w:szCs w:val="20"/>
        </w:rPr>
      </w:pPr>
      <w:r w:rsidRPr="0035186D">
        <w:rPr>
          <w:noProof/>
        </w:rPr>
        <w:drawing>
          <wp:inline distT="0" distB="0" distL="0" distR="0" wp14:anchorId="57C08E75" wp14:editId="11260FA6">
            <wp:extent cx="2268000" cy="320682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8000" cy="3206825"/>
                    </a:xfrm>
                    <a:prstGeom prst="rect">
                      <a:avLst/>
                    </a:prstGeom>
                    <a:noFill/>
                    <a:ln>
                      <a:noFill/>
                    </a:ln>
                  </pic:spPr>
                </pic:pic>
              </a:graphicData>
            </a:graphic>
          </wp:inline>
        </w:drawing>
      </w:r>
      <w:r w:rsidRPr="0035186D">
        <w:rPr>
          <w:noProof/>
        </w:rPr>
        <w:drawing>
          <wp:anchor distT="0" distB="0" distL="114300" distR="114300" simplePos="0" relativeHeight="487591424" behindDoc="0" locked="0" layoutInCell="1" allowOverlap="1" wp14:anchorId="7C33116B" wp14:editId="4E3025F7">
            <wp:simplePos x="0" y="0"/>
            <wp:positionH relativeFrom="column">
              <wp:posOffset>2006388</wp:posOffset>
            </wp:positionH>
            <wp:positionV relativeFrom="paragraph">
              <wp:posOffset>2279438</wp:posOffset>
            </wp:positionV>
            <wp:extent cx="232833" cy="54615"/>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833" cy="54615"/>
                    </a:xfrm>
                    <a:prstGeom prst="rect">
                      <a:avLst/>
                    </a:prstGeom>
                  </pic:spPr>
                </pic:pic>
              </a:graphicData>
            </a:graphic>
            <wp14:sizeRelH relativeFrom="margin">
              <wp14:pctWidth>0</wp14:pctWidth>
            </wp14:sizeRelH>
            <wp14:sizeRelV relativeFrom="margin">
              <wp14:pctHeight>0</wp14:pctHeight>
            </wp14:sizeRelV>
          </wp:anchor>
        </w:drawing>
      </w:r>
    </w:p>
    <w:p w14:paraId="3F721E45" w14:textId="77777777" w:rsidR="00742F0E" w:rsidRPr="0035186D" w:rsidRDefault="00742F0E" w:rsidP="00742F0E">
      <w:pPr>
        <w:pStyle w:val="Prrafodelista"/>
        <w:tabs>
          <w:tab w:val="left" w:pos="441"/>
          <w:tab w:val="left" w:pos="442"/>
          <w:tab w:val="left" w:pos="704"/>
        </w:tabs>
        <w:ind w:firstLine="0"/>
        <w:rPr>
          <w:bCs/>
          <w:sz w:val="18"/>
          <w:szCs w:val="20"/>
        </w:rPr>
      </w:pPr>
    </w:p>
    <w:p w14:paraId="1176C6D2" w14:textId="7D031011" w:rsidR="00A57333" w:rsidRPr="008826FA" w:rsidRDefault="00742F0E" w:rsidP="00A57333">
      <w:pPr>
        <w:pStyle w:val="Prrafodelista"/>
        <w:tabs>
          <w:tab w:val="left" w:pos="441"/>
          <w:tab w:val="left" w:pos="442"/>
          <w:tab w:val="left" w:pos="704"/>
        </w:tabs>
        <w:ind w:firstLine="0"/>
        <w:rPr>
          <w:bCs/>
          <w:color w:val="76923C" w:themeColor="accent3" w:themeShade="BF"/>
          <w:sz w:val="16"/>
          <w:szCs w:val="16"/>
        </w:rPr>
      </w:pPr>
      <w:r w:rsidRPr="008826FA">
        <w:rPr>
          <w:b/>
          <w:color w:val="636466"/>
          <w:spacing w:val="11"/>
          <w:sz w:val="16"/>
          <w:szCs w:val="16"/>
        </w:rPr>
        <w:t xml:space="preserve">FI </w:t>
      </w:r>
      <w:r w:rsidRPr="008826FA">
        <w:rPr>
          <w:b/>
          <w:color w:val="636466"/>
          <w:sz w:val="16"/>
          <w:szCs w:val="16"/>
        </w:rPr>
        <w:t>G U R E</w:t>
      </w:r>
      <w:r w:rsidRPr="008826FA">
        <w:rPr>
          <w:b/>
          <w:color w:val="636466"/>
          <w:spacing w:val="1"/>
          <w:sz w:val="16"/>
          <w:szCs w:val="16"/>
        </w:rPr>
        <w:t xml:space="preserve"> </w:t>
      </w:r>
      <w:r w:rsidRPr="008826FA">
        <w:rPr>
          <w:b/>
          <w:color w:val="636466"/>
          <w:sz w:val="16"/>
          <w:szCs w:val="16"/>
        </w:rPr>
        <w:t>3</w:t>
      </w:r>
      <w:r w:rsidRPr="008826FA">
        <w:rPr>
          <w:b/>
          <w:color w:val="636466"/>
          <w:spacing w:val="1"/>
          <w:sz w:val="16"/>
          <w:szCs w:val="16"/>
        </w:rPr>
        <w:t xml:space="preserve"> </w:t>
      </w:r>
      <w:r w:rsidR="00A57333" w:rsidRPr="008826FA">
        <w:rPr>
          <w:bCs/>
          <w:sz w:val="16"/>
          <w:szCs w:val="16"/>
        </w:rPr>
        <w:t>The Ecological Niche Accumulation of the 17 Viperidae Species Modeled in climate change scenario RCP 8.5</w:t>
      </w:r>
    </w:p>
    <w:p w14:paraId="14B6102D" w14:textId="77777777" w:rsidR="00A57333" w:rsidRPr="008826FA" w:rsidRDefault="00A57333" w:rsidP="00A57333">
      <w:pPr>
        <w:pStyle w:val="Prrafodelista"/>
        <w:tabs>
          <w:tab w:val="left" w:pos="441"/>
          <w:tab w:val="left" w:pos="442"/>
          <w:tab w:val="left" w:pos="704"/>
        </w:tabs>
        <w:ind w:firstLine="0"/>
        <w:rPr>
          <w:bCs/>
          <w:color w:val="76923C" w:themeColor="accent3" w:themeShade="BF"/>
          <w:sz w:val="16"/>
          <w:szCs w:val="16"/>
        </w:rPr>
      </w:pPr>
    </w:p>
    <w:p w14:paraId="18001B1B" w14:textId="32F13208" w:rsidR="00742F0E" w:rsidRDefault="00742F0E" w:rsidP="00742F0E">
      <w:pPr>
        <w:pStyle w:val="Prrafodelista"/>
        <w:tabs>
          <w:tab w:val="left" w:pos="441"/>
          <w:tab w:val="left" w:pos="442"/>
          <w:tab w:val="left" w:pos="704"/>
        </w:tabs>
        <w:ind w:firstLine="0"/>
        <w:rPr>
          <w:bCs/>
          <w:color w:val="76923C" w:themeColor="accent3" w:themeShade="BF"/>
          <w:sz w:val="16"/>
          <w:szCs w:val="18"/>
        </w:rPr>
      </w:pPr>
    </w:p>
    <w:p w14:paraId="6A19219D" w14:textId="612B7387" w:rsidR="00E97D38" w:rsidRDefault="00E97D38" w:rsidP="00742F0E">
      <w:pPr>
        <w:pStyle w:val="Prrafodelista"/>
        <w:tabs>
          <w:tab w:val="left" w:pos="441"/>
          <w:tab w:val="left" w:pos="442"/>
          <w:tab w:val="left" w:pos="704"/>
        </w:tabs>
        <w:ind w:firstLine="0"/>
        <w:rPr>
          <w:bCs/>
          <w:color w:val="76923C" w:themeColor="accent3" w:themeShade="BF"/>
          <w:sz w:val="16"/>
          <w:szCs w:val="18"/>
        </w:rPr>
      </w:pPr>
    </w:p>
    <w:p w14:paraId="5AFBE6AC" w14:textId="0CCD2C27" w:rsidR="00E97D38" w:rsidRDefault="00E97D38" w:rsidP="00742F0E">
      <w:pPr>
        <w:pStyle w:val="Prrafodelista"/>
        <w:tabs>
          <w:tab w:val="left" w:pos="441"/>
          <w:tab w:val="left" w:pos="442"/>
          <w:tab w:val="left" w:pos="704"/>
        </w:tabs>
        <w:ind w:firstLine="0"/>
        <w:rPr>
          <w:bCs/>
          <w:color w:val="76923C" w:themeColor="accent3" w:themeShade="BF"/>
          <w:sz w:val="16"/>
          <w:szCs w:val="18"/>
        </w:rPr>
      </w:pPr>
    </w:p>
    <w:p w14:paraId="36239B93" w14:textId="0F143437" w:rsidR="00E97D38" w:rsidRDefault="00E97D38" w:rsidP="00742F0E">
      <w:pPr>
        <w:pStyle w:val="Prrafodelista"/>
        <w:tabs>
          <w:tab w:val="left" w:pos="441"/>
          <w:tab w:val="left" w:pos="442"/>
          <w:tab w:val="left" w:pos="704"/>
        </w:tabs>
        <w:ind w:firstLine="0"/>
        <w:rPr>
          <w:bCs/>
          <w:color w:val="76923C" w:themeColor="accent3" w:themeShade="BF"/>
          <w:sz w:val="16"/>
          <w:szCs w:val="18"/>
        </w:rPr>
      </w:pPr>
    </w:p>
    <w:p w14:paraId="1523E558" w14:textId="1D221FC3" w:rsidR="00E97D38" w:rsidRDefault="00E97D38" w:rsidP="00742F0E">
      <w:pPr>
        <w:pStyle w:val="Prrafodelista"/>
        <w:tabs>
          <w:tab w:val="left" w:pos="441"/>
          <w:tab w:val="left" w:pos="442"/>
          <w:tab w:val="left" w:pos="704"/>
        </w:tabs>
        <w:ind w:firstLine="0"/>
        <w:rPr>
          <w:bCs/>
          <w:color w:val="76923C" w:themeColor="accent3" w:themeShade="BF"/>
          <w:sz w:val="16"/>
          <w:szCs w:val="18"/>
        </w:rPr>
      </w:pPr>
    </w:p>
    <w:p w14:paraId="4129378F" w14:textId="654539DF" w:rsidR="00E97D38" w:rsidRDefault="00E97D38" w:rsidP="00742F0E">
      <w:pPr>
        <w:pStyle w:val="Prrafodelista"/>
        <w:tabs>
          <w:tab w:val="left" w:pos="441"/>
          <w:tab w:val="left" w:pos="442"/>
          <w:tab w:val="left" w:pos="704"/>
        </w:tabs>
        <w:ind w:firstLine="0"/>
        <w:rPr>
          <w:bCs/>
          <w:color w:val="76923C" w:themeColor="accent3" w:themeShade="BF"/>
          <w:sz w:val="16"/>
          <w:szCs w:val="18"/>
        </w:rPr>
      </w:pPr>
    </w:p>
    <w:p w14:paraId="2BCA0072" w14:textId="7F7FE67C" w:rsidR="00E97D38" w:rsidRDefault="00E97D38" w:rsidP="00742F0E">
      <w:pPr>
        <w:pStyle w:val="Prrafodelista"/>
        <w:tabs>
          <w:tab w:val="left" w:pos="441"/>
          <w:tab w:val="left" w:pos="442"/>
          <w:tab w:val="left" w:pos="704"/>
        </w:tabs>
        <w:ind w:firstLine="0"/>
        <w:rPr>
          <w:bCs/>
          <w:color w:val="76923C" w:themeColor="accent3" w:themeShade="BF"/>
          <w:sz w:val="16"/>
          <w:szCs w:val="18"/>
        </w:rPr>
      </w:pPr>
    </w:p>
    <w:p w14:paraId="68BA116A" w14:textId="453AFEC7" w:rsidR="00E97D38" w:rsidRDefault="00E97D38" w:rsidP="00742F0E">
      <w:pPr>
        <w:pStyle w:val="Prrafodelista"/>
        <w:tabs>
          <w:tab w:val="left" w:pos="441"/>
          <w:tab w:val="left" w:pos="442"/>
          <w:tab w:val="left" w:pos="704"/>
        </w:tabs>
        <w:ind w:firstLine="0"/>
        <w:rPr>
          <w:bCs/>
          <w:color w:val="76923C" w:themeColor="accent3" w:themeShade="BF"/>
          <w:sz w:val="16"/>
          <w:szCs w:val="18"/>
        </w:rPr>
      </w:pPr>
    </w:p>
    <w:p w14:paraId="034CE805" w14:textId="386DC57C" w:rsidR="00E97D38" w:rsidRDefault="00E97D38" w:rsidP="00742F0E">
      <w:pPr>
        <w:pStyle w:val="Prrafodelista"/>
        <w:tabs>
          <w:tab w:val="left" w:pos="441"/>
          <w:tab w:val="left" w:pos="442"/>
          <w:tab w:val="left" w:pos="704"/>
        </w:tabs>
        <w:ind w:firstLine="0"/>
        <w:rPr>
          <w:bCs/>
          <w:color w:val="76923C" w:themeColor="accent3" w:themeShade="BF"/>
          <w:sz w:val="16"/>
          <w:szCs w:val="18"/>
        </w:rPr>
      </w:pPr>
    </w:p>
    <w:p w14:paraId="663DEC54" w14:textId="70A051E4" w:rsidR="00E97D38" w:rsidRDefault="00E97D38" w:rsidP="00742F0E">
      <w:pPr>
        <w:pStyle w:val="Prrafodelista"/>
        <w:tabs>
          <w:tab w:val="left" w:pos="441"/>
          <w:tab w:val="left" w:pos="442"/>
          <w:tab w:val="left" w:pos="704"/>
        </w:tabs>
        <w:ind w:firstLine="0"/>
        <w:rPr>
          <w:bCs/>
          <w:color w:val="76923C" w:themeColor="accent3" w:themeShade="BF"/>
          <w:sz w:val="16"/>
          <w:szCs w:val="18"/>
        </w:rPr>
      </w:pPr>
    </w:p>
    <w:p w14:paraId="51728FF0" w14:textId="3308CA9F" w:rsidR="00E97D38" w:rsidRDefault="00E97D38" w:rsidP="00742F0E">
      <w:pPr>
        <w:pStyle w:val="Prrafodelista"/>
        <w:tabs>
          <w:tab w:val="left" w:pos="441"/>
          <w:tab w:val="left" w:pos="442"/>
          <w:tab w:val="left" w:pos="704"/>
        </w:tabs>
        <w:ind w:firstLine="0"/>
        <w:rPr>
          <w:bCs/>
          <w:color w:val="76923C" w:themeColor="accent3" w:themeShade="BF"/>
          <w:sz w:val="16"/>
          <w:szCs w:val="18"/>
        </w:rPr>
      </w:pPr>
    </w:p>
    <w:p w14:paraId="735206D5" w14:textId="2CDD07C0" w:rsidR="00E97D38" w:rsidRDefault="00E97D38" w:rsidP="00742F0E">
      <w:pPr>
        <w:pStyle w:val="Prrafodelista"/>
        <w:tabs>
          <w:tab w:val="left" w:pos="441"/>
          <w:tab w:val="left" w:pos="442"/>
          <w:tab w:val="left" w:pos="704"/>
        </w:tabs>
        <w:ind w:firstLine="0"/>
        <w:rPr>
          <w:bCs/>
          <w:color w:val="76923C" w:themeColor="accent3" w:themeShade="BF"/>
          <w:sz w:val="16"/>
          <w:szCs w:val="18"/>
        </w:rPr>
      </w:pPr>
    </w:p>
    <w:p w14:paraId="367F19A8" w14:textId="450811C1" w:rsidR="00E97D38" w:rsidRDefault="00E97D38" w:rsidP="00742F0E">
      <w:pPr>
        <w:pStyle w:val="Prrafodelista"/>
        <w:tabs>
          <w:tab w:val="left" w:pos="441"/>
          <w:tab w:val="left" w:pos="442"/>
          <w:tab w:val="left" w:pos="704"/>
        </w:tabs>
        <w:ind w:firstLine="0"/>
        <w:rPr>
          <w:bCs/>
          <w:color w:val="76923C" w:themeColor="accent3" w:themeShade="BF"/>
          <w:sz w:val="16"/>
          <w:szCs w:val="18"/>
        </w:rPr>
      </w:pPr>
    </w:p>
    <w:p w14:paraId="619DFD24" w14:textId="05053ABA" w:rsidR="00E97D38" w:rsidRDefault="00E97D38" w:rsidP="00742F0E">
      <w:pPr>
        <w:pStyle w:val="Prrafodelista"/>
        <w:tabs>
          <w:tab w:val="left" w:pos="441"/>
          <w:tab w:val="left" w:pos="442"/>
          <w:tab w:val="left" w:pos="704"/>
        </w:tabs>
        <w:ind w:firstLine="0"/>
        <w:rPr>
          <w:bCs/>
          <w:color w:val="76923C" w:themeColor="accent3" w:themeShade="BF"/>
          <w:sz w:val="16"/>
          <w:szCs w:val="18"/>
        </w:rPr>
      </w:pPr>
    </w:p>
    <w:p w14:paraId="34AAB395" w14:textId="77777777" w:rsidR="00E97D38" w:rsidRPr="0035186D" w:rsidRDefault="00E97D38" w:rsidP="00742F0E">
      <w:pPr>
        <w:pStyle w:val="Prrafodelista"/>
        <w:tabs>
          <w:tab w:val="left" w:pos="441"/>
          <w:tab w:val="left" w:pos="442"/>
          <w:tab w:val="left" w:pos="704"/>
        </w:tabs>
        <w:ind w:firstLine="0"/>
        <w:rPr>
          <w:bCs/>
          <w:color w:val="76923C" w:themeColor="accent3" w:themeShade="BF"/>
          <w:sz w:val="16"/>
          <w:szCs w:val="18"/>
        </w:rPr>
      </w:pPr>
    </w:p>
    <w:p w14:paraId="571C8CB6" w14:textId="77777777" w:rsidR="00742F0E" w:rsidRPr="0035186D" w:rsidRDefault="00742F0E" w:rsidP="00742F0E">
      <w:pPr>
        <w:pStyle w:val="Prrafodelista"/>
        <w:tabs>
          <w:tab w:val="left" w:pos="441"/>
          <w:tab w:val="left" w:pos="442"/>
          <w:tab w:val="left" w:pos="704"/>
        </w:tabs>
        <w:ind w:firstLine="0"/>
        <w:rPr>
          <w:bCs/>
          <w:sz w:val="18"/>
          <w:szCs w:val="20"/>
        </w:rPr>
      </w:pPr>
    </w:p>
    <w:p w14:paraId="7D4EFAE7" w14:textId="220C0EE3" w:rsidR="00742F0E" w:rsidRDefault="00742F0E" w:rsidP="00742F0E">
      <w:pPr>
        <w:pStyle w:val="Ttulo1"/>
        <w:tabs>
          <w:tab w:val="left" w:pos="441"/>
          <w:tab w:val="left" w:pos="442"/>
          <w:tab w:val="left" w:pos="704"/>
        </w:tabs>
        <w:spacing w:before="1"/>
        <w:ind w:left="0" w:firstLine="0"/>
      </w:pPr>
      <w:r w:rsidRPr="00EA106F">
        <w:lastRenderedPageBreak/>
        <w:t xml:space="preserve">3.2.  Natural regions of Ecuador where the major changes occur in the areas of environmental suitability (ecological niche) of Ecuadorian vipers, in future climate change scenarios  </w:t>
      </w:r>
    </w:p>
    <w:p w14:paraId="43A3D4FC" w14:textId="7F2E9C10" w:rsidR="009116DA" w:rsidRDefault="009116DA" w:rsidP="00742F0E">
      <w:pPr>
        <w:pStyle w:val="Ttulo1"/>
        <w:tabs>
          <w:tab w:val="left" w:pos="441"/>
          <w:tab w:val="left" w:pos="442"/>
          <w:tab w:val="left" w:pos="704"/>
        </w:tabs>
        <w:spacing w:before="1"/>
        <w:ind w:left="0" w:firstLine="0"/>
      </w:pPr>
    </w:p>
    <w:p w14:paraId="627077F6" w14:textId="5E4871E1" w:rsidR="003E04CD" w:rsidRDefault="00DB7BEC" w:rsidP="00742F0E">
      <w:pPr>
        <w:pStyle w:val="Ttulo1"/>
        <w:tabs>
          <w:tab w:val="left" w:pos="441"/>
          <w:tab w:val="left" w:pos="442"/>
          <w:tab w:val="left" w:pos="704"/>
        </w:tabs>
        <w:spacing w:before="1"/>
        <w:ind w:left="0" w:firstLine="0"/>
        <w:rPr>
          <w:sz w:val="22"/>
          <w:szCs w:val="22"/>
        </w:rPr>
      </w:pPr>
      <w:r w:rsidRPr="00DB7BEC">
        <w:rPr>
          <w:b w:val="0"/>
          <w:bCs w:val="0"/>
          <w:sz w:val="16"/>
          <w:szCs w:val="16"/>
        </w:rPr>
        <w:t xml:space="preserve"> In both RCP 4.5 and 8.5 climate change scenarios, there is a clear pattern of niche contractions occurring mostly in the lowlands, particularly in the eastern part of Ecuador. This pattern is likely due to the higher species richness in this area. Conversely, climate niche expansions are notably tending towards higher areas in both scenarios, indicating that many lowland species are migrating to colder and higher regions to meet their physiological temperature needs.</w:t>
      </w:r>
      <w:r w:rsidR="009E4D4C">
        <w:rPr>
          <w:b w:val="0"/>
          <w:bCs w:val="0"/>
          <w:sz w:val="16"/>
          <w:szCs w:val="16"/>
        </w:rPr>
        <w:t xml:space="preserve"> (Figure 4)</w:t>
      </w:r>
    </w:p>
    <w:p w14:paraId="45CD76C5" w14:textId="77777777" w:rsidR="00742F0E" w:rsidRPr="0035186D" w:rsidRDefault="00742F0E" w:rsidP="00742F0E">
      <w:pPr>
        <w:pStyle w:val="Ttulo1"/>
        <w:tabs>
          <w:tab w:val="left" w:pos="441"/>
          <w:tab w:val="left" w:pos="442"/>
          <w:tab w:val="left" w:pos="704"/>
        </w:tabs>
        <w:spacing w:before="1"/>
        <w:ind w:left="0" w:firstLine="0"/>
        <w:rPr>
          <w:sz w:val="22"/>
          <w:szCs w:val="22"/>
        </w:rPr>
      </w:pPr>
      <w:r w:rsidRPr="0035186D">
        <w:rPr>
          <w:noProof/>
          <w:sz w:val="22"/>
          <w:szCs w:val="22"/>
        </w:rPr>
        <w:drawing>
          <wp:inline distT="0" distB="0" distL="0" distR="0" wp14:anchorId="282D4462" wp14:editId="313654C0">
            <wp:extent cx="2545528" cy="2376000"/>
            <wp:effectExtent l="0" t="0" r="7620" b="571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85" b="2655"/>
                    <a:stretch/>
                  </pic:blipFill>
                  <pic:spPr bwMode="auto">
                    <a:xfrm>
                      <a:off x="0" y="0"/>
                      <a:ext cx="2545528" cy="2376000"/>
                    </a:xfrm>
                    <a:prstGeom prst="rect">
                      <a:avLst/>
                    </a:prstGeom>
                    <a:noFill/>
                    <a:ln>
                      <a:noFill/>
                    </a:ln>
                    <a:extLst>
                      <a:ext uri="{53640926-AAD7-44D8-BBD7-CCE9431645EC}">
                        <a14:shadowObscured xmlns:a14="http://schemas.microsoft.com/office/drawing/2010/main"/>
                      </a:ext>
                    </a:extLst>
                  </pic:spPr>
                </pic:pic>
              </a:graphicData>
            </a:graphic>
          </wp:inline>
        </w:drawing>
      </w:r>
      <w:r w:rsidRPr="0035186D">
        <w:rPr>
          <w:noProof/>
        </w:rPr>
        <w:t xml:space="preserve"> </w:t>
      </w:r>
    </w:p>
    <w:p w14:paraId="4AFA1BA3" w14:textId="38565F3F" w:rsidR="009116DA" w:rsidRPr="009116DA" w:rsidRDefault="00742F0E" w:rsidP="00742F0E">
      <w:pPr>
        <w:tabs>
          <w:tab w:val="left" w:pos="441"/>
          <w:tab w:val="left" w:pos="442"/>
          <w:tab w:val="left" w:pos="704"/>
        </w:tabs>
        <w:rPr>
          <w:bCs/>
          <w:color w:val="76923C" w:themeColor="accent3" w:themeShade="BF"/>
          <w:sz w:val="16"/>
          <w:szCs w:val="16"/>
          <w:lang w:val="es-EC"/>
        </w:rPr>
      </w:pPr>
      <w:r w:rsidRPr="008826FA">
        <w:rPr>
          <w:b/>
          <w:color w:val="636466"/>
          <w:spacing w:val="11"/>
          <w:sz w:val="16"/>
          <w:szCs w:val="16"/>
          <w:lang w:val="es-EC"/>
        </w:rPr>
        <w:t xml:space="preserve">FI </w:t>
      </w:r>
      <w:r w:rsidRPr="008826FA">
        <w:rPr>
          <w:b/>
          <w:color w:val="636466"/>
          <w:sz w:val="16"/>
          <w:szCs w:val="16"/>
          <w:lang w:val="es-EC"/>
        </w:rPr>
        <w:t>G U R E</w:t>
      </w:r>
      <w:r w:rsidRPr="008826FA">
        <w:rPr>
          <w:b/>
          <w:color w:val="636466"/>
          <w:spacing w:val="1"/>
          <w:sz w:val="16"/>
          <w:szCs w:val="16"/>
          <w:lang w:val="es-EC"/>
        </w:rPr>
        <w:t xml:space="preserve"> </w:t>
      </w:r>
      <w:r w:rsidRPr="008826FA">
        <w:rPr>
          <w:b/>
          <w:color w:val="636466"/>
          <w:sz w:val="16"/>
          <w:szCs w:val="16"/>
          <w:lang w:val="es-EC"/>
        </w:rPr>
        <w:t>4</w:t>
      </w:r>
      <w:r w:rsidRPr="008826FA">
        <w:rPr>
          <w:b/>
          <w:color w:val="636466"/>
          <w:spacing w:val="1"/>
          <w:sz w:val="16"/>
          <w:szCs w:val="16"/>
          <w:lang w:val="es-EC"/>
        </w:rPr>
        <w:t xml:space="preserve"> </w:t>
      </w:r>
      <w:r w:rsidRPr="008826FA">
        <w:rPr>
          <w:bCs/>
          <w:sz w:val="16"/>
          <w:szCs w:val="16"/>
          <w:lang w:val="es-EC"/>
        </w:rPr>
        <w:t xml:space="preserve">Natural </w:t>
      </w:r>
      <w:proofErr w:type="spellStart"/>
      <w:r w:rsidRPr="008826FA">
        <w:rPr>
          <w:bCs/>
          <w:sz w:val="16"/>
          <w:szCs w:val="16"/>
          <w:lang w:val="es-EC"/>
        </w:rPr>
        <w:t>Regions</w:t>
      </w:r>
      <w:proofErr w:type="spellEnd"/>
      <w:r w:rsidRPr="008826FA">
        <w:rPr>
          <w:bCs/>
          <w:sz w:val="16"/>
          <w:szCs w:val="16"/>
          <w:lang w:val="es-EC"/>
        </w:rPr>
        <w:t xml:space="preserve"> </w:t>
      </w:r>
      <w:proofErr w:type="spellStart"/>
      <w:r w:rsidRPr="008826FA">
        <w:rPr>
          <w:bCs/>
          <w:sz w:val="16"/>
          <w:szCs w:val="16"/>
          <w:lang w:val="es-EC"/>
        </w:rPr>
        <w:t>of</w:t>
      </w:r>
      <w:proofErr w:type="spellEnd"/>
      <w:r w:rsidRPr="008826FA">
        <w:rPr>
          <w:bCs/>
          <w:sz w:val="16"/>
          <w:szCs w:val="16"/>
          <w:lang w:val="es-EC"/>
        </w:rPr>
        <w:t xml:space="preserve"> Ecuador</w:t>
      </w:r>
    </w:p>
    <w:p w14:paraId="2B6391C4" w14:textId="77777777" w:rsidR="009116DA" w:rsidRPr="009116DA" w:rsidRDefault="009116DA" w:rsidP="00742F0E">
      <w:pPr>
        <w:tabs>
          <w:tab w:val="left" w:pos="441"/>
          <w:tab w:val="left" w:pos="442"/>
          <w:tab w:val="left" w:pos="704"/>
        </w:tabs>
        <w:rPr>
          <w:bCs/>
          <w:sz w:val="16"/>
          <w:szCs w:val="18"/>
          <w:lang w:val="es-EC"/>
        </w:rPr>
      </w:pPr>
    </w:p>
    <w:p w14:paraId="60717A34" w14:textId="77777777" w:rsidR="00742F0E" w:rsidRPr="0035186D" w:rsidRDefault="00742F0E" w:rsidP="00742F0E">
      <w:pPr>
        <w:tabs>
          <w:tab w:val="left" w:pos="441"/>
          <w:tab w:val="left" w:pos="442"/>
          <w:tab w:val="left" w:pos="704"/>
        </w:tabs>
        <w:rPr>
          <w:bCs/>
          <w:color w:val="76923C" w:themeColor="accent3" w:themeShade="BF"/>
          <w:sz w:val="16"/>
          <w:szCs w:val="18"/>
        </w:rPr>
      </w:pPr>
      <w:r w:rsidRPr="0035186D">
        <w:rPr>
          <w:noProof/>
        </w:rPr>
        <w:drawing>
          <wp:inline distT="0" distB="0" distL="0" distR="0" wp14:anchorId="37EEC661" wp14:editId="23A43A3C">
            <wp:extent cx="2775213" cy="3924000"/>
            <wp:effectExtent l="0" t="0" r="6350" b="6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5213" cy="3924000"/>
                    </a:xfrm>
                    <a:prstGeom prst="rect">
                      <a:avLst/>
                    </a:prstGeom>
                    <a:noFill/>
                    <a:ln>
                      <a:noFill/>
                    </a:ln>
                  </pic:spPr>
                </pic:pic>
              </a:graphicData>
            </a:graphic>
          </wp:inline>
        </w:drawing>
      </w:r>
    </w:p>
    <w:p w14:paraId="7C6A10E0" w14:textId="40F36166" w:rsidR="00742F0E" w:rsidRDefault="00742F0E" w:rsidP="00742F0E">
      <w:pPr>
        <w:pStyle w:val="Ttulo1"/>
        <w:tabs>
          <w:tab w:val="left" w:pos="441"/>
          <w:tab w:val="left" w:pos="442"/>
          <w:tab w:val="left" w:pos="704"/>
        </w:tabs>
        <w:spacing w:before="1"/>
        <w:ind w:left="0" w:firstLine="0"/>
        <w:rPr>
          <w:b w:val="0"/>
          <w:sz w:val="16"/>
          <w:szCs w:val="16"/>
        </w:rPr>
      </w:pPr>
      <w:r w:rsidRPr="008826FA">
        <w:rPr>
          <w:color w:val="636466"/>
          <w:spacing w:val="11"/>
          <w:sz w:val="16"/>
          <w:szCs w:val="16"/>
        </w:rPr>
        <w:t xml:space="preserve">FI </w:t>
      </w:r>
      <w:r w:rsidRPr="008826FA">
        <w:rPr>
          <w:color w:val="636466"/>
          <w:sz w:val="16"/>
          <w:szCs w:val="16"/>
        </w:rPr>
        <w:t>G U R E</w:t>
      </w:r>
      <w:r w:rsidRPr="008826FA">
        <w:rPr>
          <w:color w:val="636466"/>
          <w:spacing w:val="1"/>
          <w:sz w:val="16"/>
          <w:szCs w:val="16"/>
        </w:rPr>
        <w:t xml:space="preserve"> </w:t>
      </w:r>
      <w:r w:rsidRPr="008826FA">
        <w:rPr>
          <w:bCs w:val="0"/>
          <w:color w:val="636466"/>
          <w:sz w:val="16"/>
          <w:szCs w:val="16"/>
        </w:rPr>
        <w:t>5</w:t>
      </w:r>
      <w:r w:rsidRPr="008826FA">
        <w:rPr>
          <w:color w:val="636466"/>
          <w:spacing w:val="1"/>
          <w:sz w:val="16"/>
          <w:szCs w:val="16"/>
        </w:rPr>
        <w:t xml:space="preserve"> </w:t>
      </w:r>
      <w:r w:rsidRPr="008826FA">
        <w:rPr>
          <w:b w:val="0"/>
          <w:sz w:val="16"/>
          <w:szCs w:val="16"/>
        </w:rPr>
        <w:t>Ecological expansion and contraction in climate change scenarios RCP 4.5 AND RCP 8.5</w:t>
      </w:r>
    </w:p>
    <w:p w14:paraId="4D5CF0FA" w14:textId="01957294" w:rsidR="00445760" w:rsidRDefault="00445760" w:rsidP="00742F0E">
      <w:pPr>
        <w:pStyle w:val="Ttulo1"/>
        <w:tabs>
          <w:tab w:val="left" w:pos="441"/>
          <w:tab w:val="left" w:pos="442"/>
          <w:tab w:val="left" w:pos="704"/>
        </w:tabs>
        <w:spacing w:before="1"/>
        <w:ind w:left="0" w:firstLine="0"/>
        <w:rPr>
          <w:b w:val="0"/>
          <w:sz w:val="16"/>
          <w:szCs w:val="16"/>
        </w:rPr>
      </w:pPr>
    </w:p>
    <w:p w14:paraId="5A5F74C9" w14:textId="68DB1524" w:rsidR="009116DA" w:rsidRPr="008826FA" w:rsidRDefault="0072219E" w:rsidP="00742F0E">
      <w:pPr>
        <w:pStyle w:val="Ttulo1"/>
        <w:tabs>
          <w:tab w:val="left" w:pos="441"/>
          <w:tab w:val="left" w:pos="442"/>
          <w:tab w:val="left" w:pos="704"/>
        </w:tabs>
        <w:spacing w:before="1"/>
        <w:ind w:left="0" w:firstLine="0"/>
        <w:rPr>
          <w:b w:val="0"/>
          <w:sz w:val="16"/>
          <w:szCs w:val="16"/>
        </w:rPr>
      </w:pPr>
      <w:r w:rsidRPr="0072219E">
        <w:rPr>
          <w:b w:val="0"/>
          <w:sz w:val="16"/>
          <w:szCs w:val="16"/>
        </w:rPr>
        <w:t xml:space="preserve">In the RCP 4.5 scenario, the Amazon (A), Eastern Foothill (E.F), and Eastern Montane (E.M) regions experienced the most significant changes. The Amazon region lost the niche of five viper species, while the Eastern Foothill region lost the niche of seven species, with no compensation through niche expansion. The Eastern Montane region experienced a contraction in the niche of eight species but also gained </w:t>
      </w:r>
      <w:r w:rsidRPr="0072219E">
        <w:rPr>
          <w:b w:val="0"/>
          <w:sz w:val="16"/>
          <w:szCs w:val="16"/>
        </w:rPr>
        <w:t>the niche of two species through expansion</w:t>
      </w:r>
      <w:r>
        <w:rPr>
          <w:b w:val="0"/>
          <w:sz w:val="16"/>
          <w:szCs w:val="16"/>
        </w:rPr>
        <w:t xml:space="preserve"> , leaving it with a total of 6 species in its area</w:t>
      </w:r>
      <w:r w:rsidR="009A14AD">
        <w:rPr>
          <w:b w:val="0"/>
          <w:sz w:val="16"/>
          <w:szCs w:val="16"/>
        </w:rPr>
        <w:t>(Figure 6 and Figure 7)</w:t>
      </w:r>
      <w:r w:rsidRPr="0072219E">
        <w:rPr>
          <w:b w:val="0"/>
          <w:sz w:val="16"/>
          <w:szCs w:val="16"/>
        </w:rPr>
        <w:t>.</w:t>
      </w:r>
      <w:r w:rsidR="009A14AD">
        <w:rPr>
          <w:b w:val="0"/>
          <w:sz w:val="16"/>
          <w:szCs w:val="16"/>
        </w:rPr>
        <w:t xml:space="preserve"> </w:t>
      </w:r>
      <w:r w:rsidR="009A14AD" w:rsidRPr="009A14AD">
        <w:rPr>
          <w:b w:val="0"/>
          <w:sz w:val="16"/>
          <w:szCs w:val="16"/>
        </w:rPr>
        <w:t xml:space="preserve">In the RCP 8.5 scenario, the regions with the most significant changes remain the same as in RCP 4.5, namely the Amazon (A), Eastern Foothill (E.F), and Eastern Montane (E.M) regions. However, in this scenario, there is one difference as the Amazon region gains one </w:t>
      </w:r>
      <w:proofErr w:type="spellStart"/>
      <w:r w:rsidR="009A14AD" w:rsidRPr="009A14AD">
        <w:rPr>
          <w:b w:val="0"/>
          <w:sz w:val="16"/>
          <w:szCs w:val="16"/>
        </w:rPr>
        <w:t>viperidae</w:t>
      </w:r>
      <w:proofErr w:type="spellEnd"/>
      <w:r w:rsidR="009A14AD" w:rsidRPr="009A14AD">
        <w:rPr>
          <w:b w:val="0"/>
          <w:sz w:val="16"/>
          <w:szCs w:val="16"/>
        </w:rPr>
        <w:t xml:space="preserve"> species by niche expansion in its area</w:t>
      </w:r>
      <w:r w:rsidR="009A14AD">
        <w:rPr>
          <w:b w:val="0"/>
          <w:sz w:val="16"/>
          <w:szCs w:val="16"/>
        </w:rPr>
        <w:t>(Figure 8 and Figure 9)</w:t>
      </w:r>
      <w:r w:rsidR="009A14AD" w:rsidRPr="009A14AD">
        <w:rPr>
          <w:b w:val="0"/>
          <w:sz w:val="16"/>
          <w:szCs w:val="16"/>
        </w:rPr>
        <w:t>.</w:t>
      </w:r>
    </w:p>
    <w:p w14:paraId="0C166879" w14:textId="13B835F2" w:rsidR="00742F0E" w:rsidRDefault="00742F0E" w:rsidP="00742F0E">
      <w:pPr>
        <w:pStyle w:val="Ttulo1"/>
        <w:tabs>
          <w:tab w:val="left" w:pos="441"/>
          <w:tab w:val="left" w:pos="442"/>
          <w:tab w:val="left" w:pos="704"/>
        </w:tabs>
        <w:spacing w:before="1"/>
        <w:ind w:left="0" w:firstLine="0"/>
        <w:rPr>
          <w:sz w:val="22"/>
          <w:szCs w:val="22"/>
        </w:rPr>
      </w:pPr>
    </w:p>
    <w:p w14:paraId="1CFA3E16" w14:textId="02315A27" w:rsidR="00E97D38" w:rsidRDefault="001F6998" w:rsidP="00742F0E">
      <w:pPr>
        <w:pStyle w:val="Ttulo1"/>
        <w:tabs>
          <w:tab w:val="left" w:pos="441"/>
          <w:tab w:val="left" w:pos="442"/>
          <w:tab w:val="left" w:pos="704"/>
        </w:tabs>
        <w:spacing w:before="1"/>
        <w:ind w:left="0" w:firstLine="0"/>
        <w:rPr>
          <w:sz w:val="22"/>
          <w:szCs w:val="22"/>
        </w:rPr>
      </w:pPr>
      <w:r>
        <w:rPr>
          <w:noProof/>
        </w:rPr>
        <w:drawing>
          <wp:inline distT="0" distB="0" distL="0" distR="0" wp14:anchorId="494DE187" wp14:editId="520F7F9E">
            <wp:extent cx="2721121" cy="2592000"/>
            <wp:effectExtent l="0" t="0" r="317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1121" cy="2592000"/>
                    </a:xfrm>
                    <a:prstGeom prst="rect">
                      <a:avLst/>
                    </a:prstGeom>
                    <a:noFill/>
                    <a:ln>
                      <a:noFill/>
                    </a:ln>
                  </pic:spPr>
                </pic:pic>
              </a:graphicData>
            </a:graphic>
          </wp:inline>
        </w:drawing>
      </w:r>
    </w:p>
    <w:p w14:paraId="3A5C4C68" w14:textId="28A556BA" w:rsidR="001F6998" w:rsidRPr="001F6998" w:rsidRDefault="001F6998" w:rsidP="00742F0E">
      <w:pPr>
        <w:pStyle w:val="Ttulo1"/>
        <w:tabs>
          <w:tab w:val="left" w:pos="441"/>
          <w:tab w:val="left" w:pos="442"/>
          <w:tab w:val="left" w:pos="704"/>
        </w:tabs>
        <w:spacing w:before="1"/>
        <w:ind w:left="0" w:firstLine="0"/>
        <w:rPr>
          <w:b w:val="0"/>
          <w:sz w:val="22"/>
          <w:szCs w:val="22"/>
          <w:lang w:val="es-EC"/>
        </w:rPr>
      </w:pPr>
      <w:r w:rsidRPr="001F6998">
        <w:rPr>
          <w:color w:val="636466"/>
          <w:spacing w:val="11"/>
          <w:sz w:val="16"/>
          <w:szCs w:val="16"/>
          <w:lang w:val="es-EC"/>
        </w:rPr>
        <w:t xml:space="preserve">FI </w:t>
      </w:r>
      <w:r w:rsidRPr="001F6998">
        <w:rPr>
          <w:color w:val="636466"/>
          <w:sz w:val="16"/>
          <w:szCs w:val="16"/>
          <w:lang w:val="es-EC"/>
        </w:rPr>
        <w:t>G U R E</w:t>
      </w:r>
      <w:r w:rsidRPr="001F6998">
        <w:rPr>
          <w:color w:val="636466"/>
          <w:spacing w:val="1"/>
          <w:sz w:val="16"/>
          <w:szCs w:val="16"/>
          <w:lang w:val="es-EC"/>
        </w:rPr>
        <w:t xml:space="preserve"> </w:t>
      </w:r>
      <w:r w:rsidRPr="001F6998">
        <w:rPr>
          <w:bCs w:val="0"/>
          <w:color w:val="636466"/>
          <w:sz w:val="16"/>
          <w:szCs w:val="16"/>
          <w:lang w:val="es-EC"/>
        </w:rPr>
        <w:t xml:space="preserve">6 </w:t>
      </w:r>
      <w:proofErr w:type="spellStart"/>
      <w:r w:rsidRPr="001F6998">
        <w:rPr>
          <w:b w:val="0"/>
          <w:sz w:val="16"/>
          <w:szCs w:val="16"/>
          <w:lang w:val="es-EC"/>
        </w:rPr>
        <w:t>Ecological</w:t>
      </w:r>
      <w:proofErr w:type="spellEnd"/>
      <w:r w:rsidRPr="001F6998">
        <w:rPr>
          <w:b w:val="0"/>
          <w:sz w:val="16"/>
          <w:szCs w:val="16"/>
          <w:lang w:val="es-EC"/>
        </w:rPr>
        <w:t xml:space="preserve"> niche </w:t>
      </w:r>
      <w:r w:rsidR="00445760" w:rsidRPr="001F6998">
        <w:rPr>
          <w:b w:val="0"/>
          <w:sz w:val="16"/>
          <w:szCs w:val="16"/>
          <w:lang w:val="es-EC"/>
        </w:rPr>
        <w:t>expansión</w:t>
      </w:r>
      <w:r w:rsidRPr="001F6998">
        <w:rPr>
          <w:b w:val="0"/>
          <w:sz w:val="16"/>
          <w:szCs w:val="16"/>
          <w:lang w:val="es-EC"/>
        </w:rPr>
        <w:t xml:space="preserve">  per Natural región in </w:t>
      </w:r>
      <w:proofErr w:type="spellStart"/>
      <w:r w:rsidRPr="001F6998">
        <w:rPr>
          <w:b w:val="0"/>
          <w:sz w:val="16"/>
          <w:szCs w:val="16"/>
          <w:lang w:val="es-EC"/>
        </w:rPr>
        <w:t>Climate</w:t>
      </w:r>
      <w:proofErr w:type="spellEnd"/>
      <w:r w:rsidRPr="001F6998">
        <w:rPr>
          <w:b w:val="0"/>
          <w:sz w:val="16"/>
          <w:szCs w:val="16"/>
          <w:lang w:val="es-EC"/>
        </w:rPr>
        <w:t xml:space="preserve"> </w:t>
      </w:r>
      <w:proofErr w:type="spellStart"/>
      <w:r w:rsidRPr="001F6998">
        <w:rPr>
          <w:b w:val="0"/>
          <w:sz w:val="16"/>
          <w:szCs w:val="16"/>
          <w:lang w:val="es-EC"/>
        </w:rPr>
        <w:t>change</w:t>
      </w:r>
      <w:proofErr w:type="spellEnd"/>
      <w:r w:rsidRPr="001F6998">
        <w:rPr>
          <w:b w:val="0"/>
          <w:sz w:val="16"/>
          <w:szCs w:val="16"/>
          <w:lang w:val="es-EC"/>
        </w:rPr>
        <w:t xml:space="preserve"> </w:t>
      </w:r>
      <w:proofErr w:type="spellStart"/>
      <w:r w:rsidRPr="001F6998">
        <w:rPr>
          <w:b w:val="0"/>
          <w:sz w:val="16"/>
          <w:szCs w:val="16"/>
          <w:lang w:val="es-EC"/>
        </w:rPr>
        <w:t>scneario</w:t>
      </w:r>
      <w:proofErr w:type="spellEnd"/>
      <w:r w:rsidRPr="001F6998">
        <w:rPr>
          <w:b w:val="0"/>
          <w:sz w:val="16"/>
          <w:szCs w:val="16"/>
          <w:lang w:val="es-EC"/>
        </w:rPr>
        <w:t xml:space="preserve"> RCP 4.5</w:t>
      </w:r>
    </w:p>
    <w:p w14:paraId="5F2D1131" w14:textId="6BF6C52F" w:rsidR="001F6998" w:rsidRDefault="001F6998" w:rsidP="00742F0E">
      <w:pPr>
        <w:pStyle w:val="Ttulo1"/>
        <w:tabs>
          <w:tab w:val="left" w:pos="441"/>
          <w:tab w:val="left" w:pos="442"/>
          <w:tab w:val="left" w:pos="704"/>
        </w:tabs>
        <w:spacing w:before="1"/>
        <w:ind w:left="0" w:firstLine="0"/>
        <w:rPr>
          <w:sz w:val="22"/>
          <w:szCs w:val="22"/>
          <w:lang w:val="es-EC"/>
        </w:rPr>
      </w:pPr>
      <w:r>
        <w:rPr>
          <w:noProof/>
        </w:rPr>
        <w:drawing>
          <wp:inline distT="0" distB="0" distL="0" distR="0" wp14:anchorId="14061899" wp14:editId="1E9E3F71">
            <wp:extent cx="2721121" cy="2592000"/>
            <wp:effectExtent l="0" t="0" r="317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1121" cy="2592000"/>
                    </a:xfrm>
                    <a:prstGeom prst="rect">
                      <a:avLst/>
                    </a:prstGeom>
                    <a:noFill/>
                    <a:ln>
                      <a:noFill/>
                    </a:ln>
                  </pic:spPr>
                </pic:pic>
              </a:graphicData>
            </a:graphic>
          </wp:inline>
        </w:drawing>
      </w:r>
    </w:p>
    <w:p w14:paraId="291E2F06" w14:textId="2422B952" w:rsidR="001F6998" w:rsidRPr="001F6998" w:rsidRDefault="001F6998" w:rsidP="001F6998">
      <w:pPr>
        <w:pStyle w:val="Ttulo1"/>
        <w:tabs>
          <w:tab w:val="left" w:pos="441"/>
          <w:tab w:val="left" w:pos="442"/>
          <w:tab w:val="left" w:pos="704"/>
        </w:tabs>
        <w:spacing w:before="1"/>
        <w:ind w:left="0" w:firstLine="0"/>
        <w:rPr>
          <w:b w:val="0"/>
          <w:sz w:val="22"/>
          <w:szCs w:val="22"/>
          <w:lang w:val="es-EC"/>
        </w:rPr>
      </w:pPr>
      <w:r w:rsidRPr="001F6998">
        <w:rPr>
          <w:color w:val="636466"/>
          <w:spacing w:val="11"/>
          <w:sz w:val="16"/>
          <w:szCs w:val="16"/>
          <w:lang w:val="es-EC"/>
        </w:rPr>
        <w:t xml:space="preserve">FI </w:t>
      </w:r>
      <w:r w:rsidRPr="001F6998">
        <w:rPr>
          <w:color w:val="636466"/>
          <w:sz w:val="16"/>
          <w:szCs w:val="16"/>
          <w:lang w:val="es-EC"/>
        </w:rPr>
        <w:t>G U R E</w:t>
      </w:r>
      <w:r w:rsidRPr="001F6998">
        <w:rPr>
          <w:color w:val="636466"/>
          <w:spacing w:val="1"/>
          <w:sz w:val="16"/>
          <w:szCs w:val="16"/>
          <w:lang w:val="es-EC"/>
        </w:rPr>
        <w:t xml:space="preserve"> </w:t>
      </w:r>
      <w:r>
        <w:rPr>
          <w:bCs w:val="0"/>
          <w:color w:val="636466"/>
          <w:sz w:val="16"/>
          <w:szCs w:val="16"/>
          <w:lang w:val="es-EC"/>
        </w:rPr>
        <w:t>7</w:t>
      </w:r>
      <w:r w:rsidRPr="001F6998">
        <w:rPr>
          <w:bCs w:val="0"/>
          <w:color w:val="636466"/>
          <w:sz w:val="16"/>
          <w:szCs w:val="16"/>
          <w:lang w:val="es-EC"/>
        </w:rPr>
        <w:t xml:space="preserve"> </w:t>
      </w:r>
      <w:proofErr w:type="spellStart"/>
      <w:r w:rsidRPr="001F6998">
        <w:rPr>
          <w:b w:val="0"/>
          <w:sz w:val="16"/>
          <w:szCs w:val="16"/>
          <w:lang w:val="es-EC"/>
        </w:rPr>
        <w:t>Ecological</w:t>
      </w:r>
      <w:proofErr w:type="spellEnd"/>
      <w:r w:rsidRPr="001F6998">
        <w:rPr>
          <w:b w:val="0"/>
          <w:sz w:val="16"/>
          <w:szCs w:val="16"/>
          <w:lang w:val="es-EC"/>
        </w:rPr>
        <w:t xml:space="preserve"> niche</w:t>
      </w:r>
      <w:r>
        <w:rPr>
          <w:b w:val="0"/>
          <w:sz w:val="16"/>
          <w:szCs w:val="16"/>
          <w:lang w:val="es-EC"/>
        </w:rPr>
        <w:t xml:space="preserve"> </w:t>
      </w:r>
      <w:proofErr w:type="spellStart"/>
      <w:r>
        <w:rPr>
          <w:b w:val="0"/>
          <w:sz w:val="16"/>
          <w:szCs w:val="16"/>
          <w:lang w:val="es-EC"/>
        </w:rPr>
        <w:t>contraction</w:t>
      </w:r>
      <w:proofErr w:type="spellEnd"/>
      <w:r>
        <w:rPr>
          <w:b w:val="0"/>
          <w:sz w:val="16"/>
          <w:szCs w:val="16"/>
          <w:lang w:val="es-EC"/>
        </w:rPr>
        <w:t xml:space="preserve"> </w:t>
      </w:r>
      <w:r w:rsidRPr="001F6998">
        <w:rPr>
          <w:b w:val="0"/>
          <w:sz w:val="16"/>
          <w:szCs w:val="16"/>
          <w:lang w:val="es-EC"/>
        </w:rPr>
        <w:t xml:space="preserve">  per Natural región in </w:t>
      </w:r>
      <w:proofErr w:type="spellStart"/>
      <w:r w:rsidRPr="001F6998">
        <w:rPr>
          <w:b w:val="0"/>
          <w:sz w:val="16"/>
          <w:szCs w:val="16"/>
          <w:lang w:val="es-EC"/>
        </w:rPr>
        <w:t>Climate</w:t>
      </w:r>
      <w:proofErr w:type="spellEnd"/>
      <w:r w:rsidRPr="001F6998">
        <w:rPr>
          <w:b w:val="0"/>
          <w:sz w:val="16"/>
          <w:szCs w:val="16"/>
          <w:lang w:val="es-EC"/>
        </w:rPr>
        <w:t xml:space="preserve"> </w:t>
      </w:r>
      <w:proofErr w:type="spellStart"/>
      <w:r w:rsidRPr="001F6998">
        <w:rPr>
          <w:b w:val="0"/>
          <w:sz w:val="16"/>
          <w:szCs w:val="16"/>
          <w:lang w:val="es-EC"/>
        </w:rPr>
        <w:t>change</w:t>
      </w:r>
      <w:proofErr w:type="spellEnd"/>
      <w:r w:rsidRPr="001F6998">
        <w:rPr>
          <w:b w:val="0"/>
          <w:sz w:val="16"/>
          <w:szCs w:val="16"/>
          <w:lang w:val="es-EC"/>
        </w:rPr>
        <w:t xml:space="preserve"> </w:t>
      </w:r>
      <w:proofErr w:type="spellStart"/>
      <w:r w:rsidRPr="001F6998">
        <w:rPr>
          <w:b w:val="0"/>
          <w:sz w:val="16"/>
          <w:szCs w:val="16"/>
          <w:lang w:val="es-EC"/>
        </w:rPr>
        <w:t>scneario</w:t>
      </w:r>
      <w:proofErr w:type="spellEnd"/>
      <w:r w:rsidRPr="001F6998">
        <w:rPr>
          <w:b w:val="0"/>
          <w:sz w:val="16"/>
          <w:szCs w:val="16"/>
          <w:lang w:val="es-EC"/>
        </w:rPr>
        <w:t xml:space="preserve"> RCP 4.5</w:t>
      </w:r>
    </w:p>
    <w:p w14:paraId="74F78CD7" w14:textId="6989B7AD" w:rsidR="001F6998" w:rsidRDefault="001F6998" w:rsidP="00742F0E">
      <w:pPr>
        <w:pStyle w:val="Ttulo1"/>
        <w:tabs>
          <w:tab w:val="left" w:pos="441"/>
          <w:tab w:val="left" w:pos="442"/>
          <w:tab w:val="left" w:pos="704"/>
        </w:tabs>
        <w:spacing w:before="1"/>
        <w:ind w:left="0" w:firstLine="0"/>
        <w:rPr>
          <w:sz w:val="22"/>
          <w:szCs w:val="22"/>
          <w:lang w:val="es-EC"/>
        </w:rPr>
      </w:pPr>
    </w:p>
    <w:p w14:paraId="635858B0" w14:textId="4F4F46E8" w:rsidR="00FE62EA" w:rsidRDefault="00FE62EA" w:rsidP="00742F0E">
      <w:pPr>
        <w:pStyle w:val="Ttulo1"/>
        <w:tabs>
          <w:tab w:val="left" w:pos="441"/>
          <w:tab w:val="left" w:pos="442"/>
          <w:tab w:val="left" w:pos="704"/>
        </w:tabs>
        <w:spacing w:before="1"/>
        <w:ind w:left="0" w:firstLine="0"/>
        <w:rPr>
          <w:sz w:val="22"/>
          <w:szCs w:val="22"/>
          <w:lang w:val="es-EC"/>
        </w:rPr>
      </w:pPr>
    </w:p>
    <w:p w14:paraId="2F600C7F" w14:textId="12CC324A" w:rsidR="00FE62EA" w:rsidRPr="00FE62EA" w:rsidRDefault="00FE62EA" w:rsidP="00742F0E">
      <w:pPr>
        <w:pStyle w:val="Ttulo1"/>
        <w:tabs>
          <w:tab w:val="left" w:pos="441"/>
          <w:tab w:val="left" w:pos="442"/>
          <w:tab w:val="left" w:pos="704"/>
        </w:tabs>
        <w:spacing w:before="1"/>
        <w:ind w:left="0" w:firstLine="0"/>
        <w:rPr>
          <w:sz w:val="22"/>
          <w:szCs w:val="22"/>
        </w:rPr>
      </w:pPr>
    </w:p>
    <w:p w14:paraId="3EB205AB" w14:textId="77777777" w:rsidR="00FE62EA" w:rsidRPr="00FE62EA" w:rsidRDefault="00FE62EA" w:rsidP="00742F0E">
      <w:pPr>
        <w:pStyle w:val="Ttulo1"/>
        <w:tabs>
          <w:tab w:val="left" w:pos="441"/>
          <w:tab w:val="left" w:pos="442"/>
          <w:tab w:val="left" w:pos="704"/>
        </w:tabs>
        <w:spacing w:before="1"/>
        <w:ind w:left="0" w:firstLine="0"/>
        <w:rPr>
          <w:sz w:val="22"/>
          <w:szCs w:val="22"/>
        </w:rPr>
      </w:pPr>
    </w:p>
    <w:p w14:paraId="27AC7454" w14:textId="34CA87EF" w:rsidR="00445760" w:rsidRDefault="00445760" w:rsidP="00742F0E">
      <w:pPr>
        <w:pStyle w:val="Ttulo1"/>
        <w:tabs>
          <w:tab w:val="left" w:pos="441"/>
          <w:tab w:val="left" w:pos="442"/>
          <w:tab w:val="left" w:pos="704"/>
        </w:tabs>
        <w:spacing w:before="1"/>
        <w:ind w:left="0" w:firstLine="0"/>
        <w:rPr>
          <w:sz w:val="22"/>
          <w:szCs w:val="22"/>
          <w:lang w:val="es-EC"/>
        </w:rPr>
      </w:pPr>
      <w:r>
        <w:rPr>
          <w:noProof/>
        </w:rPr>
        <w:lastRenderedPageBreak/>
        <w:drawing>
          <wp:inline distT="0" distB="0" distL="0" distR="0" wp14:anchorId="46F9E619" wp14:editId="0569540F">
            <wp:extent cx="2721121" cy="2592000"/>
            <wp:effectExtent l="0" t="0" r="317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1121" cy="2592000"/>
                    </a:xfrm>
                    <a:prstGeom prst="rect">
                      <a:avLst/>
                    </a:prstGeom>
                    <a:noFill/>
                    <a:ln>
                      <a:noFill/>
                    </a:ln>
                  </pic:spPr>
                </pic:pic>
              </a:graphicData>
            </a:graphic>
          </wp:inline>
        </w:drawing>
      </w:r>
    </w:p>
    <w:p w14:paraId="58CDB669" w14:textId="77777777" w:rsidR="00445760" w:rsidRPr="001F6998" w:rsidRDefault="00445760" w:rsidP="00742F0E">
      <w:pPr>
        <w:pStyle w:val="Ttulo1"/>
        <w:tabs>
          <w:tab w:val="left" w:pos="441"/>
          <w:tab w:val="left" w:pos="442"/>
          <w:tab w:val="left" w:pos="704"/>
        </w:tabs>
        <w:spacing w:before="1"/>
        <w:ind w:left="0" w:firstLine="0"/>
        <w:rPr>
          <w:sz w:val="22"/>
          <w:szCs w:val="22"/>
          <w:lang w:val="es-EC"/>
        </w:rPr>
      </w:pPr>
    </w:p>
    <w:p w14:paraId="52B613D5" w14:textId="01AE3BC9" w:rsidR="00FE62EA" w:rsidRPr="009A14AD" w:rsidRDefault="00FE62EA" w:rsidP="00FE62EA">
      <w:pPr>
        <w:pStyle w:val="Ttulo1"/>
        <w:tabs>
          <w:tab w:val="left" w:pos="441"/>
          <w:tab w:val="left" w:pos="442"/>
          <w:tab w:val="left" w:pos="704"/>
        </w:tabs>
        <w:spacing w:before="1"/>
        <w:ind w:left="0" w:firstLine="0"/>
        <w:rPr>
          <w:b w:val="0"/>
          <w:sz w:val="16"/>
          <w:szCs w:val="16"/>
          <w:lang w:val="es-EC"/>
        </w:rPr>
      </w:pPr>
      <w:r w:rsidRPr="001F6998">
        <w:rPr>
          <w:color w:val="636466"/>
          <w:spacing w:val="11"/>
          <w:sz w:val="16"/>
          <w:szCs w:val="16"/>
          <w:lang w:val="es-EC"/>
        </w:rPr>
        <w:t xml:space="preserve">FI </w:t>
      </w:r>
      <w:r w:rsidRPr="001F6998">
        <w:rPr>
          <w:color w:val="636466"/>
          <w:sz w:val="16"/>
          <w:szCs w:val="16"/>
          <w:lang w:val="es-EC"/>
        </w:rPr>
        <w:t>G U R E</w:t>
      </w:r>
      <w:r w:rsidRPr="001F6998">
        <w:rPr>
          <w:color w:val="636466"/>
          <w:spacing w:val="1"/>
          <w:sz w:val="16"/>
          <w:szCs w:val="16"/>
          <w:lang w:val="es-EC"/>
        </w:rPr>
        <w:t xml:space="preserve"> </w:t>
      </w:r>
      <w:r>
        <w:rPr>
          <w:bCs w:val="0"/>
          <w:color w:val="636466"/>
          <w:sz w:val="16"/>
          <w:szCs w:val="16"/>
          <w:lang w:val="es-EC"/>
        </w:rPr>
        <w:t xml:space="preserve">8 </w:t>
      </w:r>
      <w:r w:rsidRPr="001F6998">
        <w:rPr>
          <w:bCs w:val="0"/>
          <w:color w:val="636466"/>
          <w:sz w:val="16"/>
          <w:szCs w:val="16"/>
          <w:lang w:val="es-EC"/>
        </w:rPr>
        <w:t xml:space="preserve"> </w:t>
      </w:r>
      <w:proofErr w:type="spellStart"/>
      <w:r w:rsidRPr="001F6998">
        <w:rPr>
          <w:b w:val="0"/>
          <w:sz w:val="16"/>
          <w:szCs w:val="16"/>
          <w:lang w:val="es-EC"/>
        </w:rPr>
        <w:t>Ecological</w:t>
      </w:r>
      <w:proofErr w:type="spellEnd"/>
      <w:r w:rsidRPr="001F6998">
        <w:rPr>
          <w:b w:val="0"/>
          <w:sz w:val="16"/>
          <w:szCs w:val="16"/>
          <w:lang w:val="es-EC"/>
        </w:rPr>
        <w:t xml:space="preserve"> niche expansión  per Natural región in </w:t>
      </w:r>
      <w:proofErr w:type="spellStart"/>
      <w:r w:rsidRPr="001F6998">
        <w:rPr>
          <w:b w:val="0"/>
          <w:sz w:val="16"/>
          <w:szCs w:val="16"/>
          <w:lang w:val="es-EC"/>
        </w:rPr>
        <w:t>Climate</w:t>
      </w:r>
      <w:proofErr w:type="spellEnd"/>
      <w:r w:rsidRPr="001F6998">
        <w:rPr>
          <w:b w:val="0"/>
          <w:sz w:val="16"/>
          <w:szCs w:val="16"/>
          <w:lang w:val="es-EC"/>
        </w:rPr>
        <w:t xml:space="preserve"> </w:t>
      </w:r>
      <w:proofErr w:type="spellStart"/>
      <w:r w:rsidRPr="001F6998">
        <w:rPr>
          <w:b w:val="0"/>
          <w:sz w:val="16"/>
          <w:szCs w:val="16"/>
          <w:lang w:val="es-EC"/>
        </w:rPr>
        <w:t>change</w:t>
      </w:r>
      <w:proofErr w:type="spellEnd"/>
      <w:r w:rsidRPr="001F6998">
        <w:rPr>
          <w:b w:val="0"/>
          <w:sz w:val="16"/>
          <w:szCs w:val="16"/>
          <w:lang w:val="es-EC"/>
        </w:rPr>
        <w:t xml:space="preserve"> </w:t>
      </w:r>
      <w:proofErr w:type="spellStart"/>
      <w:r w:rsidRPr="001F6998">
        <w:rPr>
          <w:b w:val="0"/>
          <w:sz w:val="16"/>
          <w:szCs w:val="16"/>
          <w:lang w:val="es-EC"/>
        </w:rPr>
        <w:t>scneario</w:t>
      </w:r>
      <w:proofErr w:type="spellEnd"/>
      <w:r w:rsidRPr="001F6998">
        <w:rPr>
          <w:b w:val="0"/>
          <w:sz w:val="16"/>
          <w:szCs w:val="16"/>
          <w:lang w:val="es-EC"/>
        </w:rPr>
        <w:t xml:space="preserve"> RCP </w:t>
      </w:r>
      <w:r>
        <w:rPr>
          <w:b w:val="0"/>
          <w:sz w:val="16"/>
          <w:szCs w:val="16"/>
          <w:lang w:val="es-EC"/>
        </w:rPr>
        <w:t>8.5</w:t>
      </w:r>
    </w:p>
    <w:p w14:paraId="0BFF5FB0" w14:textId="1CC09874" w:rsidR="001F6998" w:rsidRDefault="001F6998" w:rsidP="00742F0E">
      <w:pPr>
        <w:pStyle w:val="Ttulo1"/>
        <w:tabs>
          <w:tab w:val="left" w:pos="441"/>
          <w:tab w:val="left" w:pos="442"/>
          <w:tab w:val="left" w:pos="704"/>
        </w:tabs>
        <w:spacing w:before="1"/>
        <w:ind w:left="0" w:firstLine="0"/>
        <w:rPr>
          <w:sz w:val="22"/>
          <w:szCs w:val="22"/>
          <w:lang w:val="es-EC"/>
        </w:rPr>
      </w:pPr>
    </w:p>
    <w:p w14:paraId="23A56765" w14:textId="1B7C4B96" w:rsidR="00445760" w:rsidRDefault="00445760" w:rsidP="00742F0E">
      <w:pPr>
        <w:pStyle w:val="Ttulo1"/>
        <w:tabs>
          <w:tab w:val="left" w:pos="441"/>
          <w:tab w:val="left" w:pos="442"/>
          <w:tab w:val="left" w:pos="704"/>
        </w:tabs>
        <w:spacing w:before="1"/>
        <w:ind w:left="0" w:firstLine="0"/>
        <w:rPr>
          <w:sz w:val="22"/>
          <w:szCs w:val="22"/>
          <w:lang w:val="es-EC"/>
        </w:rPr>
      </w:pPr>
    </w:p>
    <w:p w14:paraId="0A6C6E52" w14:textId="7CD0F56F" w:rsidR="00445760" w:rsidRDefault="00445760" w:rsidP="00742F0E">
      <w:pPr>
        <w:pStyle w:val="Ttulo1"/>
        <w:tabs>
          <w:tab w:val="left" w:pos="441"/>
          <w:tab w:val="left" w:pos="442"/>
          <w:tab w:val="left" w:pos="704"/>
        </w:tabs>
        <w:spacing w:before="1"/>
        <w:ind w:left="0" w:firstLine="0"/>
        <w:rPr>
          <w:sz w:val="22"/>
          <w:szCs w:val="22"/>
          <w:lang w:val="es-EC"/>
        </w:rPr>
      </w:pPr>
    </w:p>
    <w:p w14:paraId="7764A59F" w14:textId="03207499" w:rsidR="00445760" w:rsidRDefault="00FE62EA" w:rsidP="00742F0E">
      <w:pPr>
        <w:pStyle w:val="Ttulo1"/>
        <w:tabs>
          <w:tab w:val="left" w:pos="441"/>
          <w:tab w:val="left" w:pos="442"/>
          <w:tab w:val="left" w:pos="704"/>
        </w:tabs>
        <w:spacing w:before="1"/>
        <w:ind w:left="0" w:firstLine="0"/>
        <w:rPr>
          <w:sz w:val="22"/>
          <w:szCs w:val="22"/>
          <w:lang w:val="es-EC"/>
        </w:rPr>
      </w:pPr>
      <w:r>
        <w:rPr>
          <w:noProof/>
        </w:rPr>
        <w:drawing>
          <wp:inline distT="0" distB="0" distL="0" distR="0" wp14:anchorId="53D23EC2" wp14:editId="45A343C5">
            <wp:extent cx="2607742" cy="2484000"/>
            <wp:effectExtent l="0" t="0" r="254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7742" cy="2484000"/>
                    </a:xfrm>
                    <a:prstGeom prst="rect">
                      <a:avLst/>
                    </a:prstGeom>
                    <a:noFill/>
                    <a:ln>
                      <a:noFill/>
                    </a:ln>
                  </pic:spPr>
                </pic:pic>
              </a:graphicData>
            </a:graphic>
          </wp:inline>
        </w:drawing>
      </w:r>
    </w:p>
    <w:p w14:paraId="150311C2" w14:textId="2153AE87" w:rsidR="00445760" w:rsidRDefault="00445760" w:rsidP="00742F0E">
      <w:pPr>
        <w:pStyle w:val="Ttulo1"/>
        <w:tabs>
          <w:tab w:val="left" w:pos="441"/>
          <w:tab w:val="left" w:pos="442"/>
          <w:tab w:val="left" w:pos="704"/>
        </w:tabs>
        <w:spacing w:before="1"/>
        <w:ind w:left="0" w:firstLine="0"/>
        <w:rPr>
          <w:sz w:val="22"/>
          <w:szCs w:val="22"/>
          <w:lang w:val="es-EC"/>
        </w:rPr>
      </w:pPr>
    </w:p>
    <w:p w14:paraId="20FBCCCE" w14:textId="43112086" w:rsidR="00FE62EA" w:rsidRPr="007D30FD" w:rsidRDefault="00FE62EA" w:rsidP="00FE62EA">
      <w:pPr>
        <w:pStyle w:val="Ttulo1"/>
        <w:tabs>
          <w:tab w:val="left" w:pos="441"/>
          <w:tab w:val="left" w:pos="442"/>
          <w:tab w:val="left" w:pos="704"/>
        </w:tabs>
        <w:spacing w:before="1"/>
        <w:ind w:left="0" w:firstLine="0"/>
        <w:rPr>
          <w:b w:val="0"/>
          <w:sz w:val="22"/>
          <w:szCs w:val="22"/>
        </w:rPr>
      </w:pPr>
      <w:r w:rsidRPr="007D30FD">
        <w:rPr>
          <w:color w:val="636466"/>
          <w:spacing w:val="11"/>
          <w:sz w:val="16"/>
          <w:szCs w:val="16"/>
        </w:rPr>
        <w:t xml:space="preserve">FI </w:t>
      </w:r>
      <w:r w:rsidRPr="007D30FD">
        <w:rPr>
          <w:color w:val="636466"/>
          <w:sz w:val="16"/>
          <w:szCs w:val="16"/>
        </w:rPr>
        <w:t>G U R E</w:t>
      </w:r>
      <w:r w:rsidRPr="007D30FD">
        <w:rPr>
          <w:color w:val="636466"/>
          <w:spacing w:val="1"/>
          <w:sz w:val="16"/>
          <w:szCs w:val="16"/>
        </w:rPr>
        <w:t xml:space="preserve"> </w:t>
      </w:r>
      <w:r w:rsidR="00B71CFD" w:rsidRPr="007D30FD">
        <w:rPr>
          <w:bCs w:val="0"/>
          <w:color w:val="636466"/>
          <w:sz w:val="16"/>
          <w:szCs w:val="16"/>
        </w:rPr>
        <w:t>9</w:t>
      </w:r>
      <w:r w:rsidRPr="007D30FD">
        <w:rPr>
          <w:bCs w:val="0"/>
          <w:color w:val="636466"/>
          <w:sz w:val="16"/>
          <w:szCs w:val="16"/>
        </w:rPr>
        <w:t xml:space="preserve"> </w:t>
      </w:r>
      <w:r w:rsidRPr="007D30FD">
        <w:rPr>
          <w:b w:val="0"/>
          <w:sz w:val="16"/>
          <w:szCs w:val="16"/>
        </w:rPr>
        <w:t xml:space="preserve">Ecological niche contraction   per Natural </w:t>
      </w:r>
      <w:proofErr w:type="spellStart"/>
      <w:r w:rsidRPr="007D30FD">
        <w:rPr>
          <w:b w:val="0"/>
          <w:sz w:val="16"/>
          <w:szCs w:val="16"/>
        </w:rPr>
        <w:t>región</w:t>
      </w:r>
      <w:proofErr w:type="spellEnd"/>
      <w:r w:rsidRPr="007D30FD">
        <w:rPr>
          <w:b w:val="0"/>
          <w:sz w:val="16"/>
          <w:szCs w:val="16"/>
        </w:rPr>
        <w:t xml:space="preserve"> in Climate change </w:t>
      </w:r>
      <w:proofErr w:type="spellStart"/>
      <w:r w:rsidRPr="007D30FD">
        <w:rPr>
          <w:b w:val="0"/>
          <w:sz w:val="16"/>
          <w:szCs w:val="16"/>
        </w:rPr>
        <w:t>scneario</w:t>
      </w:r>
      <w:proofErr w:type="spellEnd"/>
      <w:r w:rsidRPr="007D30FD">
        <w:rPr>
          <w:b w:val="0"/>
          <w:sz w:val="16"/>
          <w:szCs w:val="16"/>
        </w:rPr>
        <w:t xml:space="preserve"> RCP 8.5 </w:t>
      </w:r>
    </w:p>
    <w:p w14:paraId="225B3B39" w14:textId="77777777" w:rsidR="00FE62EA" w:rsidRPr="007D30FD" w:rsidRDefault="00FE62EA" w:rsidP="00742F0E">
      <w:pPr>
        <w:pStyle w:val="Ttulo1"/>
        <w:tabs>
          <w:tab w:val="left" w:pos="441"/>
          <w:tab w:val="left" w:pos="442"/>
          <w:tab w:val="left" w:pos="704"/>
        </w:tabs>
        <w:spacing w:before="1"/>
        <w:ind w:left="0" w:firstLine="0"/>
        <w:rPr>
          <w:sz w:val="22"/>
          <w:szCs w:val="22"/>
        </w:rPr>
      </w:pPr>
    </w:p>
    <w:p w14:paraId="52B2B09D" w14:textId="77777777" w:rsidR="00742F0E" w:rsidRPr="00387FBF" w:rsidRDefault="00742F0E" w:rsidP="00742F0E">
      <w:pPr>
        <w:pStyle w:val="Ttulo1"/>
        <w:tabs>
          <w:tab w:val="left" w:pos="441"/>
          <w:tab w:val="left" w:pos="442"/>
          <w:tab w:val="left" w:pos="704"/>
        </w:tabs>
        <w:spacing w:before="1"/>
        <w:ind w:left="0" w:firstLine="0"/>
      </w:pPr>
      <w:r w:rsidRPr="00387FBF">
        <w:t>3.3.  the degree of conservation (%) of the areas of environmental suitability of the Ecuadorian vipers in the National System of protected Areas (SNAP)</w:t>
      </w:r>
    </w:p>
    <w:p w14:paraId="2C2E5BE4" w14:textId="77777777" w:rsidR="00742F0E" w:rsidRPr="0035186D" w:rsidRDefault="00742F0E" w:rsidP="00742F0E">
      <w:pPr>
        <w:pStyle w:val="Prrafodelista"/>
        <w:tabs>
          <w:tab w:val="left" w:pos="441"/>
          <w:tab w:val="left" w:pos="442"/>
          <w:tab w:val="left" w:pos="704"/>
        </w:tabs>
        <w:ind w:firstLine="0"/>
        <w:rPr>
          <w:bCs/>
          <w:color w:val="76923C" w:themeColor="accent3" w:themeShade="BF"/>
          <w:sz w:val="18"/>
          <w:szCs w:val="20"/>
        </w:rPr>
      </w:pPr>
    </w:p>
    <w:p w14:paraId="021590D1" w14:textId="77777777" w:rsidR="00BD132F" w:rsidRPr="00387FBF" w:rsidRDefault="00BD132F" w:rsidP="00BD132F">
      <w:pPr>
        <w:tabs>
          <w:tab w:val="left" w:pos="441"/>
          <w:tab w:val="left" w:pos="442"/>
          <w:tab w:val="left" w:pos="704"/>
        </w:tabs>
        <w:rPr>
          <w:bCs/>
          <w:sz w:val="16"/>
          <w:szCs w:val="18"/>
        </w:rPr>
      </w:pPr>
      <w:r w:rsidRPr="00387FBF">
        <w:rPr>
          <w:bCs/>
          <w:sz w:val="16"/>
          <w:szCs w:val="18"/>
        </w:rPr>
        <w:t xml:space="preserve">The area corresponding to the sum of the ecological niche models for the 17 viper species recorded in continental Ecuador is equivalent to 266,126 km2, of which 45,117 km2 are contained within the Sistema Nacional de </w:t>
      </w:r>
      <w:proofErr w:type="spellStart"/>
      <w:r w:rsidRPr="00387FBF">
        <w:rPr>
          <w:bCs/>
          <w:sz w:val="16"/>
          <w:szCs w:val="18"/>
        </w:rPr>
        <w:t>Áreas</w:t>
      </w:r>
      <w:proofErr w:type="spellEnd"/>
      <w:r w:rsidRPr="00387FBF">
        <w:rPr>
          <w:bCs/>
          <w:sz w:val="16"/>
          <w:szCs w:val="18"/>
        </w:rPr>
        <w:t xml:space="preserve"> </w:t>
      </w:r>
      <w:proofErr w:type="spellStart"/>
      <w:r w:rsidRPr="00387FBF">
        <w:rPr>
          <w:bCs/>
          <w:sz w:val="16"/>
          <w:szCs w:val="18"/>
        </w:rPr>
        <w:t>Protegidas</w:t>
      </w:r>
      <w:proofErr w:type="spellEnd"/>
      <w:r w:rsidRPr="00387FBF">
        <w:rPr>
          <w:bCs/>
          <w:sz w:val="16"/>
          <w:szCs w:val="18"/>
        </w:rPr>
        <w:t xml:space="preserve"> (National System of Protected Areas, SNAP). This means that the SNAP contains </w:t>
      </w:r>
      <w:bookmarkStart w:id="4" w:name="_Hlk128337420"/>
      <w:r w:rsidRPr="00387FBF">
        <w:rPr>
          <w:bCs/>
          <w:sz w:val="16"/>
          <w:szCs w:val="18"/>
        </w:rPr>
        <w:t xml:space="preserve">16.95% </w:t>
      </w:r>
      <w:bookmarkEnd w:id="4"/>
      <w:r w:rsidRPr="00387FBF">
        <w:rPr>
          <w:bCs/>
          <w:sz w:val="16"/>
          <w:szCs w:val="18"/>
        </w:rPr>
        <w:t>of the ecological niche of Ecuadorian vipers.</w:t>
      </w:r>
    </w:p>
    <w:p w14:paraId="10615EB2" w14:textId="180BD3A9" w:rsidR="00BD132F" w:rsidRPr="00387FBF" w:rsidRDefault="00BD132F" w:rsidP="00BD132F">
      <w:pPr>
        <w:tabs>
          <w:tab w:val="left" w:pos="441"/>
          <w:tab w:val="left" w:pos="442"/>
          <w:tab w:val="left" w:pos="704"/>
        </w:tabs>
        <w:rPr>
          <w:bCs/>
          <w:sz w:val="16"/>
          <w:szCs w:val="18"/>
        </w:rPr>
      </w:pPr>
    </w:p>
    <w:p w14:paraId="294091B7" w14:textId="45869F86" w:rsidR="00017D44" w:rsidRPr="0035186D" w:rsidRDefault="00BD132F" w:rsidP="00017D44">
      <w:pPr>
        <w:rPr>
          <w:rFonts w:ascii="Calibri" w:eastAsia="Times New Roman" w:hAnsi="Calibri" w:cs="Calibri"/>
          <w:color w:val="000000"/>
          <w:lang w:eastAsia="es-EC"/>
        </w:rPr>
      </w:pPr>
      <w:r w:rsidRPr="00EA106F">
        <w:rPr>
          <w:bCs/>
          <w:sz w:val="16"/>
          <w:szCs w:val="16"/>
        </w:rPr>
        <w:t>These results highlight the need to increase conservation efforts in areas outside of protected areas, as they represent a significant portion of the ecological niche of vipers.</w:t>
      </w:r>
      <w:r w:rsidR="00017D44" w:rsidRPr="00EA106F">
        <w:rPr>
          <w:bCs/>
          <w:sz w:val="16"/>
          <w:szCs w:val="16"/>
        </w:rPr>
        <w:t xml:space="preserve"> </w:t>
      </w:r>
      <w:r w:rsidR="00B14030" w:rsidRPr="00EA106F">
        <w:rPr>
          <w:bCs/>
          <w:sz w:val="16"/>
          <w:szCs w:val="16"/>
        </w:rPr>
        <w:t>However, there is some encouraging news. The SNAP covers a total area of 46,799 km2, and 96.41% of it contributes to protecting the ecological niche of vipers, leaving only 3.59% of the ecological niche unprotected</w:t>
      </w:r>
      <w:r w:rsidR="00B14030" w:rsidRPr="0035186D">
        <w:rPr>
          <w:bCs/>
          <w:sz w:val="20"/>
        </w:rPr>
        <w:t>.</w:t>
      </w:r>
    </w:p>
    <w:p w14:paraId="0988000A" w14:textId="18DB1817" w:rsidR="00742F0E" w:rsidRPr="0035186D" w:rsidRDefault="00742F0E" w:rsidP="00BD132F">
      <w:pPr>
        <w:tabs>
          <w:tab w:val="left" w:pos="441"/>
          <w:tab w:val="left" w:pos="442"/>
          <w:tab w:val="left" w:pos="704"/>
        </w:tabs>
        <w:rPr>
          <w:bCs/>
          <w:sz w:val="20"/>
        </w:rPr>
      </w:pPr>
    </w:p>
    <w:p w14:paraId="6B71E2DD" w14:textId="0B19283B" w:rsidR="00017D44" w:rsidRPr="0035186D" w:rsidRDefault="00017D44" w:rsidP="00BD132F">
      <w:pPr>
        <w:tabs>
          <w:tab w:val="left" w:pos="441"/>
          <w:tab w:val="left" w:pos="442"/>
          <w:tab w:val="left" w:pos="704"/>
        </w:tabs>
        <w:rPr>
          <w:bCs/>
          <w:sz w:val="20"/>
        </w:rPr>
      </w:pPr>
    </w:p>
    <w:p w14:paraId="5F29214B" w14:textId="60F278A4" w:rsidR="00017D44" w:rsidRPr="0035186D" w:rsidRDefault="00017D44" w:rsidP="00BD132F">
      <w:pPr>
        <w:tabs>
          <w:tab w:val="left" w:pos="441"/>
          <w:tab w:val="left" w:pos="442"/>
          <w:tab w:val="left" w:pos="704"/>
        </w:tabs>
        <w:rPr>
          <w:bCs/>
          <w:sz w:val="20"/>
        </w:rPr>
      </w:pPr>
      <w:r w:rsidRPr="0035186D">
        <w:rPr>
          <w:noProof/>
        </w:rPr>
        <w:drawing>
          <wp:inline distT="0" distB="0" distL="0" distR="0" wp14:anchorId="4407C915" wp14:editId="27F5A413">
            <wp:extent cx="3051175" cy="2847975"/>
            <wp:effectExtent l="0" t="0" r="0"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1175" cy="2847975"/>
                    </a:xfrm>
                    <a:prstGeom prst="rect">
                      <a:avLst/>
                    </a:prstGeom>
                    <a:noFill/>
                    <a:ln>
                      <a:noFill/>
                    </a:ln>
                  </pic:spPr>
                </pic:pic>
              </a:graphicData>
            </a:graphic>
          </wp:inline>
        </w:drawing>
      </w:r>
    </w:p>
    <w:p w14:paraId="38599EA6" w14:textId="52692686" w:rsidR="00BA7F8D" w:rsidRPr="008826FA" w:rsidRDefault="00BE7F28" w:rsidP="00BD132F">
      <w:pPr>
        <w:tabs>
          <w:tab w:val="left" w:pos="441"/>
          <w:tab w:val="left" w:pos="442"/>
          <w:tab w:val="left" w:pos="704"/>
        </w:tabs>
        <w:rPr>
          <w:sz w:val="18"/>
          <w:szCs w:val="20"/>
        </w:rPr>
      </w:pPr>
      <w:r w:rsidRPr="008826FA">
        <w:rPr>
          <w:b/>
          <w:bCs/>
          <w:color w:val="636466"/>
          <w:spacing w:val="11"/>
          <w:sz w:val="16"/>
          <w:szCs w:val="16"/>
        </w:rPr>
        <w:t>FI</w:t>
      </w:r>
      <w:r w:rsidRPr="008826FA">
        <w:rPr>
          <w:b/>
          <w:bCs/>
          <w:color w:val="636466"/>
          <w:sz w:val="16"/>
          <w:szCs w:val="16"/>
        </w:rPr>
        <w:t>GURE</w:t>
      </w:r>
      <w:r w:rsidRPr="008826FA">
        <w:rPr>
          <w:b/>
          <w:bCs/>
          <w:color w:val="636466"/>
          <w:spacing w:val="1"/>
          <w:sz w:val="16"/>
          <w:szCs w:val="16"/>
        </w:rPr>
        <w:t xml:space="preserve"> </w:t>
      </w:r>
      <w:r w:rsidR="00387FBF">
        <w:rPr>
          <w:b/>
          <w:bCs/>
          <w:color w:val="636466"/>
          <w:spacing w:val="1"/>
          <w:sz w:val="16"/>
          <w:szCs w:val="16"/>
        </w:rPr>
        <w:t>10</w:t>
      </w:r>
      <w:r w:rsidR="00101E5B" w:rsidRPr="008826FA">
        <w:rPr>
          <w:b/>
          <w:bCs/>
          <w:color w:val="636466"/>
          <w:spacing w:val="1"/>
          <w:sz w:val="16"/>
          <w:szCs w:val="16"/>
        </w:rPr>
        <w:t xml:space="preserve">  </w:t>
      </w:r>
      <w:r w:rsidR="00101E5B" w:rsidRPr="008826FA">
        <w:rPr>
          <w:spacing w:val="1"/>
          <w:sz w:val="16"/>
          <w:szCs w:val="16"/>
        </w:rPr>
        <w:t>Viperidae ecological niche within SNAP</w:t>
      </w:r>
    </w:p>
    <w:p w14:paraId="41763AAD" w14:textId="77777777" w:rsidR="00742F0E" w:rsidRPr="0035186D" w:rsidRDefault="00742F0E" w:rsidP="00742F0E">
      <w:pPr>
        <w:pStyle w:val="Prrafodelista"/>
        <w:tabs>
          <w:tab w:val="left" w:pos="441"/>
          <w:tab w:val="left" w:pos="442"/>
          <w:tab w:val="left" w:pos="704"/>
        </w:tabs>
        <w:ind w:firstLine="0"/>
        <w:rPr>
          <w:bCs/>
          <w:color w:val="76923C" w:themeColor="accent3" w:themeShade="BF"/>
          <w:sz w:val="18"/>
          <w:szCs w:val="20"/>
        </w:rPr>
      </w:pPr>
    </w:p>
    <w:p w14:paraId="6FB5DDC7" w14:textId="461C4D72" w:rsidR="00742F0E" w:rsidRPr="0035186D" w:rsidRDefault="002C6562" w:rsidP="00742F0E">
      <w:pPr>
        <w:pStyle w:val="Ttulo1"/>
        <w:tabs>
          <w:tab w:val="left" w:pos="441"/>
          <w:tab w:val="left" w:pos="442"/>
          <w:tab w:val="left" w:pos="704"/>
        </w:tabs>
        <w:spacing w:before="1"/>
        <w:ind w:left="0" w:firstLine="0"/>
        <w:rPr>
          <w:sz w:val="22"/>
          <w:szCs w:val="22"/>
        </w:rPr>
      </w:pPr>
      <w:r w:rsidRPr="0035186D">
        <w:rPr>
          <w:noProof/>
        </w:rPr>
        <w:drawing>
          <wp:inline distT="0" distB="0" distL="0" distR="0" wp14:anchorId="5A049E89" wp14:editId="3922A3B2">
            <wp:extent cx="3051175" cy="2907030"/>
            <wp:effectExtent l="0" t="0" r="0" b="762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1175" cy="2907030"/>
                    </a:xfrm>
                    <a:prstGeom prst="rect">
                      <a:avLst/>
                    </a:prstGeom>
                    <a:noFill/>
                    <a:ln>
                      <a:noFill/>
                    </a:ln>
                  </pic:spPr>
                </pic:pic>
              </a:graphicData>
            </a:graphic>
          </wp:inline>
        </w:drawing>
      </w:r>
    </w:p>
    <w:p w14:paraId="46D3F690" w14:textId="674EAD55" w:rsidR="00D11DF7" w:rsidRPr="008826FA" w:rsidRDefault="00D11DF7" w:rsidP="00742F0E">
      <w:pPr>
        <w:pStyle w:val="Ttulo1"/>
        <w:tabs>
          <w:tab w:val="left" w:pos="441"/>
          <w:tab w:val="left" w:pos="442"/>
          <w:tab w:val="left" w:pos="704"/>
        </w:tabs>
        <w:spacing w:before="1"/>
        <w:ind w:left="0" w:firstLine="0"/>
      </w:pPr>
      <w:r w:rsidRPr="008826FA">
        <w:rPr>
          <w:color w:val="636466"/>
          <w:spacing w:val="11"/>
          <w:sz w:val="16"/>
          <w:szCs w:val="16"/>
        </w:rPr>
        <w:t xml:space="preserve">FI </w:t>
      </w:r>
      <w:r w:rsidRPr="008826FA">
        <w:rPr>
          <w:color w:val="636466"/>
          <w:sz w:val="16"/>
          <w:szCs w:val="16"/>
        </w:rPr>
        <w:t>G U R E</w:t>
      </w:r>
      <w:r w:rsidRPr="008826FA">
        <w:rPr>
          <w:color w:val="636466"/>
          <w:spacing w:val="1"/>
          <w:sz w:val="16"/>
          <w:szCs w:val="16"/>
        </w:rPr>
        <w:t xml:space="preserve"> </w:t>
      </w:r>
      <w:r w:rsidR="00387FBF">
        <w:rPr>
          <w:color w:val="636466"/>
          <w:sz w:val="16"/>
          <w:szCs w:val="16"/>
        </w:rPr>
        <w:t>11</w:t>
      </w:r>
      <w:r w:rsidR="00BA7F8D" w:rsidRPr="008826FA">
        <w:rPr>
          <w:b w:val="0"/>
          <w:bCs w:val="0"/>
          <w:color w:val="636466"/>
          <w:sz w:val="16"/>
          <w:szCs w:val="16"/>
        </w:rPr>
        <w:t xml:space="preserve"> </w:t>
      </w:r>
      <w:r w:rsidR="00BA7F8D" w:rsidRPr="008826FA">
        <w:rPr>
          <w:b w:val="0"/>
          <w:bCs w:val="0"/>
          <w:sz w:val="16"/>
          <w:szCs w:val="16"/>
        </w:rPr>
        <w:t>Cumu</w:t>
      </w:r>
      <w:r w:rsidR="0035186D" w:rsidRPr="008826FA">
        <w:rPr>
          <w:b w:val="0"/>
          <w:bCs w:val="0"/>
          <w:sz w:val="16"/>
          <w:szCs w:val="16"/>
        </w:rPr>
        <w:t>l</w:t>
      </w:r>
      <w:r w:rsidR="00BA7F8D" w:rsidRPr="008826FA">
        <w:rPr>
          <w:b w:val="0"/>
          <w:bCs w:val="0"/>
          <w:sz w:val="16"/>
          <w:szCs w:val="16"/>
        </w:rPr>
        <w:t>ative richness of species  per Protected area</w:t>
      </w:r>
      <w:r w:rsidR="00BA7F8D" w:rsidRPr="008826FA">
        <w:rPr>
          <w:sz w:val="16"/>
          <w:szCs w:val="16"/>
        </w:rPr>
        <w:t xml:space="preserve"> </w:t>
      </w:r>
    </w:p>
    <w:p w14:paraId="2F0A20D1" w14:textId="74D1E28B" w:rsidR="00742F0E" w:rsidRPr="00387FBF" w:rsidRDefault="00742F0E" w:rsidP="00742F0E">
      <w:pPr>
        <w:pStyle w:val="Ttulo1"/>
        <w:tabs>
          <w:tab w:val="left" w:pos="441"/>
          <w:tab w:val="left" w:pos="442"/>
          <w:tab w:val="left" w:pos="704"/>
        </w:tabs>
        <w:spacing w:before="1"/>
        <w:ind w:left="0" w:firstLine="0"/>
      </w:pPr>
      <w:r w:rsidRPr="00387FBF">
        <w:t>3.4. priority natural regions of Ecuador for the conservation of vipers, given the concentration of richness, endangered species, and endemism in climate change scenarios</w:t>
      </w:r>
    </w:p>
    <w:p w14:paraId="37AC3A73" w14:textId="654B18C7" w:rsidR="00472AFD" w:rsidRPr="0035186D" w:rsidRDefault="00472AFD" w:rsidP="00742F0E">
      <w:pPr>
        <w:pStyle w:val="Ttulo1"/>
        <w:tabs>
          <w:tab w:val="left" w:pos="441"/>
          <w:tab w:val="left" w:pos="442"/>
          <w:tab w:val="left" w:pos="704"/>
        </w:tabs>
        <w:spacing w:before="1"/>
        <w:ind w:left="0" w:firstLine="0"/>
        <w:rPr>
          <w:sz w:val="22"/>
          <w:szCs w:val="22"/>
        </w:rPr>
      </w:pPr>
    </w:p>
    <w:p w14:paraId="0D0283AE" w14:textId="77777777" w:rsidR="00472AFD" w:rsidRPr="0035186D" w:rsidRDefault="00472AFD" w:rsidP="00742F0E">
      <w:pPr>
        <w:pStyle w:val="Ttulo1"/>
        <w:tabs>
          <w:tab w:val="left" w:pos="441"/>
          <w:tab w:val="left" w:pos="442"/>
          <w:tab w:val="left" w:pos="704"/>
        </w:tabs>
        <w:spacing w:before="1"/>
        <w:ind w:left="0" w:firstLine="0"/>
        <w:rPr>
          <w:sz w:val="22"/>
          <w:szCs w:val="22"/>
        </w:rPr>
      </w:pPr>
    </w:p>
    <w:p w14:paraId="4F0EEE08" w14:textId="77777777" w:rsidR="006E68B7" w:rsidRPr="00387FBF" w:rsidRDefault="00742F0E" w:rsidP="006E68B7">
      <w:pPr>
        <w:pStyle w:val="Ttulo1"/>
        <w:tabs>
          <w:tab w:val="left" w:pos="441"/>
          <w:tab w:val="left" w:pos="442"/>
          <w:tab w:val="left" w:pos="704"/>
        </w:tabs>
        <w:spacing w:before="1"/>
      </w:pPr>
      <w:r w:rsidRPr="00387FBF">
        <w:t xml:space="preserve">3.4.1 </w:t>
      </w:r>
      <w:r w:rsidR="002C6562" w:rsidRPr="00387FBF">
        <w:t xml:space="preserve">Current Climate scenario </w:t>
      </w:r>
    </w:p>
    <w:p w14:paraId="0F9463AA" w14:textId="2237BB08" w:rsidR="003A163C" w:rsidRPr="00387FBF" w:rsidRDefault="003A163C" w:rsidP="006E68B7">
      <w:pPr>
        <w:pStyle w:val="Ttulo1"/>
        <w:tabs>
          <w:tab w:val="left" w:pos="441"/>
          <w:tab w:val="left" w:pos="442"/>
          <w:tab w:val="left" w:pos="704"/>
        </w:tabs>
        <w:spacing w:before="1"/>
        <w:rPr>
          <w:sz w:val="16"/>
          <w:szCs w:val="16"/>
        </w:rPr>
      </w:pPr>
      <w:r w:rsidRPr="00387FBF">
        <w:rPr>
          <w:sz w:val="16"/>
          <w:szCs w:val="16"/>
        </w:rPr>
        <w:t xml:space="preserve"> </w:t>
      </w:r>
    </w:p>
    <w:p w14:paraId="4F5F0491" w14:textId="5229427E" w:rsidR="00742F0E" w:rsidRPr="00387FBF" w:rsidRDefault="00742F0E" w:rsidP="00742F0E">
      <w:pPr>
        <w:pStyle w:val="Ttulo1"/>
        <w:tabs>
          <w:tab w:val="left" w:pos="441"/>
          <w:tab w:val="left" w:pos="442"/>
          <w:tab w:val="left" w:pos="704"/>
        </w:tabs>
        <w:spacing w:before="1"/>
        <w:rPr>
          <w:b w:val="0"/>
          <w:bCs w:val="0"/>
          <w:sz w:val="16"/>
          <w:szCs w:val="16"/>
        </w:rPr>
      </w:pPr>
      <w:r w:rsidRPr="00387FBF">
        <w:rPr>
          <w:b w:val="0"/>
          <w:bCs w:val="0"/>
          <w:sz w:val="16"/>
          <w:szCs w:val="16"/>
        </w:rPr>
        <w:t>In the current climate scenario, the priority natural region in Ecuador for the conservation of vipers, based on</w:t>
      </w:r>
      <w:r w:rsidR="006E68B7" w:rsidRPr="00387FBF">
        <w:rPr>
          <w:b w:val="0"/>
          <w:bCs w:val="0"/>
          <w:sz w:val="16"/>
          <w:szCs w:val="16"/>
        </w:rPr>
        <w:t xml:space="preserve"> cumulative </w:t>
      </w:r>
      <w:r w:rsidRPr="00387FBF">
        <w:rPr>
          <w:b w:val="0"/>
          <w:bCs w:val="0"/>
          <w:sz w:val="16"/>
          <w:szCs w:val="16"/>
        </w:rPr>
        <w:t xml:space="preserve"> richness, is the Eastern Montane (E.M) region. This region contains the highest number of species within its area, with a total of nine, followed closely by three other natural regions that each contain eight species: Amazon (A), Andean Shrub (A.S), and Eastern Foothill (E.F). It is not surprising that the natural regions with the lowest species richness, with a total of five species, are the Dry Forest (D.F) and Paramo (P) regions. </w:t>
      </w:r>
      <w:r w:rsidR="00536B2D" w:rsidRPr="00387FBF">
        <w:rPr>
          <w:b w:val="0"/>
          <w:bCs w:val="0"/>
          <w:sz w:val="16"/>
          <w:szCs w:val="16"/>
        </w:rPr>
        <w:t xml:space="preserve">Given that </w:t>
      </w:r>
      <w:r w:rsidRPr="00387FBF">
        <w:rPr>
          <w:b w:val="0"/>
          <w:bCs w:val="0"/>
          <w:sz w:val="16"/>
          <w:szCs w:val="16"/>
        </w:rPr>
        <w:t>Not many ectothermic animals can adapt to the low temperatures and dry weather that characterize these regions</w:t>
      </w:r>
      <w:r w:rsidR="00536B2D" w:rsidRPr="00387FBF">
        <w:rPr>
          <w:b w:val="0"/>
          <w:bCs w:val="0"/>
          <w:sz w:val="16"/>
          <w:szCs w:val="16"/>
        </w:rPr>
        <w:t xml:space="preserve"> </w:t>
      </w:r>
      <w:r w:rsidRPr="00387FBF">
        <w:rPr>
          <w:b w:val="0"/>
          <w:bCs w:val="0"/>
          <w:sz w:val="16"/>
          <w:szCs w:val="16"/>
        </w:rPr>
        <w:t xml:space="preserve"> </w:t>
      </w:r>
      <w:r w:rsidR="00536B2D" w:rsidRPr="00387FBF">
        <w:rPr>
          <w:b w:val="0"/>
          <w:bCs w:val="0"/>
          <w:sz w:val="16"/>
          <w:szCs w:val="16"/>
        </w:rPr>
        <w:t>.</w:t>
      </w:r>
      <w:r w:rsidRPr="00387FBF">
        <w:rPr>
          <w:b w:val="0"/>
          <w:bCs w:val="0"/>
          <w:sz w:val="16"/>
          <w:szCs w:val="16"/>
        </w:rPr>
        <w:t xml:space="preserve">For more information see </w:t>
      </w:r>
      <w:r w:rsidRPr="00387FBF">
        <w:rPr>
          <w:b w:val="0"/>
          <w:bCs w:val="0"/>
          <w:color w:val="9BBB59" w:themeColor="accent3"/>
          <w:sz w:val="16"/>
          <w:szCs w:val="16"/>
        </w:rPr>
        <w:t>figure</w:t>
      </w:r>
      <w:r w:rsidR="00387FBF">
        <w:rPr>
          <w:b w:val="0"/>
          <w:bCs w:val="0"/>
          <w:color w:val="9BBB59" w:themeColor="accent3"/>
          <w:sz w:val="16"/>
          <w:szCs w:val="16"/>
        </w:rPr>
        <w:t xml:space="preserve"> 11</w:t>
      </w:r>
    </w:p>
    <w:p w14:paraId="0D3935FD" w14:textId="27F573DF" w:rsidR="00742F0E" w:rsidRPr="008826FA" w:rsidRDefault="00742F0E" w:rsidP="008826FA">
      <w:pPr>
        <w:pStyle w:val="Ttulo1"/>
        <w:tabs>
          <w:tab w:val="left" w:pos="441"/>
          <w:tab w:val="left" w:pos="442"/>
          <w:tab w:val="left" w:pos="704"/>
        </w:tabs>
        <w:spacing w:before="1"/>
        <w:rPr>
          <w:b w:val="0"/>
          <w:bCs w:val="0"/>
          <w:sz w:val="22"/>
          <w:szCs w:val="22"/>
        </w:rPr>
      </w:pPr>
      <w:r w:rsidRPr="0035186D">
        <w:rPr>
          <w:noProof/>
        </w:rPr>
        <w:lastRenderedPageBreak/>
        <w:drawing>
          <wp:inline distT="0" distB="0" distL="0" distR="0" wp14:anchorId="6DBEA794" wp14:editId="5D15CA0E">
            <wp:extent cx="2756389" cy="2464401"/>
            <wp:effectExtent l="133350" t="114300" r="120650" b="16510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4576" cy="24717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9C25C9" w14:textId="5CD511A7" w:rsidR="002F6676" w:rsidRDefault="00742F0E" w:rsidP="002F6676">
      <w:pPr>
        <w:pStyle w:val="Ttulo1"/>
        <w:tabs>
          <w:tab w:val="left" w:pos="441"/>
          <w:tab w:val="left" w:pos="442"/>
          <w:tab w:val="left" w:pos="704"/>
        </w:tabs>
        <w:spacing w:before="1"/>
        <w:ind w:left="111" w:firstLine="0"/>
        <w:rPr>
          <w:b w:val="0"/>
          <w:bCs w:val="0"/>
          <w:color w:val="000000" w:themeColor="text1"/>
          <w:sz w:val="16"/>
          <w:szCs w:val="16"/>
        </w:rPr>
      </w:pPr>
      <w:r w:rsidRPr="008826FA">
        <w:rPr>
          <w:color w:val="636466"/>
          <w:spacing w:val="11"/>
          <w:sz w:val="16"/>
          <w:szCs w:val="16"/>
        </w:rPr>
        <w:t xml:space="preserve">FI </w:t>
      </w:r>
      <w:r w:rsidRPr="008826FA">
        <w:rPr>
          <w:color w:val="636466"/>
          <w:sz w:val="16"/>
          <w:szCs w:val="16"/>
        </w:rPr>
        <w:t>G U R E</w:t>
      </w:r>
      <w:r w:rsidR="00BA7F8D" w:rsidRPr="008826FA">
        <w:rPr>
          <w:color w:val="636466"/>
          <w:spacing w:val="1"/>
          <w:sz w:val="16"/>
          <w:szCs w:val="16"/>
        </w:rPr>
        <w:t xml:space="preserve"> </w:t>
      </w:r>
      <w:r w:rsidR="00387FBF">
        <w:rPr>
          <w:color w:val="636466"/>
          <w:spacing w:val="1"/>
          <w:sz w:val="16"/>
          <w:szCs w:val="16"/>
        </w:rPr>
        <w:t>12</w:t>
      </w:r>
      <w:r w:rsidR="00BE7F28" w:rsidRPr="008826FA">
        <w:rPr>
          <w:sz w:val="16"/>
          <w:szCs w:val="16"/>
        </w:rPr>
        <w:t xml:space="preserve">  </w:t>
      </w:r>
      <w:r w:rsidR="00101E5B" w:rsidRPr="008826FA">
        <w:rPr>
          <w:b w:val="0"/>
          <w:bCs w:val="0"/>
          <w:sz w:val="16"/>
          <w:szCs w:val="16"/>
        </w:rPr>
        <w:t xml:space="preserve">Cumulative </w:t>
      </w:r>
      <w:r w:rsidR="00BE7F28" w:rsidRPr="008826FA">
        <w:rPr>
          <w:b w:val="0"/>
          <w:bCs w:val="0"/>
          <w:spacing w:val="1"/>
          <w:sz w:val="16"/>
          <w:szCs w:val="16"/>
        </w:rPr>
        <w:t>sp</w:t>
      </w:r>
      <w:r w:rsidR="00101E5B" w:rsidRPr="008826FA">
        <w:rPr>
          <w:b w:val="0"/>
          <w:bCs w:val="0"/>
          <w:spacing w:val="1"/>
          <w:sz w:val="16"/>
          <w:szCs w:val="16"/>
        </w:rPr>
        <w:t>e</w:t>
      </w:r>
      <w:r w:rsidR="00BE7F28" w:rsidRPr="008826FA">
        <w:rPr>
          <w:b w:val="0"/>
          <w:bCs w:val="0"/>
          <w:spacing w:val="1"/>
          <w:sz w:val="16"/>
          <w:szCs w:val="16"/>
        </w:rPr>
        <w:t xml:space="preserve">cies  </w:t>
      </w:r>
      <w:r w:rsidR="0035186D" w:rsidRPr="008826FA">
        <w:rPr>
          <w:b w:val="0"/>
          <w:bCs w:val="0"/>
          <w:spacing w:val="1"/>
          <w:sz w:val="16"/>
          <w:szCs w:val="16"/>
        </w:rPr>
        <w:t>Richness</w:t>
      </w:r>
      <w:r w:rsidR="00BE7F28" w:rsidRPr="008826FA">
        <w:rPr>
          <w:b w:val="0"/>
          <w:bCs w:val="0"/>
          <w:spacing w:val="1"/>
          <w:sz w:val="16"/>
          <w:szCs w:val="16"/>
        </w:rPr>
        <w:t xml:space="preserve"> in </w:t>
      </w:r>
      <w:r w:rsidR="0035186D" w:rsidRPr="008826FA">
        <w:rPr>
          <w:b w:val="0"/>
          <w:bCs w:val="0"/>
          <w:spacing w:val="1"/>
          <w:sz w:val="16"/>
          <w:szCs w:val="16"/>
        </w:rPr>
        <w:t>Ecuador’s</w:t>
      </w:r>
      <w:r w:rsidR="00BE7F28" w:rsidRPr="008826FA">
        <w:rPr>
          <w:b w:val="0"/>
          <w:bCs w:val="0"/>
          <w:spacing w:val="1"/>
          <w:sz w:val="16"/>
          <w:szCs w:val="16"/>
        </w:rPr>
        <w:t xml:space="preserve"> natural regions</w:t>
      </w:r>
      <w:r w:rsidR="00101E5B" w:rsidRPr="008826FA">
        <w:rPr>
          <w:b w:val="0"/>
          <w:bCs w:val="0"/>
          <w:spacing w:val="1"/>
          <w:sz w:val="16"/>
          <w:szCs w:val="16"/>
        </w:rPr>
        <w:t xml:space="preserve"> in current climate scenario</w:t>
      </w:r>
      <w:r w:rsidR="00BE7F28" w:rsidRPr="008826FA">
        <w:rPr>
          <w:color w:val="636466"/>
          <w:spacing w:val="1"/>
          <w:sz w:val="16"/>
          <w:szCs w:val="16"/>
        </w:rPr>
        <w:t>.</w:t>
      </w:r>
      <w:r w:rsidRPr="008826FA">
        <w:rPr>
          <w:sz w:val="16"/>
          <w:szCs w:val="16"/>
        </w:rPr>
        <w:t xml:space="preserve"> </w:t>
      </w:r>
      <w:r w:rsidR="002F6676" w:rsidRPr="008826FA">
        <w:rPr>
          <w:sz w:val="16"/>
          <w:szCs w:val="16"/>
        </w:rPr>
        <w:t xml:space="preserve"> </w:t>
      </w:r>
      <w:r w:rsidR="002F6676" w:rsidRPr="008826FA">
        <w:rPr>
          <w:b w:val="0"/>
          <w:bCs w:val="0"/>
          <w:color w:val="000000" w:themeColor="text1"/>
          <w:sz w:val="16"/>
          <w:szCs w:val="16"/>
        </w:rPr>
        <w:t>(the abbreviations for the different natural regions of Ecuador are as follows: A for Amazon, A.S for Andean shrub, C.T.R for Choco Andean forest, D.F for deciduous forest, DS for Dry shrub, E.F for eastern foothill, E.M for eastern Montane, P for paramo, W.F for Western Foothill, and W.M for western montane.)</w:t>
      </w:r>
    </w:p>
    <w:p w14:paraId="3FC5BE77" w14:textId="77777777" w:rsidR="008826FA" w:rsidRPr="008826FA" w:rsidRDefault="008826FA" w:rsidP="002F6676">
      <w:pPr>
        <w:pStyle w:val="Ttulo1"/>
        <w:tabs>
          <w:tab w:val="left" w:pos="441"/>
          <w:tab w:val="left" w:pos="442"/>
          <w:tab w:val="left" w:pos="704"/>
        </w:tabs>
        <w:spacing w:before="1"/>
        <w:ind w:left="111" w:firstLine="0"/>
        <w:rPr>
          <w:b w:val="0"/>
          <w:bCs w:val="0"/>
          <w:color w:val="000000" w:themeColor="text1"/>
          <w:sz w:val="16"/>
          <w:szCs w:val="16"/>
        </w:rPr>
      </w:pPr>
    </w:p>
    <w:p w14:paraId="2E44CF9E" w14:textId="38A81045" w:rsidR="002F6676" w:rsidRPr="008826FA" w:rsidRDefault="00006226" w:rsidP="008826FA">
      <w:pPr>
        <w:pStyle w:val="Ttulo1"/>
        <w:tabs>
          <w:tab w:val="left" w:pos="441"/>
          <w:tab w:val="left" w:pos="442"/>
          <w:tab w:val="left" w:pos="704"/>
        </w:tabs>
        <w:spacing w:before="1"/>
        <w:rPr>
          <w:b w:val="0"/>
          <w:bCs w:val="0"/>
          <w:sz w:val="16"/>
          <w:szCs w:val="16"/>
        </w:rPr>
      </w:pPr>
      <w:r w:rsidRPr="008826FA">
        <w:rPr>
          <w:color w:val="636466"/>
          <w:sz w:val="16"/>
          <w:szCs w:val="16"/>
        </w:rPr>
        <w:t>TA</w:t>
      </w:r>
      <w:r w:rsidRPr="008826FA">
        <w:rPr>
          <w:color w:val="636466"/>
          <w:spacing w:val="-21"/>
          <w:sz w:val="16"/>
          <w:szCs w:val="16"/>
        </w:rPr>
        <w:t xml:space="preserve"> </w:t>
      </w:r>
      <w:r w:rsidRPr="008826FA">
        <w:rPr>
          <w:color w:val="636466"/>
          <w:sz w:val="16"/>
          <w:szCs w:val="16"/>
        </w:rPr>
        <w:t>B</w:t>
      </w:r>
      <w:r w:rsidRPr="008826FA">
        <w:rPr>
          <w:color w:val="636466"/>
          <w:spacing w:val="-21"/>
          <w:sz w:val="16"/>
          <w:szCs w:val="16"/>
        </w:rPr>
        <w:t xml:space="preserve"> </w:t>
      </w:r>
      <w:r w:rsidRPr="008826FA">
        <w:rPr>
          <w:color w:val="636466"/>
          <w:sz w:val="16"/>
          <w:szCs w:val="16"/>
        </w:rPr>
        <w:t>L</w:t>
      </w:r>
      <w:r w:rsidRPr="008826FA">
        <w:rPr>
          <w:color w:val="636466"/>
          <w:spacing w:val="-23"/>
          <w:sz w:val="16"/>
          <w:szCs w:val="16"/>
        </w:rPr>
        <w:t xml:space="preserve"> </w:t>
      </w:r>
      <w:r w:rsidRPr="008826FA">
        <w:rPr>
          <w:color w:val="636466"/>
          <w:sz w:val="16"/>
          <w:szCs w:val="16"/>
        </w:rPr>
        <w:t>E</w:t>
      </w:r>
      <w:r w:rsidRPr="008826FA">
        <w:rPr>
          <w:color w:val="636466"/>
          <w:spacing w:val="41"/>
          <w:sz w:val="16"/>
          <w:szCs w:val="16"/>
        </w:rPr>
        <w:t xml:space="preserve"> </w:t>
      </w:r>
      <w:r w:rsidRPr="008826FA">
        <w:rPr>
          <w:color w:val="636466"/>
          <w:sz w:val="16"/>
          <w:szCs w:val="16"/>
        </w:rPr>
        <w:t>1</w:t>
      </w:r>
      <w:r w:rsidR="00D469A4" w:rsidRPr="008826FA">
        <w:rPr>
          <w:sz w:val="16"/>
          <w:szCs w:val="16"/>
        </w:rPr>
        <w:t xml:space="preserve">. </w:t>
      </w:r>
      <w:r w:rsidR="00D469A4" w:rsidRPr="008826FA">
        <w:rPr>
          <w:b w:val="0"/>
          <w:bCs w:val="0"/>
          <w:sz w:val="16"/>
          <w:szCs w:val="16"/>
        </w:rPr>
        <w:t xml:space="preserve">Ecological niche area </w:t>
      </w:r>
      <w:r w:rsidRPr="008826FA">
        <w:rPr>
          <w:b w:val="0"/>
          <w:bCs w:val="0"/>
          <w:sz w:val="16"/>
          <w:szCs w:val="16"/>
        </w:rPr>
        <w:t>(Km2)</w:t>
      </w:r>
      <w:r w:rsidR="005713C0">
        <w:rPr>
          <w:b w:val="0"/>
          <w:bCs w:val="0"/>
          <w:sz w:val="16"/>
          <w:szCs w:val="16"/>
        </w:rPr>
        <w:t xml:space="preserve"> </w:t>
      </w:r>
      <w:r w:rsidR="00D469A4" w:rsidRPr="008826FA">
        <w:rPr>
          <w:b w:val="0"/>
          <w:bCs w:val="0"/>
          <w:sz w:val="16"/>
          <w:szCs w:val="16"/>
        </w:rPr>
        <w:t xml:space="preserve">per natural region </w:t>
      </w:r>
      <w:r w:rsidR="00663953">
        <w:rPr>
          <w:b w:val="0"/>
          <w:bCs w:val="0"/>
          <w:sz w:val="16"/>
          <w:szCs w:val="16"/>
        </w:rPr>
        <w:t xml:space="preserve">in current climate scenario </w:t>
      </w:r>
      <w:r w:rsidR="003E04CD" w:rsidRPr="008826FA">
        <w:rPr>
          <w:b w:val="0"/>
          <w:bCs w:val="0"/>
          <w:sz w:val="16"/>
          <w:szCs w:val="16"/>
        </w:rPr>
        <w:t xml:space="preserve"> </w:t>
      </w:r>
    </w:p>
    <w:p w14:paraId="189C59BC" w14:textId="5E136E4D" w:rsidR="008826FA" w:rsidRDefault="005713C0" w:rsidP="008826FA">
      <w:pPr>
        <w:pStyle w:val="Ttulo1"/>
        <w:tabs>
          <w:tab w:val="left" w:pos="441"/>
          <w:tab w:val="left" w:pos="442"/>
          <w:tab w:val="left" w:pos="704"/>
        </w:tabs>
        <w:spacing w:before="1"/>
        <w:rPr>
          <w:b w:val="0"/>
          <w:bCs w:val="0"/>
          <w:sz w:val="16"/>
          <w:szCs w:val="16"/>
        </w:rPr>
      </w:pPr>
      <w:r w:rsidRPr="005713C0">
        <w:rPr>
          <w:b w:val="0"/>
          <w:bCs w:val="0"/>
          <w:noProof/>
          <w:sz w:val="16"/>
          <w:szCs w:val="16"/>
        </w:rPr>
        <w:drawing>
          <wp:inline distT="0" distB="0" distL="0" distR="0" wp14:anchorId="2A7B55FE" wp14:editId="26F96273">
            <wp:extent cx="3112477" cy="24384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33338" cy="2454743"/>
                    </a:xfrm>
                    <a:prstGeom prst="rect">
                      <a:avLst/>
                    </a:prstGeom>
                  </pic:spPr>
                </pic:pic>
              </a:graphicData>
            </a:graphic>
          </wp:inline>
        </w:drawing>
      </w:r>
    </w:p>
    <w:p w14:paraId="3A9308CD" w14:textId="77777777" w:rsidR="008826FA" w:rsidRPr="008826FA" w:rsidRDefault="008826FA" w:rsidP="008826FA">
      <w:pPr>
        <w:pStyle w:val="Ttulo1"/>
        <w:tabs>
          <w:tab w:val="left" w:pos="441"/>
          <w:tab w:val="left" w:pos="442"/>
          <w:tab w:val="left" w:pos="704"/>
        </w:tabs>
        <w:spacing w:before="1"/>
        <w:rPr>
          <w:b w:val="0"/>
          <w:bCs w:val="0"/>
          <w:sz w:val="16"/>
          <w:szCs w:val="16"/>
        </w:rPr>
      </w:pPr>
    </w:p>
    <w:p w14:paraId="741C34E4" w14:textId="66C5CDA6" w:rsidR="002F6676" w:rsidRPr="0035186D" w:rsidRDefault="002F6676" w:rsidP="00742F0E">
      <w:pPr>
        <w:pStyle w:val="Ttulo1"/>
        <w:tabs>
          <w:tab w:val="left" w:pos="441"/>
          <w:tab w:val="left" w:pos="442"/>
          <w:tab w:val="left" w:pos="704"/>
        </w:tabs>
        <w:spacing w:before="1"/>
        <w:rPr>
          <w:b w:val="0"/>
          <w:bCs w:val="0"/>
          <w:sz w:val="22"/>
          <w:szCs w:val="22"/>
        </w:rPr>
      </w:pPr>
    </w:p>
    <w:p w14:paraId="2FF4F318" w14:textId="196CAC8E" w:rsidR="007576AD" w:rsidRPr="00387FBF" w:rsidRDefault="00746853" w:rsidP="00742F0E">
      <w:pPr>
        <w:pStyle w:val="Ttulo1"/>
        <w:tabs>
          <w:tab w:val="left" w:pos="441"/>
          <w:tab w:val="left" w:pos="442"/>
          <w:tab w:val="left" w:pos="704"/>
        </w:tabs>
        <w:spacing w:before="1"/>
        <w:rPr>
          <w:b w:val="0"/>
          <w:bCs w:val="0"/>
          <w:color w:val="231F20"/>
          <w:w w:val="90"/>
          <w:sz w:val="16"/>
          <w:szCs w:val="16"/>
        </w:rPr>
      </w:pPr>
      <w:r w:rsidRPr="00387FBF">
        <w:rPr>
          <w:b w:val="0"/>
          <w:bCs w:val="0"/>
          <w:color w:val="231F20"/>
          <w:w w:val="90"/>
          <w:sz w:val="16"/>
          <w:szCs w:val="16"/>
        </w:rPr>
        <w:t xml:space="preserve">According to our analysis of endemism, the top priority natural region for conservation in Ecuador is the deciduous forest. This region contains a significant portion (37.23%) of the ecological niche of the endemic species </w:t>
      </w:r>
      <w:proofErr w:type="spellStart"/>
      <w:r w:rsidRPr="00387FBF">
        <w:rPr>
          <w:b w:val="0"/>
          <w:bCs w:val="0"/>
          <w:i/>
          <w:iCs/>
          <w:color w:val="231F20"/>
          <w:w w:val="90"/>
          <w:sz w:val="16"/>
          <w:szCs w:val="16"/>
        </w:rPr>
        <w:t>Porthidium</w:t>
      </w:r>
      <w:proofErr w:type="spellEnd"/>
      <w:r w:rsidRPr="00387FBF">
        <w:rPr>
          <w:b w:val="0"/>
          <w:bCs w:val="0"/>
          <w:i/>
          <w:iCs/>
          <w:color w:val="231F20"/>
          <w:w w:val="90"/>
          <w:sz w:val="16"/>
          <w:szCs w:val="16"/>
        </w:rPr>
        <w:t xml:space="preserve"> </w:t>
      </w:r>
      <w:proofErr w:type="spellStart"/>
      <w:r w:rsidRPr="00387FBF">
        <w:rPr>
          <w:b w:val="0"/>
          <w:bCs w:val="0"/>
          <w:i/>
          <w:iCs/>
          <w:color w:val="231F20"/>
          <w:w w:val="90"/>
          <w:sz w:val="16"/>
          <w:szCs w:val="16"/>
        </w:rPr>
        <w:t>arcoase</w:t>
      </w:r>
      <w:proofErr w:type="spellEnd"/>
      <w:r w:rsidRPr="00387FBF">
        <w:rPr>
          <w:b w:val="0"/>
          <w:bCs w:val="0"/>
          <w:color w:val="231F20"/>
          <w:w w:val="90"/>
          <w:sz w:val="16"/>
          <w:szCs w:val="16"/>
        </w:rPr>
        <w:t>, covering an area of 1887 km². The Dry shrub region is a close second, covering 35.55% of its niche .</w:t>
      </w:r>
    </w:p>
    <w:p w14:paraId="0C0994AD" w14:textId="77777777" w:rsidR="00746853" w:rsidRPr="00387FBF" w:rsidRDefault="00746853" w:rsidP="00742F0E">
      <w:pPr>
        <w:pStyle w:val="Ttulo1"/>
        <w:tabs>
          <w:tab w:val="left" w:pos="441"/>
          <w:tab w:val="left" w:pos="442"/>
          <w:tab w:val="left" w:pos="704"/>
        </w:tabs>
        <w:spacing w:before="1"/>
        <w:rPr>
          <w:b w:val="0"/>
          <w:bCs w:val="0"/>
          <w:color w:val="231F20"/>
          <w:w w:val="90"/>
          <w:sz w:val="16"/>
          <w:szCs w:val="16"/>
        </w:rPr>
      </w:pPr>
    </w:p>
    <w:p w14:paraId="69EDC350" w14:textId="443B9C03" w:rsidR="003A163C" w:rsidRPr="00387FBF" w:rsidRDefault="00472AFD" w:rsidP="00387FBF">
      <w:pPr>
        <w:pStyle w:val="Ttulo1"/>
        <w:tabs>
          <w:tab w:val="left" w:pos="441"/>
          <w:tab w:val="left" w:pos="442"/>
          <w:tab w:val="left" w:pos="704"/>
        </w:tabs>
        <w:spacing w:before="1"/>
        <w:rPr>
          <w:b w:val="0"/>
          <w:bCs w:val="0"/>
          <w:sz w:val="22"/>
          <w:szCs w:val="22"/>
        </w:rPr>
      </w:pPr>
      <w:r w:rsidRPr="00387FBF">
        <w:rPr>
          <w:b w:val="0"/>
          <w:bCs w:val="0"/>
          <w:sz w:val="16"/>
          <w:szCs w:val="16"/>
        </w:rPr>
        <w:t xml:space="preserve">Based on the distribution of threatened species, </w:t>
      </w:r>
      <w:r w:rsidR="00746853" w:rsidRPr="00387FBF">
        <w:rPr>
          <w:b w:val="0"/>
          <w:bCs w:val="0"/>
          <w:sz w:val="16"/>
          <w:szCs w:val="16"/>
        </w:rPr>
        <w:t xml:space="preserve">According to our analysis, the Western Foothill region (33.39% of niche) is the priority natural region for conserving the </w:t>
      </w:r>
      <w:proofErr w:type="spellStart"/>
      <w:r w:rsidR="00746853" w:rsidRPr="00387FBF">
        <w:rPr>
          <w:b w:val="0"/>
          <w:bCs w:val="0"/>
          <w:i/>
          <w:iCs/>
          <w:sz w:val="16"/>
          <w:szCs w:val="16"/>
        </w:rPr>
        <w:t>Botrhocophias</w:t>
      </w:r>
      <w:proofErr w:type="spellEnd"/>
      <w:r w:rsidR="00746853" w:rsidRPr="00387FBF">
        <w:rPr>
          <w:b w:val="0"/>
          <w:bCs w:val="0"/>
          <w:i/>
          <w:iCs/>
          <w:sz w:val="16"/>
          <w:szCs w:val="16"/>
        </w:rPr>
        <w:t xml:space="preserve"> </w:t>
      </w:r>
      <w:proofErr w:type="spellStart"/>
      <w:r w:rsidR="00746853" w:rsidRPr="00387FBF">
        <w:rPr>
          <w:b w:val="0"/>
          <w:bCs w:val="0"/>
          <w:i/>
          <w:iCs/>
          <w:sz w:val="16"/>
          <w:szCs w:val="16"/>
        </w:rPr>
        <w:t>campbel</w:t>
      </w:r>
      <w:r w:rsidR="00387FBF" w:rsidRPr="00387FBF">
        <w:rPr>
          <w:b w:val="0"/>
          <w:bCs w:val="0"/>
          <w:i/>
          <w:iCs/>
          <w:sz w:val="16"/>
          <w:szCs w:val="16"/>
        </w:rPr>
        <w:t>li</w:t>
      </w:r>
      <w:proofErr w:type="spellEnd"/>
      <w:r w:rsidR="00746853" w:rsidRPr="00387FBF">
        <w:rPr>
          <w:b w:val="0"/>
          <w:bCs w:val="0"/>
          <w:sz w:val="16"/>
          <w:szCs w:val="16"/>
        </w:rPr>
        <w:t xml:space="preserve"> (VU) species. For the </w:t>
      </w:r>
      <w:proofErr w:type="spellStart"/>
      <w:r w:rsidR="00746853" w:rsidRPr="00387FBF">
        <w:rPr>
          <w:b w:val="0"/>
          <w:bCs w:val="0"/>
          <w:i/>
          <w:iCs/>
          <w:sz w:val="16"/>
          <w:szCs w:val="16"/>
        </w:rPr>
        <w:t>Bothrops</w:t>
      </w:r>
      <w:proofErr w:type="spellEnd"/>
      <w:r w:rsidR="00746853" w:rsidRPr="00387FBF">
        <w:rPr>
          <w:b w:val="0"/>
          <w:bCs w:val="0"/>
          <w:i/>
          <w:iCs/>
          <w:sz w:val="16"/>
          <w:szCs w:val="16"/>
        </w:rPr>
        <w:t xml:space="preserve"> </w:t>
      </w:r>
      <w:proofErr w:type="spellStart"/>
      <w:r w:rsidR="00746853" w:rsidRPr="00387FBF">
        <w:rPr>
          <w:b w:val="0"/>
          <w:bCs w:val="0"/>
          <w:i/>
          <w:iCs/>
          <w:sz w:val="16"/>
          <w:szCs w:val="16"/>
        </w:rPr>
        <w:t>osbornei</w:t>
      </w:r>
      <w:proofErr w:type="spellEnd"/>
      <w:r w:rsidR="00746853" w:rsidRPr="00387FBF">
        <w:rPr>
          <w:b w:val="0"/>
          <w:bCs w:val="0"/>
          <w:sz w:val="16"/>
          <w:szCs w:val="16"/>
        </w:rPr>
        <w:t xml:space="preserve"> (VU), the Western Montane region (37.23% of niche) is the most important region. The </w:t>
      </w:r>
      <w:proofErr w:type="spellStart"/>
      <w:r w:rsidR="00746853" w:rsidRPr="00387FBF">
        <w:rPr>
          <w:b w:val="0"/>
          <w:bCs w:val="0"/>
          <w:i/>
          <w:iCs/>
          <w:sz w:val="16"/>
          <w:szCs w:val="16"/>
        </w:rPr>
        <w:t>Bothrops</w:t>
      </w:r>
      <w:proofErr w:type="spellEnd"/>
      <w:r w:rsidR="00746853" w:rsidRPr="00387FBF">
        <w:rPr>
          <w:b w:val="0"/>
          <w:bCs w:val="0"/>
          <w:i/>
          <w:iCs/>
          <w:sz w:val="16"/>
          <w:szCs w:val="16"/>
        </w:rPr>
        <w:t xml:space="preserve"> </w:t>
      </w:r>
      <w:proofErr w:type="spellStart"/>
      <w:r w:rsidR="00746853" w:rsidRPr="00387FBF">
        <w:rPr>
          <w:b w:val="0"/>
          <w:bCs w:val="0"/>
          <w:i/>
          <w:iCs/>
          <w:sz w:val="16"/>
          <w:szCs w:val="16"/>
        </w:rPr>
        <w:t>Lojanus</w:t>
      </w:r>
      <w:proofErr w:type="spellEnd"/>
      <w:r w:rsidR="00746853" w:rsidRPr="00387FBF">
        <w:rPr>
          <w:b w:val="0"/>
          <w:bCs w:val="0"/>
          <w:sz w:val="16"/>
          <w:szCs w:val="16"/>
        </w:rPr>
        <w:t xml:space="preserve"> (VU) species is best conserved in the Eastern Montane region, while the deciduous forest region (37.23% of niche) is the top priority for conserving the </w:t>
      </w:r>
      <w:proofErr w:type="spellStart"/>
      <w:r w:rsidR="00746853" w:rsidRPr="00387FBF">
        <w:rPr>
          <w:b w:val="0"/>
          <w:bCs w:val="0"/>
          <w:sz w:val="16"/>
          <w:szCs w:val="16"/>
        </w:rPr>
        <w:t>Porthidium</w:t>
      </w:r>
      <w:proofErr w:type="spellEnd"/>
      <w:r w:rsidR="00746853" w:rsidRPr="00387FBF">
        <w:rPr>
          <w:b w:val="0"/>
          <w:bCs w:val="0"/>
          <w:sz w:val="16"/>
          <w:szCs w:val="16"/>
        </w:rPr>
        <w:t xml:space="preserve"> </w:t>
      </w:r>
      <w:proofErr w:type="spellStart"/>
      <w:r w:rsidR="00746853" w:rsidRPr="00387FBF">
        <w:rPr>
          <w:b w:val="0"/>
          <w:bCs w:val="0"/>
          <w:sz w:val="16"/>
          <w:szCs w:val="16"/>
        </w:rPr>
        <w:t>Arcoase</w:t>
      </w:r>
      <w:proofErr w:type="spellEnd"/>
      <w:r w:rsidR="00746853" w:rsidRPr="00387FBF">
        <w:rPr>
          <w:b w:val="0"/>
          <w:bCs w:val="0"/>
          <w:sz w:val="16"/>
          <w:szCs w:val="16"/>
        </w:rPr>
        <w:t xml:space="preserve"> (EN) species.</w:t>
      </w:r>
    </w:p>
    <w:p w14:paraId="033F6751" w14:textId="607B1B28" w:rsidR="00742F0E" w:rsidRPr="00387FBF" w:rsidRDefault="00742F0E" w:rsidP="00742F0E">
      <w:pPr>
        <w:rPr>
          <w:b/>
          <w:bCs/>
          <w:sz w:val="20"/>
          <w:szCs w:val="20"/>
        </w:rPr>
      </w:pPr>
      <w:r w:rsidRPr="00387FBF">
        <w:rPr>
          <w:b/>
          <w:bCs/>
          <w:sz w:val="20"/>
          <w:szCs w:val="20"/>
        </w:rPr>
        <w:t xml:space="preserve">  3.4.2 RCP 4.5 </w:t>
      </w:r>
      <w:proofErr w:type="spellStart"/>
      <w:r w:rsidRPr="00387FBF">
        <w:rPr>
          <w:b/>
          <w:bCs/>
          <w:sz w:val="20"/>
          <w:szCs w:val="20"/>
        </w:rPr>
        <w:t>Cilmate</w:t>
      </w:r>
      <w:proofErr w:type="spellEnd"/>
      <w:r w:rsidRPr="00387FBF">
        <w:rPr>
          <w:b/>
          <w:bCs/>
          <w:sz w:val="20"/>
          <w:szCs w:val="20"/>
        </w:rPr>
        <w:t xml:space="preserve"> change </w:t>
      </w:r>
      <w:proofErr w:type="spellStart"/>
      <w:r w:rsidRPr="00387FBF">
        <w:rPr>
          <w:b/>
          <w:bCs/>
          <w:sz w:val="20"/>
          <w:szCs w:val="20"/>
        </w:rPr>
        <w:t>scneario</w:t>
      </w:r>
      <w:proofErr w:type="spellEnd"/>
      <w:r w:rsidRPr="00387FBF">
        <w:rPr>
          <w:b/>
          <w:bCs/>
          <w:sz w:val="20"/>
          <w:szCs w:val="20"/>
        </w:rPr>
        <w:t xml:space="preserve"> </w:t>
      </w:r>
    </w:p>
    <w:p w14:paraId="6DCDB5E7" w14:textId="77777777" w:rsidR="00462652" w:rsidRPr="0035186D" w:rsidRDefault="00462652" w:rsidP="00742F0E">
      <w:pPr>
        <w:rPr>
          <w:b/>
          <w:bCs/>
        </w:rPr>
      </w:pPr>
    </w:p>
    <w:p w14:paraId="291DA3EE" w14:textId="19EAC5A5" w:rsidR="00462652" w:rsidRPr="00387FBF" w:rsidRDefault="00746853" w:rsidP="00742F0E">
      <w:pPr>
        <w:pStyle w:val="Ttulo1"/>
        <w:tabs>
          <w:tab w:val="left" w:pos="441"/>
          <w:tab w:val="left" w:pos="442"/>
          <w:tab w:val="left" w:pos="704"/>
        </w:tabs>
        <w:spacing w:before="1"/>
        <w:rPr>
          <w:b w:val="0"/>
          <w:bCs w:val="0"/>
          <w:sz w:val="16"/>
          <w:szCs w:val="16"/>
        </w:rPr>
      </w:pPr>
      <w:r w:rsidRPr="00387FBF">
        <w:rPr>
          <w:b w:val="0"/>
          <w:bCs w:val="0"/>
          <w:sz w:val="16"/>
          <w:szCs w:val="16"/>
        </w:rPr>
        <w:t xml:space="preserve">In the RCP 4.5 climate change scenario, eight natural regions have an equal conservation priority based on their species richness as they host three species each. These regions are Amazon (A), Andean Shrub (A.S), Choco Andean Forest (C.T.R), Eastern Foothill (E.F), Eastern Montane (E.M), Paramo (P), Western </w:t>
      </w:r>
      <w:r w:rsidRPr="00387FBF">
        <w:rPr>
          <w:b w:val="0"/>
          <w:bCs w:val="0"/>
          <w:sz w:val="16"/>
          <w:szCs w:val="16"/>
        </w:rPr>
        <w:t>Foothill (W.F), and Western Montane (W.M). However, the Dry Forest (D.F) and Dry Shrub (D.S) regions have the lowest species richness, with only two species each.</w:t>
      </w:r>
      <w:r w:rsidR="00462652" w:rsidRPr="00387FBF">
        <w:rPr>
          <w:b w:val="0"/>
          <w:bCs w:val="0"/>
          <w:sz w:val="16"/>
          <w:szCs w:val="16"/>
        </w:rPr>
        <w:t>.</w:t>
      </w:r>
      <w:r w:rsidR="003A163C" w:rsidRPr="00387FBF">
        <w:rPr>
          <w:b w:val="0"/>
          <w:bCs w:val="0"/>
          <w:sz w:val="16"/>
          <w:szCs w:val="16"/>
        </w:rPr>
        <w:t xml:space="preserve"> </w:t>
      </w:r>
      <w:r w:rsidR="003A163C" w:rsidRPr="00387FBF">
        <w:rPr>
          <w:b w:val="0"/>
          <w:bCs w:val="0"/>
          <w:color w:val="9BBB59" w:themeColor="accent3"/>
          <w:sz w:val="16"/>
          <w:szCs w:val="16"/>
        </w:rPr>
        <w:t xml:space="preserve">See Figure </w:t>
      </w:r>
      <w:r w:rsidR="00387FBF" w:rsidRPr="00387FBF">
        <w:rPr>
          <w:b w:val="0"/>
          <w:bCs w:val="0"/>
          <w:color w:val="9BBB59" w:themeColor="accent3"/>
          <w:sz w:val="16"/>
          <w:szCs w:val="16"/>
        </w:rPr>
        <w:t>13</w:t>
      </w:r>
    </w:p>
    <w:p w14:paraId="326B493F" w14:textId="2AD0D8E5" w:rsidR="00742F0E" w:rsidRPr="0035186D" w:rsidRDefault="00742F0E" w:rsidP="00742F0E">
      <w:pPr>
        <w:pStyle w:val="Ttulo1"/>
        <w:tabs>
          <w:tab w:val="left" w:pos="441"/>
          <w:tab w:val="left" w:pos="442"/>
          <w:tab w:val="left" w:pos="704"/>
        </w:tabs>
        <w:spacing w:before="1"/>
        <w:rPr>
          <w:b w:val="0"/>
          <w:bCs w:val="0"/>
          <w:sz w:val="22"/>
          <w:szCs w:val="22"/>
        </w:rPr>
      </w:pPr>
      <w:r w:rsidRPr="0035186D">
        <w:rPr>
          <w:noProof/>
        </w:rPr>
        <w:drawing>
          <wp:inline distT="0" distB="0" distL="0" distR="0" wp14:anchorId="32368FC7" wp14:editId="68035D34">
            <wp:extent cx="2871665" cy="2736000"/>
            <wp:effectExtent l="0" t="0" r="5080" b="762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1665" cy="2736000"/>
                    </a:xfrm>
                    <a:prstGeom prst="rect">
                      <a:avLst/>
                    </a:prstGeom>
                    <a:noFill/>
                    <a:ln>
                      <a:noFill/>
                    </a:ln>
                  </pic:spPr>
                </pic:pic>
              </a:graphicData>
            </a:graphic>
          </wp:inline>
        </w:drawing>
      </w:r>
    </w:p>
    <w:p w14:paraId="6465C769" w14:textId="5EAD0D2D" w:rsidR="00546B76" w:rsidRDefault="00742F0E" w:rsidP="00387FBF">
      <w:pPr>
        <w:pStyle w:val="Ttulo1"/>
        <w:tabs>
          <w:tab w:val="left" w:pos="441"/>
          <w:tab w:val="left" w:pos="442"/>
          <w:tab w:val="left" w:pos="704"/>
        </w:tabs>
        <w:spacing w:before="1"/>
        <w:rPr>
          <w:b w:val="0"/>
          <w:bCs w:val="0"/>
          <w:sz w:val="16"/>
          <w:szCs w:val="16"/>
        </w:rPr>
      </w:pPr>
      <w:r w:rsidRPr="0035186D">
        <w:rPr>
          <w:color w:val="636466"/>
          <w:spacing w:val="11"/>
          <w:sz w:val="18"/>
          <w:szCs w:val="18"/>
        </w:rPr>
        <w:t xml:space="preserve">        </w:t>
      </w:r>
      <w:r w:rsidRPr="008826FA">
        <w:rPr>
          <w:color w:val="636466"/>
          <w:spacing w:val="11"/>
          <w:sz w:val="16"/>
          <w:szCs w:val="16"/>
        </w:rPr>
        <w:t xml:space="preserve">FI </w:t>
      </w:r>
      <w:r w:rsidRPr="008826FA">
        <w:rPr>
          <w:color w:val="636466"/>
          <w:sz w:val="16"/>
          <w:szCs w:val="16"/>
        </w:rPr>
        <w:t>G U R E</w:t>
      </w:r>
      <w:r w:rsidRPr="008826FA">
        <w:rPr>
          <w:color w:val="636466"/>
          <w:spacing w:val="1"/>
          <w:sz w:val="16"/>
          <w:szCs w:val="16"/>
        </w:rPr>
        <w:t xml:space="preserve"> </w:t>
      </w:r>
      <w:r w:rsidR="00387FBF">
        <w:rPr>
          <w:color w:val="636466"/>
          <w:sz w:val="16"/>
          <w:szCs w:val="16"/>
        </w:rPr>
        <w:t>13</w:t>
      </w:r>
      <w:r w:rsidR="00536B2D" w:rsidRPr="008826FA">
        <w:rPr>
          <w:color w:val="636466"/>
          <w:sz w:val="16"/>
          <w:szCs w:val="16"/>
        </w:rPr>
        <w:t xml:space="preserve"> </w:t>
      </w:r>
      <w:r w:rsidRPr="008826FA">
        <w:rPr>
          <w:sz w:val="16"/>
          <w:szCs w:val="16"/>
        </w:rPr>
        <w:t xml:space="preserve">  </w:t>
      </w:r>
      <w:r w:rsidR="00101E5B" w:rsidRPr="008826FA">
        <w:rPr>
          <w:b w:val="0"/>
          <w:bCs w:val="0"/>
          <w:sz w:val="16"/>
          <w:szCs w:val="16"/>
        </w:rPr>
        <w:t xml:space="preserve">Cumulative species </w:t>
      </w:r>
      <w:r w:rsidR="008826FA" w:rsidRPr="008826FA">
        <w:rPr>
          <w:b w:val="0"/>
          <w:bCs w:val="0"/>
          <w:sz w:val="16"/>
          <w:szCs w:val="16"/>
        </w:rPr>
        <w:t>richness</w:t>
      </w:r>
      <w:r w:rsidR="00101E5B" w:rsidRPr="008826FA">
        <w:rPr>
          <w:b w:val="0"/>
          <w:bCs w:val="0"/>
          <w:sz w:val="16"/>
          <w:szCs w:val="16"/>
        </w:rPr>
        <w:t xml:space="preserve"> per natural </w:t>
      </w:r>
      <w:proofErr w:type="spellStart"/>
      <w:r w:rsidR="00101E5B" w:rsidRPr="008826FA">
        <w:rPr>
          <w:b w:val="0"/>
          <w:bCs w:val="0"/>
          <w:sz w:val="16"/>
          <w:szCs w:val="16"/>
        </w:rPr>
        <w:t>región</w:t>
      </w:r>
      <w:proofErr w:type="spellEnd"/>
      <w:r w:rsidR="00101E5B" w:rsidRPr="008826FA">
        <w:rPr>
          <w:b w:val="0"/>
          <w:bCs w:val="0"/>
          <w:sz w:val="16"/>
          <w:szCs w:val="16"/>
        </w:rPr>
        <w:t xml:space="preserve"> in climate change </w:t>
      </w:r>
      <w:r w:rsidR="008826FA" w:rsidRPr="008826FA">
        <w:rPr>
          <w:b w:val="0"/>
          <w:bCs w:val="0"/>
          <w:sz w:val="16"/>
          <w:szCs w:val="16"/>
        </w:rPr>
        <w:t>scenario</w:t>
      </w:r>
      <w:r w:rsidR="00101E5B" w:rsidRPr="008826FA">
        <w:rPr>
          <w:b w:val="0"/>
          <w:bCs w:val="0"/>
          <w:sz w:val="16"/>
          <w:szCs w:val="16"/>
        </w:rPr>
        <w:t xml:space="preserve"> RCP 4.5</w:t>
      </w:r>
    </w:p>
    <w:p w14:paraId="43DB4CC3" w14:textId="77777777" w:rsidR="00546B76" w:rsidRDefault="00546B76" w:rsidP="00387FBF">
      <w:pPr>
        <w:pStyle w:val="Ttulo1"/>
        <w:tabs>
          <w:tab w:val="left" w:pos="441"/>
          <w:tab w:val="left" w:pos="442"/>
          <w:tab w:val="left" w:pos="704"/>
        </w:tabs>
        <w:spacing w:before="1"/>
        <w:ind w:left="0" w:firstLine="0"/>
        <w:rPr>
          <w:b w:val="0"/>
          <w:bCs w:val="0"/>
          <w:sz w:val="16"/>
          <w:szCs w:val="16"/>
        </w:rPr>
      </w:pPr>
    </w:p>
    <w:p w14:paraId="1866010E" w14:textId="542C08D9" w:rsidR="00663953" w:rsidRDefault="00663953" w:rsidP="00663953">
      <w:pPr>
        <w:pStyle w:val="Ttulo1"/>
        <w:tabs>
          <w:tab w:val="left" w:pos="441"/>
          <w:tab w:val="left" w:pos="442"/>
          <w:tab w:val="left" w:pos="704"/>
        </w:tabs>
        <w:spacing w:before="1"/>
        <w:rPr>
          <w:b w:val="0"/>
          <w:bCs w:val="0"/>
          <w:sz w:val="16"/>
          <w:szCs w:val="16"/>
        </w:rPr>
      </w:pPr>
      <w:r w:rsidRPr="008826FA">
        <w:rPr>
          <w:color w:val="636466"/>
          <w:sz w:val="16"/>
          <w:szCs w:val="16"/>
        </w:rPr>
        <w:t>TA</w:t>
      </w:r>
      <w:r w:rsidRPr="008826FA">
        <w:rPr>
          <w:color w:val="636466"/>
          <w:spacing w:val="-21"/>
          <w:sz w:val="16"/>
          <w:szCs w:val="16"/>
        </w:rPr>
        <w:t xml:space="preserve"> </w:t>
      </w:r>
      <w:r w:rsidRPr="008826FA">
        <w:rPr>
          <w:color w:val="636466"/>
          <w:sz w:val="16"/>
          <w:szCs w:val="16"/>
        </w:rPr>
        <w:t>B</w:t>
      </w:r>
      <w:r w:rsidRPr="008826FA">
        <w:rPr>
          <w:color w:val="636466"/>
          <w:spacing w:val="-21"/>
          <w:sz w:val="16"/>
          <w:szCs w:val="16"/>
        </w:rPr>
        <w:t xml:space="preserve"> </w:t>
      </w:r>
      <w:r w:rsidRPr="008826FA">
        <w:rPr>
          <w:color w:val="636466"/>
          <w:sz w:val="16"/>
          <w:szCs w:val="16"/>
        </w:rPr>
        <w:t>L</w:t>
      </w:r>
      <w:r w:rsidRPr="008826FA">
        <w:rPr>
          <w:color w:val="636466"/>
          <w:spacing w:val="-23"/>
          <w:sz w:val="16"/>
          <w:szCs w:val="16"/>
        </w:rPr>
        <w:t xml:space="preserve"> </w:t>
      </w:r>
      <w:r w:rsidRPr="008826FA">
        <w:rPr>
          <w:color w:val="636466"/>
          <w:sz w:val="16"/>
          <w:szCs w:val="16"/>
        </w:rPr>
        <w:t>E</w:t>
      </w:r>
      <w:r w:rsidRPr="008826FA">
        <w:rPr>
          <w:color w:val="636466"/>
          <w:spacing w:val="41"/>
          <w:sz w:val="16"/>
          <w:szCs w:val="16"/>
        </w:rPr>
        <w:t xml:space="preserve"> </w:t>
      </w:r>
      <w:r w:rsidR="00DF0349">
        <w:rPr>
          <w:color w:val="636466"/>
          <w:sz w:val="16"/>
          <w:szCs w:val="16"/>
        </w:rPr>
        <w:t>2</w:t>
      </w:r>
      <w:r w:rsidRPr="008826FA">
        <w:rPr>
          <w:sz w:val="16"/>
          <w:szCs w:val="16"/>
        </w:rPr>
        <w:t xml:space="preserve">. </w:t>
      </w:r>
      <w:r w:rsidRPr="008826FA">
        <w:rPr>
          <w:b w:val="0"/>
          <w:bCs w:val="0"/>
          <w:sz w:val="16"/>
          <w:szCs w:val="16"/>
        </w:rPr>
        <w:t>Ecological niche area (Km2)</w:t>
      </w:r>
      <w:r>
        <w:rPr>
          <w:b w:val="0"/>
          <w:bCs w:val="0"/>
          <w:sz w:val="16"/>
          <w:szCs w:val="16"/>
        </w:rPr>
        <w:t xml:space="preserve"> </w:t>
      </w:r>
      <w:r w:rsidRPr="008826FA">
        <w:rPr>
          <w:b w:val="0"/>
          <w:bCs w:val="0"/>
          <w:sz w:val="16"/>
          <w:szCs w:val="16"/>
        </w:rPr>
        <w:t xml:space="preserve">per natural region </w:t>
      </w:r>
      <w:r>
        <w:rPr>
          <w:b w:val="0"/>
          <w:bCs w:val="0"/>
          <w:sz w:val="16"/>
          <w:szCs w:val="16"/>
        </w:rPr>
        <w:t xml:space="preserve">in RCP 4.5 climate scenario </w:t>
      </w:r>
      <w:r w:rsidRPr="008826FA">
        <w:rPr>
          <w:b w:val="0"/>
          <w:bCs w:val="0"/>
          <w:sz w:val="16"/>
          <w:szCs w:val="16"/>
        </w:rPr>
        <w:t xml:space="preserve"> </w:t>
      </w:r>
    </w:p>
    <w:p w14:paraId="589E1F79" w14:textId="452A4F35" w:rsidR="00663953" w:rsidRDefault="00663953" w:rsidP="00742F0E">
      <w:pPr>
        <w:pStyle w:val="Ttulo1"/>
        <w:tabs>
          <w:tab w:val="left" w:pos="441"/>
          <w:tab w:val="left" w:pos="442"/>
          <w:tab w:val="left" w:pos="704"/>
        </w:tabs>
        <w:spacing w:before="1"/>
        <w:rPr>
          <w:b w:val="0"/>
          <w:bCs w:val="0"/>
          <w:sz w:val="16"/>
          <w:szCs w:val="16"/>
        </w:rPr>
      </w:pPr>
    </w:p>
    <w:tbl>
      <w:tblPr>
        <w:tblW w:w="4970" w:type="dxa"/>
        <w:tblCellMar>
          <w:left w:w="70" w:type="dxa"/>
          <w:right w:w="70" w:type="dxa"/>
        </w:tblCellMar>
        <w:tblLook w:val="04A0" w:firstRow="1" w:lastRow="0" w:firstColumn="1" w:lastColumn="0" w:noHBand="0" w:noVBand="1"/>
      </w:tblPr>
      <w:tblGrid>
        <w:gridCol w:w="1037"/>
        <w:gridCol w:w="1653"/>
        <w:gridCol w:w="2280"/>
      </w:tblGrid>
      <w:tr w:rsidR="00A342A7" w:rsidRPr="00A342A7" w14:paraId="31FCDB80" w14:textId="77777777" w:rsidTr="00A342A7">
        <w:trPr>
          <w:trHeight w:val="612"/>
        </w:trPr>
        <w:tc>
          <w:tcPr>
            <w:tcW w:w="927" w:type="dxa"/>
            <w:tcBorders>
              <w:top w:val="nil"/>
              <w:left w:val="nil"/>
              <w:bottom w:val="nil"/>
              <w:right w:val="nil"/>
            </w:tcBorders>
            <w:shd w:val="clear" w:color="000000" w:fill="D1D3D4"/>
            <w:vAlign w:val="center"/>
            <w:hideMark/>
          </w:tcPr>
          <w:p w14:paraId="3EC91517" w14:textId="77777777" w:rsidR="00A342A7" w:rsidRPr="00A342A7" w:rsidRDefault="00A342A7" w:rsidP="00A342A7">
            <w:pPr>
              <w:widowControl/>
              <w:autoSpaceDE/>
              <w:autoSpaceDN/>
              <w:rPr>
                <w:rFonts w:eastAsia="Times New Roman"/>
                <w:b/>
                <w:bCs/>
                <w:color w:val="231F20"/>
                <w:sz w:val="15"/>
                <w:szCs w:val="15"/>
                <w:lang w:val="es-EC" w:eastAsia="es-EC"/>
              </w:rPr>
            </w:pPr>
            <w:r w:rsidRPr="00A342A7">
              <w:rPr>
                <w:rFonts w:eastAsia="Times New Roman"/>
                <w:b/>
                <w:bCs/>
                <w:color w:val="231F20"/>
                <w:sz w:val="15"/>
                <w:lang w:eastAsia="es-EC"/>
              </w:rPr>
              <w:t xml:space="preserve">Natural Region/Spp                      </w:t>
            </w:r>
          </w:p>
        </w:tc>
        <w:tc>
          <w:tcPr>
            <w:tcW w:w="1691" w:type="dxa"/>
            <w:tcBorders>
              <w:top w:val="nil"/>
              <w:left w:val="nil"/>
              <w:bottom w:val="nil"/>
              <w:right w:val="nil"/>
            </w:tcBorders>
            <w:shd w:val="clear" w:color="000000" w:fill="D1D3D4"/>
            <w:vAlign w:val="center"/>
            <w:hideMark/>
          </w:tcPr>
          <w:p w14:paraId="433AEEF5" w14:textId="77777777" w:rsidR="00A342A7" w:rsidRPr="00A342A7" w:rsidRDefault="00A342A7" w:rsidP="00A342A7">
            <w:pPr>
              <w:widowControl/>
              <w:autoSpaceDE/>
              <w:autoSpaceDN/>
              <w:ind w:firstLineChars="300" w:firstLine="452"/>
              <w:rPr>
                <w:rFonts w:eastAsia="Times New Roman"/>
                <w:b/>
                <w:bCs/>
                <w:i/>
                <w:iCs/>
                <w:color w:val="231F20"/>
                <w:sz w:val="15"/>
                <w:szCs w:val="15"/>
                <w:lang w:val="es-EC" w:eastAsia="es-EC"/>
              </w:rPr>
            </w:pPr>
            <w:r w:rsidRPr="00A342A7">
              <w:rPr>
                <w:rFonts w:eastAsia="Times New Roman"/>
                <w:b/>
                <w:bCs/>
                <w:i/>
                <w:iCs/>
                <w:color w:val="231F20"/>
                <w:sz w:val="15"/>
                <w:szCs w:val="15"/>
                <w:lang w:val="es-EC" w:eastAsia="es-EC"/>
              </w:rPr>
              <w:t>Bothrops lojanus(VU)</w:t>
            </w:r>
          </w:p>
        </w:tc>
        <w:tc>
          <w:tcPr>
            <w:tcW w:w="2352" w:type="dxa"/>
            <w:tcBorders>
              <w:top w:val="nil"/>
              <w:left w:val="nil"/>
              <w:bottom w:val="nil"/>
              <w:right w:val="nil"/>
            </w:tcBorders>
            <w:shd w:val="clear" w:color="000000" w:fill="D1D3D4"/>
            <w:vAlign w:val="center"/>
            <w:hideMark/>
          </w:tcPr>
          <w:p w14:paraId="46EDF5D6" w14:textId="77777777" w:rsidR="00A342A7" w:rsidRPr="00A342A7" w:rsidRDefault="00A342A7" w:rsidP="00A342A7">
            <w:pPr>
              <w:widowControl/>
              <w:autoSpaceDE/>
              <w:autoSpaceDN/>
              <w:ind w:firstLineChars="500" w:firstLine="753"/>
              <w:rPr>
                <w:rFonts w:eastAsia="Times New Roman"/>
                <w:b/>
                <w:bCs/>
                <w:color w:val="231F20"/>
                <w:sz w:val="15"/>
                <w:szCs w:val="15"/>
                <w:lang w:val="es-EC" w:eastAsia="es-EC"/>
              </w:rPr>
            </w:pPr>
            <w:r w:rsidRPr="00A342A7">
              <w:rPr>
                <w:rFonts w:eastAsia="Times New Roman"/>
                <w:b/>
                <w:bCs/>
                <w:color w:val="231F20"/>
                <w:sz w:val="15"/>
                <w:szCs w:val="15"/>
                <w:lang w:val="es-EC" w:eastAsia="es-EC"/>
              </w:rPr>
              <w:t>Bothrops osbornei(VU)</w:t>
            </w:r>
          </w:p>
        </w:tc>
      </w:tr>
      <w:tr w:rsidR="00A342A7" w:rsidRPr="00A342A7" w14:paraId="20E19737" w14:textId="77777777" w:rsidTr="00A342A7">
        <w:trPr>
          <w:trHeight w:val="288"/>
        </w:trPr>
        <w:tc>
          <w:tcPr>
            <w:tcW w:w="927" w:type="dxa"/>
            <w:tcBorders>
              <w:top w:val="nil"/>
              <w:left w:val="nil"/>
              <w:bottom w:val="nil"/>
              <w:right w:val="nil"/>
            </w:tcBorders>
            <w:shd w:val="clear" w:color="auto" w:fill="auto"/>
            <w:vAlign w:val="center"/>
            <w:hideMark/>
          </w:tcPr>
          <w:p w14:paraId="4C7D7F49" w14:textId="77777777" w:rsidR="00A342A7" w:rsidRPr="00A342A7" w:rsidRDefault="00A342A7" w:rsidP="00A342A7">
            <w:pPr>
              <w:widowControl/>
              <w:autoSpaceDE/>
              <w:autoSpaceDN/>
              <w:rPr>
                <w:rFonts w:eastAsia="Times New Roman"/>
                <w:color w:val="231F20"/>
                <w:sz w:val="15"/>
                <w:szCs w:val="15"/>
                <w:lang w:val="es-EC" w:eastAsia="es-EC"/>
              </w:rPr>
            </w:pPr>
            <w:r w:rsidRPr="00A342A7">
              <w:rPr>
                <w:rFonts w:eastAsia="Times New Roman"/>
                <w:color w:val="231F20"/>
                <w:sz w:val="15"/>
                <w:szCs w:val="15"/>
                <w:lang w:val="es-EC" w:eastAsia="es-EC"/>
              </w:rPr>
              <w:t>Andean Shrub</w:t>
            </w:r>
          </w:p>
        </w:tc>
        <w:tc>
          <w:tcPr>
            <w:tcW w:w="1691" w:type="dxa"/>
            <w:tcBorders>
              <w:top w:val="nil"/>
              <w:left w:val="nil"/>
              <w:bottom w:val="nil"/>
              <w:right w:val="nil"/>
            </w:tcBorders>
            <w:shd w:val="clear" w:color="auto" w:fill="auto"/>
            <w:vAlign w:val="center"/>
            <w:hideMark/>
          </w:tcPr>
          <w:p w14:paraId="0588FFCB" w14:textId="77777777" w:rsidR="00A342A7" w:rsidRPr="00A342A7" w:rsidRDefault="00A342A7" w:rsidP="00A342A7">
            <w:pPr>
              <w:widowControl/>
              <w:autoSpaceDE/>
              <w:autoSpaceDN/>
              <w:jc w:val="center"/>
              <w:rPr>
                <w:rFonts w:eastAsia="Times New Roman"/>
                <w:color w:val="000000"/>
                <w:sz w:val="14"/>
                <w:szCs w:val="14"/>
                <w:lang w:val="es-EC" w:eastAsia="es-EC"/>
              </w:rPr>
            </w:pPr>
            <w:r w:rsidRPr="00A342A7">
              <w:rPr>
                <w:rFonts w:eastAsia="Times New Roman"/>
                <w:color w:val="000000"/>
                <w:sz w:val="14"/>
                <w:szCs w:val="14"/>
                <w:lang w:val="es-EC" w:eastAsia="es-EC"/>
              </w:rPr>
              <w:t>301</w:t>
            </w:r>
          </w:p>
        </w:tc>
        <w:tc>
          <w:tcPr>
            <w:tcW w:w="2352" w:type="dxa"/>
            <w:tcBorders>
              <w:top w:val="nil"/>
              <w:left w:val="nil"/>
              <w:bottom w:val="nil"/>
              <w:right w:val="nil"/>
            </w:tcBorders>
            <w:shd w:val="clear" w:color="auto" w:fill="auto"/>
            <w:vAlign w:val="center"/>
            <w:hideMark/>
          </w:tcPr>
          <w:p w14:paraId="73C9D447" w14:textId="77777777" w:rsidR="00A342A7" w:rsidRPr="00A342A7" w:rsidRDefault="00A342A7" w:rsidP="00A342A7">
            <w:pPr>
              <w:widowControl/>
              <w:autoSpaceDE/>
              <w:autoSpaceDN/>
              <w:jc w:val="center"/>
              <w:rPr>
                <w:rFonts w:eastAsia="Times New Roman"/>
                <w:color w:val="000000"/>
                <w:sz w:val="14"/>
                <w:szCs w:val="14"/>
                <w:lang w:val="es-EC" w:eastAsia="es-EC"/>
              </w:rPr>
            </w:pPr>
            <w:r w:rsidRPr="00A342A7">
              <w:rPr>
                <w:rFonts w:eastAsia="Times New Roman"/>
                <w:color w:val="000000"/>
                <w:sz w:val="14"/>
                <w:szCs w:val="14"/>
                <w:lang w:val="es-EC" w:eastAsia="es-EC"/>
              </w:rPr>
              <w:t>76</w:t>
            </w:r>
          </w:p>
        </w:tc>
      </w:tr>
      <w:tr w:rsidR="00A342A7" w:rsidRPr="00A342A7" w14:paraId="6115EC6D" w14:textId="77777777" w:rsidTr="00A342A7">
        <w:trPr>
          <w:trHeight w:val="288"/>
        </w:trPr>
        <w:tc>
          <w:tcPr>
            <w:tcW w:w="927" w:type="dxa"/>
            <w:tcBorders>
              <w:top w:val="nil"/>
              <w:left w:val="nil"/>
              <w:bottom w:val="nil"/>
              <w:right w:val="nil"/>
            </w:tcBorders>
            <w:shd w:val="clear" w:color="auto" w:fill="auto"/>
            <w:vAlign w:val="center"/>
            <w:hideMark/>
          </w:tcPr>
          <w:p w14:paraId="0972D05B" w14:textId="77777777" w:rsidR="00A342A7" w:rsidRPr="00A342A7" w:rsidRDefault="00A342A7" w:rsidP="00A342A7">
            <w:pPr>
              <w:widowControl/>
              <w:autoSpaceDE/>
              <w:autoSpaceDN/>
              <w:rPr>
                <w:rFonts w:eastAsia="Times New Roman"/>
                <w:i/>
                <w:iCs/>
                <w:color w:val="231F20"/>
                <w:sz w:val="15"/>
                <w:szCs w:val="15"/>
                <w:lang w:val="es-EC" w:eastAsia="es-EC"/>
              </w:rPr>
            </w:pPr>
            <w:r w:rsidRPr="00A342A7">
              <w:rPr>
                <w:rFonts w:eastAsia="Times New Roman"/>
                <w:i/>
                <w:iCs/>
                <w:color w:val="231F20"/>
                <w:sz w:val="15"/>
                <w:szCs w:val="15"/>
                <w:lang w:val="es-EC" w:eastAsia="es-EC"/>
              </w:rPr>
              <w:t>Amazon</w:t>
            </w:r>
          </w:p>
        </w:tc>
        <w:tc>
          <w:tcPr>
            <w:tcW w:w="1691" w:type="dxa"/>
            <w:tcBorders>
              <w:top w:val="nil"/>
              <w:left w:val="nil"/>
              <w:bottom w:val="nil"/>
              <w:right w:val="nil"/>
            </w:tcBorders>
            <w:shd w:val="clear" w:color="auto" w:fill="auto"/>
            <w:vAlign w:val="center"/>
            <w:hideMark/>
          </w:tcPr>
          <w:p w14:paraId="14AFEF74"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NA</w:t>
            </w:r>
          </w:p>
        </w:tc>
        <w:tc>
          <w:tcPr>
            <w:tcW w:w="2352" w:type="dxa"/>
            <w:tcBorders>
              <w:top w:val="nil"/>
              <w:left w:val="nil"/>
              <w:bottom w:val="nil"/>
              <w:right w:val="nil"/>
            </w:tcBorders>
            <w:shd w:val="clear" w:color="auto" w:fill="auto"/>
            <w:vAlign w:val="center"/>
            <w:hideMark/>
          </w:tcPr>
          <w:p w14:paraId="3C81F80D"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NA</w:t>
            </w:r>
          </w:p>
        </w:tc>
      </w:tr>
      <w:tr w:rsidR="00A342A7" w:rsidRPr="00A342A7" w14:paraId="44222E01" w14:textId="77777777" w:rsidTr="00A342A7">
        <w:trPr>
          <w:trHeight w:val="408"/>
        </w:trPr>
        <w:tc>
          <w:tcPr>
            <w:tcW w:w="927" w:type="dxa"/>
            <w:tcBorders>
              <w:top w:val="nil"/>
              <w:left w:val="nil"/>
              <w:bottom w:val="nil"/>
              <w:right w:val="nil"/>
            </w:tcBorders>
            <w:shd w:val="clear" w:color="auto" w:fill="auto"/>
            <w:vAlign w:val="center"/>
            <w:hideMark/>
          </w:tcPr>
          <w:p w14:paraId="211C0C68" w14:textId="77777777" w:rsidR="00A342A7" w:rsidRPr="00A342A7" w:rsidRDefault="00A342A7" w:rsidP="00A342A7">
            <w:pPr>
              <w:widowControl/>
              <w:autoSpaceDE/>
              <w:autoSpaceDN/>
              <w:rPr>
                <w:rFonts w:eastAsia="Times New Roman"/>
                <w:i/>
                <w:iCs/>
                <w:color w:val="231F20"/>
                <w:sz w:val="15"/>
                <w:szCs w:val="15"/>
                <w:lang w:val="es-EC" w:eastAsia="es-EC"/>
              </w:rPr>
            </w:pPr>
            <w:r w:rsidRPr="00A342A7">
              <w:rPr>
                <w:rFonts w:eastAsia="Times New Roman"/>
                <w:i/>
                <w:iCs/>
                <w:color w:val="231F20"/>
                <w:sz w:val="15"/>
                <w:szCs w:val="15"/>
                <w:lang w:val="es-EC" w:eastAsia="es-EC"/>
              </w:rPr>
              <w:t>Western Montane</w:t>
            </w:r>
          </w:p>
        </w:tc>
        <w:tc>
          <w:tcPr>
            <w:tcW w:w="1691" w:type="dxa"/>
            <w:tcBorders>
              <w:top w:val="nil"/>
              <w:left w:val="nil"/>
              <w:bottom w:val="nil"/>
              <w:right w:val="nil"/>
            </w:tcBorders>
            <w:shd w:val="clear" w:color="auto" w:fill="auto"/>
            <w:vAlign w:val="center"/>
            <w:hideMark/>
          </w:tcPr>
          <w:p w14:paraId="4C14C075" w14:textId="77777777" w:rsidR="00A342A7" w:rsidRPr="00A342A7" w:rsidRDefault="00A342A7" w:rsidP="00A342A7">
            <w:pPr>
              <w:widowControl/>
              <w:autoSpaceDE/>
              <w:autoSpaceDN/>
              <w:jc w:val="center"/>
              <w:rPr>
                <w:rFonts w:eastAsia="Times New Roman"/>
                <w:color w:val="000000"/>
                <w:sz w:val="14"/>
                <w:szCs w:val="14"/>
                <w:lang w:val="es-EC" w:eastAsia="es-EC"/>
              </w:rPr>
            </w:pPr>
            <w:r w:rsidRPr="00A342A7">
              <w:rPr>
                <w:rFonts w:eastAsia="Times New Roman"/>
                <w:color w:val="000000"/>
                <w:sz w:val="14"/>
                <w:szCs w:val="14"/>
                <w:lang w:val="es-EC" w:eastAsia="es-EC"/>
              </w:rPr>
              <w:t>75</w:t>
            </w:r>
          </w:p>
        </w:tc>
        <w:tc>
          <w:tcPr>
            <w:tcW w:w="2352" w:type="dxa"/>
            <w:tcBorders>
              <w:top w:val="nil"/>
              <w:left w:val="nil"/>
              <w:bottom w:val="nil"/>
              <w:right w:val="nil"/>
            </w:tcBorders>
            <w:shd w:val="clear" w:color="auto" w:fill="auto"/>
            <w:vAlign w:val="center"/>
            <w:hideMark/>
          </w:tcPr>
          <w:p w14:paraId="532817B4"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2316</w:t>
            </w:r>
          </w:p>
        </w:tc>
      </w:tr>
      <w:tr w:rsidR="00A342A7" w:rsidRPr="00A342A7" w14:paraId="59D90393" w14:textId="77777777" w:rsidTr="00A342A7">
        <w:trPr>
          <w:trHeight w:val="288"/>
        </w:trPr>
        <w:tc>
          <w:tcPr>
            <w:tcW w:w="927" w:type="dxa"/>
            <w:tcBorders>
              <w:top w:val="nil"/>
              <w:left w:val="nil"/>
              <w:bottom w:val="nil"/>
              <w:right w:val="nil"/>
            </w:tcBorders>
            <w:shd w:val="clear" w:color="auto" w:fill="auto"/>
            <w:vAlign w:val="center"/>
            <w:hideMark/>
          </w:tcPr>
          <w:p w14:paraId="6E4BBF7E" w14:textId="77777777" w:rsidR="00A342A7" w:rsidRPr="00A342A7" w:rsidRDefault="00A342A7" w:rsidP="00A342A7">
            <w:pPr>
              <w:widowControl/>
              <w:autoSpaceDE/>
              <w:autoSpaceDN/>
              <w:rPr>
                <w:rFonts w:eastAsia="Times New Roman"/>
                <w:color w:val="231F20"/>
                <w:sz w:val="15"/>
                <w:szCs w:val="15"/>
                <w:lang w:val="es-EC" w:eastAsia="es-EC"/>
              </w:rPr>
            </w:pPr>
            <w:r w:rsidRPr="00A342A7">
              <w:rPr>
                <w:rFonts w:eastAsia="Times New Roman"/>
                <w:color w:val="231F20"/>
                <w:sz w:val="15"/>
                <w:szCs w:val="15"/>
                <w:lang w:val="es-EC" w:eastAsia="es-EC"/>
              </w:rPr>
              <w:t>Western Foothill</w:t>
            </w:r>
          </w:p>
        </w:tc>
        <w:tc>
          <w:tcPr>
            <w:tcW w:w="1691" w:type="dxa"/>
            <w:tcBorders>
              <w:top w:val="nil"/>
              <w:left w:val="nil"/>
              <w:bottom w:val="nil"/>
              <w:right w:val="nil"/>
            </w:tcBorders>
            <w:shd w:val="clear" w:color="auto" w:fill="auto"/>
            <w:vAlign w:val="center"/>
            <w:hideMark/>
          </w:tcPr>
          <w:p w14:paraId="6AFE2A86" w14:textId="77777777" w:rsidR="00A342A7" w:rsidRPr="00A342A7" w:rsidRDefault="00A342A7" w:rsidP="00A342A7">
            <w:pPr>
              <w:widowControl/>
              <w:autoSpaceDE/>
              <w:autoSpaceDN/>
              <w:jc w:val="center"/>
              <w:rPr>
                <w:rFonts w:eastAsia="Times New Roman"/>
                <w:color w:val="000000"/>
                <w:sz w:val="14"/>
                <w:szCs w:val="14"/>
                <w:lang w:val="es-EC" w:eastAsia="es-EC"/>
              </w:rPr>
            </w:pPr>
            <w:r w:rsidRPr="00A342A7">
              <w:rPr>
                <w:rFonts w:eastAsia="Times New Roman"/>
                <w:color w:val="000000"/>
                <w:sz w:val="14"/>
                <w:szCs w:val="14"/>
                <w:lang w:val="es-EC" w:eastAsia="es-EC"/>
              </w:rPr>
              <w:t>NA</w:t>
            </w:r>
          </w:p>
        </w:tc>
        <w:tc>
          <w:tcPr>
            <w:tcW w:w="2352" w:type="dxa"/>
            <w:tcBorders>
              <w:top w:val="nil"/>
              <w:left w:val="nil"/>
              <w:bottom w:val="nil"/>
              <w:right w:val="nil"/>
            </w:tcBorders>
            <w:shd w:val="clear" w:color="auto" w:fill="auto"/>
            <w:vAlign w:val="center"/>
            <w:hideMark/>
          </w:tcPr>
          <w:p w14:paraId="33B24A4C" w14:textId="77777777" w:rsidR="00A342A7" w:rsidRPr="00A342A7" w:rsidRDefault="00A342A7" w:rsidP="00A342A7">
            <w:pPr>
              <w:widowControl/>
              <w:autoSpaceDE/>
              <w:autoSpaceDN/>
              <w:jc w:val="center"/>
              <w:rPr>
                <w:rFonts w:eastAsia="Times New Roman"/>
                <w:color w:val="000000"/>
                <w:sz w:val="14"/>
                <w:szCs w:val="14"/>
                <w:lang w:val="es-EC" w:eastAsia="es-EC"/>
              </w:rPr>
            </w:pPr>
            <w:r w:rsidRPr="00A342A7">
              <w:rPr>
                <w:rFonts w:eastAsia="Times New Roman"/>
                <w:color w:val="000000"/>
                <w:sz w:val="14"/>
                <w:szCs w:val="14"/>
                <w:lang w:val="es-EC" w:eastAsia="es-EC"/>
              </w:rPr>
              <w:t>4138</w:t>
            </w:r>
          </w:p>
        </w:tc>
      </w:tr>
      <w:tr w:rsidR="00A342A7" w:rsidRPr="00A342A7" w14:paraId="24682B31" w14:textId="77777777" w:rsidTr="00A342A7">
        <w:trPr>
          <w:trHeight w:val="288"/>
        </w:trPr>
        <w:tc>
          <w:tcPr>
            <w:tcW w:w="927" w:type="dxa"/>
            <w:tcBorders>
              <w:top w:val="nil"/>
              <w:left w:val="nil"/>
              <w:bottom w:val="nil"/>
              <w:right w:val="nil"/>
            </w:tcBorders>
            <w:shd w:val="clear" w:color="auto" w:fill="auto"/>
            <w:vAlign w:val="center"/>
            <w:hideMark/>
          </w:tcPr>
          <w:p w14:paraId="756B008E" w14:textId="77777777" w:rsidR="00A342A7" w:rsidRPr="00A342A7" w:rsidRDefault="00A342A7" w:rsidP="00A342A7">
            <w:pPr>
              <w:widowControl/>
              <w:autoSpaceDE/>
              <w:autoSpaceDN/>
              <w:rPr>
                <w:rFonts w:eastAsia="Times New Roman"/>
                <w:i/>
                <w:iCs/>
                <w:color w:val="231F20"/>
                <w:sz w:val="15"/>
                <w:szCs w:val="15"/>
                <w:lang w:val="es-EC" w:eastAsia="es-EC"/>
              </w:rPr>
            </w:pPr>
            <w:r w:rsidRPr="00A342A7">
              <w:rPr>
                <w:rFonts w:eastAsia="Times New Roman"/>
                <w:i/>
                <w:iCs/>
                <w:color w:val="231F20"/>
                <w:sz w:val="15"/>
                <w:szCs w:val="15"/>
                <w:lang w:val="es-EC" w:eastAsia="es-EC"/>
              </w:rPr>
              <w:t>Paramo</w:t>
            </w:r>
          </w:p>
        </w:tc>
        <w:tc>
          <w:tcPr>
            <w:tcW w:w="1691" w:type="dxa"/>
            <w:tcBorders>
              <w:top w:val="nil"/>
              <w:left w:val="nil"/>
              <w:bottom w:val="nil"/>
              <w:right w:val="nil"/>
            </w:tcBorders>
            <w:shd w:val="clear" w:color="auto" w:fill="auto"/>
            <w:vAlign w:val="center"/>
            <w:hideMark/>
          </w:tcPr>
          <w:p w14:paraId="250145D8"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134</w:t>
            </w:r>
          </w:p>
        </w:tc>
        <w:tc>
          <w:tcPr>
            <w:tcW w:w="2352" w:type="dxa"/>
            <w:tcBorders>
              <w:top w:val="nil"/>
              <w:left w:val="nil"/>
              <w:bottom w:val="nil"/>
              <w:right w:val="nil"/>
            </w:tcBorders>
            <w:shd w:val="clear" w:color="auto" w:fill="auto"/>
            <w:vAlign w:val="center"/>
            <w:hideMark/>
          </w:tcPr>
          <w:p w14:paraId="3CE1257E"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3</w:t>
            </w:r>
          </w:p>
        </w:tc>
      </w:tr>
      <w:tr w:rsidR="00A342A7" w:rsidRPr="00A342A7" w14:paraId="5F83E9F0" w14:textId="77777777" w:rsidTr="00A342A7">
        <w:trPr>
          <w:trHeight w:val="288"/>
        </w:trPr>
        <w:tc>
          <w:tcPr>
            <w:tcW w:w="927" w:type="dxa"/>
            <w:tcBorders>
              <w:top w:val="nil"/>
              <w:left w:val="nil"/>
              <w:bottom w:val="nil"/>
              <w:right w:val="nil"/>
            </w:tcBorders>
            <w:shd w:val="clear" w:color="auto" w:fill="auto"/>
            <w:vAlign w:val="center"/>
            <w:hideMark/>
          </w:tcPr>
          <w:p w14:paraId="4B4DB72A" w14:textId="77777777" w:rsidR="00A342A7" w:rsidRPr="00A342A7" w:rsidRDefault="00A342A7" w:rsidP="00A342A7">
            <w:pPr>
              <w:widowControl/>
              <w:autoSpaceDE/>
              <w:autoSpaceDN/>
              <w:rPr>
                <w:rFonts w:eastAsia="Times New Roman"/>
                <w:i/>
                <w:iCs/>
                <w:color w:val="231F20"/>
                <w:sz w:val="15"/>
                <w:szCs w:val="15"/>
                <w:lang w:val="es-EC" w:eastAsia="es-EC"/>
              </w:rPr>
            </w:pPr>
            <w:r w:rsidRPr="00A342A7">
              <w:rPr>
                <w:rFonts w:eastAsia="Times New Roman"/>
                <w:i/>
                <w:iCs/>
                <w:color w:val="231F20"/>
                <w:sz w:val="15"/>
                <w:szCs w:val="15"/>
                <w:lang w:val="es-EC" w:eastAsia="es-EC"/>
              </w:rPr>
              <w:t>Eastern Foothill</w:t>
            </w:r>
          </w:p>
        </w:tc>
        <w:tc>
          <w:tcPr>
            <w:tcW w:w="1691" w:type="dxa"/>
            <w:tcBorders>
              <w:top w:val="nil"/>
              <w:left w:val="nil"/>
              <w:bottom w:val="nil"/>
              <w:right w:val="nil"/>
            </w:tcBorders>
            <w:shd w:val="clear" w:color="auto" w:fill="auto"/>
            <w:vAlign w:val="center"/>
            <w:hideMark/>
          </w:tcPr>
          <w:p w14:paraId="7F78A138"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16</w:t>
            </w:r>
          </w:p>
        </w:tc>
        <w:tc>
          <w:tcPr>
            <w:tcW w:w="2352" w:type="dxa"/>
            <w:tcBorders>
              <w:top w:val="nil"/>
              <w:left w:val="nil"/>
              <w:bottom w:val="nil"/>
              <w:right w:val="nil"/>
            </w:tcBorders>
            <w:shd w:val="clear" w:color="auto" w:fill="auto"/>
            <w:vAlign w:val="center"/>
            <w:hideMark/>
          </w:tcPr>
          <w:p w14:paraId="51CDCED0"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NA</w:t>
            </w:r>
          </w:p>
        </w:tc>
      </w:tr>
      <w:tr w:rsidR="00A342A7" w:rsidRPr="00A342A7" w14:paraId="76841485" w14:textId="77777777" w:rsidTr="00A342A7">
        <w:trPr>
          <w:trHeight w:val="408"/>
        </w:trPr>
        <w:tc>
          <w:tcPr>
            <w:tcW w:w="927" w:type="dxa"/>
            <w:tcBorders>
              <w:top w:val="nil"/>
              <w:left w:val="nil"/>
              <w:bottom w:val="nil"/>
              <w:right w:val="nil"/>
            </w:tcBorders>
            <w:shd w:val="clear" w:color="auto" w:fill="auto"/>
            <w:vAlign w:val="center"/>
            <w:hideMark/>
          </w:tcPr>
          <w:p w14:paraId="62B27700" w14:textId="77777777" w:rsidR="00A342A7" w:rsidRPr="00A342A7" w:rsidRDefault="00A342A7" w:rsidP="00A342A7">
            <w:pPr>
              <w:widowControl/>
              <w:autoSpaceDE/>
              <w:autoSpaceDN/>
              <w:rPr>
                <w:rFonts w:eastAsia="Times New Roman"/>
                <w:i/>
                <w:iCs/>
                <w:color w:val="231F20"/>
                <w:sz w:val="15"/>
                <w:szCs w:val="15"/>
                <w:lang w:val="es-EC" w:eastAsia="es-EC"/>
              </w:rPr>
            </w:pPr>
            <w:r w:rsidRPr="00A342A7">
              <w:rPr>
                <w:rFonts w:eastAsia="Times New Roman"/>
                <w:i/>
                <w:iCs/>
                <w:color w:val="231F20"/>
                <w:sz w:val="15"/>
                <w:szCs w:val="15"/>
                <w:lang w:val="es-EC" w:eastAsia="es-EC"/>
              </w:rPr>
              <w:t>Eastern Montane</w:t>
            </w:r>
          </w:p>
        </w:tc>
        <w:tc>
          <w:tcPr>
            <w:tcW w:w="1691" w:type="dxa"/>
            <w:tcBorders>
              <w:top w:val="nil"/>
              <w:left w:val="nil"/>
              <w:bottom w:val="nil"/>
              <w:right w:val="nil"/>
            </w:tcBorders>
            <w:shd w:val="clear" w:color="auto" w:fill="auto"/>
            <w:vAlign w:val="center"/>
            <w:hideMark/>
          </w:tcPr>
          <w:p w14:paraId="738C1A88"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377</w:t>
            </w:r>
          </w:p>
        </w:tc>
        <w:tc>
          <w:tcPr>
            <w:tcW w:w="2352" w:type="dxa"/>
            <w:tcBorders>
              <w:top w:val="nil"/>
              <w:left w:val="nil"/>
              <w:bottom w:val="nil"/>
              <w:right w:val="nil"/>
            </w:tcBorders>
            <w:shd w:val="clear" w:color="auto" w:fill="auto"/>
            <w:vAlign w:val="center"/>
            <w:hideMark/>
          </w:tcPr>
          <w:p w14:paraId="60E2C3F2"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NA</w:t>
            </w:r>
          </w:p>
        </w:tc>
      </w:tr>
      <w:tr w:rsidR="00A342A7" w:rsidRPr="00A342A7" w14:paraId="611A4F7F" w14:textId="77777777" w:rsidTr="00A342A7">
        <w:trPr>
          <w:trHeight w:val="288"/>
        </w:trPr>
        <w:tc>
          <w:tcPr>
            <w:tcW w:w="927" w:type="dxa"/>
            <w:tcBorders>
              <w:top w:val="nil"/>
              <w:left w:val="nil"/>
              <w:bottom w:val="nil"/>
              <w:right w:val="nil"/>
            </w:tcBorders>
            <w:shd w:val="clear" w:color="auto" w:fill="auto"/>
            <w:vAlign w:val="center"/>
            <w:hideMark/>
          </w:tcPr>
          <w:p w14:paraId="44142AF3" w14:textId="77777777" w:rsidR="00A342A7" w:rsidRPr="00A342A7" w:rsidRDefault="00A342A7" w:rsidP="00A342A7">
            <w:pPr>
              <w:widowControl/>
              <w:autoSpaceDE/>
              <w:autoSpaceDN/>
              <w:rPr>
                <w:rFonts w:eastAsia="Times New Roman"/>
                <w:i/>
                <w:iCs/>
                <w:color w:val="231F20"/>
                <w:sz w:val="15"/>
                <w:szCs w:val="15"/>
                <w:lang w:val="es-EC" w:eastAsia="es-EC"/>
              </w:rPr>
            </w:pPr>
            <w:r w:rsidRPr="00A342A7">
              <w:rPr>
                <w:rFonts w:eastAsia="Times New Roman"/>
                <w:i/>
                <w:iCs/>
                <w:color w:val="231F20"/>
                <w:sz w:val="15"/>
                <w:szCs w:val="15"/>
                <w:lang w:val="es-EC" w:eastAsia="es-EC"/>
              </w:rPr>
              <w:t>Dry Shrub</w:t>
            </w:r>
          </w:p>
        </w:tc>
        <w:tc>
          <w:tcPr>
            <w:tcW w:w="1691" w:type="dxa"/>
            <w:tcBorders>
              <w:top w:val="nil"/>
              <w:left w:val="nil"/>
              <w:bottom w:val="nil"/>
              <w:right w:val="nil"/>
            </w:tcBorders>
            <w:shd w:val="clear" w:color="auto" w:fill="auto"/>
            <w:vAlign w:val="center"/>
            <w:hideMark/>
          </w:tcPr>
          <w:p w14:paraId="54C09733"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817</w:t>
            </w:r>
          </w:p>
        </w:tc>
        <w:tc>
          <w:tcPr>
            <w:tcW w:w="2352" w:type="dxa"/>
            <w:tcBorders>
              <w:top w:val="nil"/>
              <w:left w:val="nil"/>
              <w:bottom w:val="nil"/>
              <w:right w:val="nil"/>
            </w:tcBorders>
            <w:shd w:val="clear" w:color="auto" w:fill="auto"/>
            <w:vAlign w:val="center"/>
            <w:hideMark/>
          </w:tcPr>
          <w:p w14:paraId="7B756115"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21</w:t>
            </w:r>
          </w:p>
        </w:tc>
      </w:tr>
      <w:tr w:rsidR="00A342A7" w:rsidRPr="00A342A7" w14:paraId="16F5F499" w14:textId="77777777" w:rsidTr="00A342A7">
        <w:trPr>
          <w:trHeight w:val="408"/>
        </w:trPr>
        <w:tc>
          <w:tcPr>
            <w:tcW w:w="927" w:type="dxa"/>
            <w:tcBorders>
              <w:top w:val="nil"/>
              <w:left w:val="nil"/>
              <w:bottom w:val="nil"/>
              <w:right w:val="nil"/>
            </w:tcBorders>
            <w:shd w:val="clear" w:color="auto" w:fill="auto"/>
            <w:vAlign w:val="center"/>
            <w:hideMark/>
          </w:tcPr>
          <w:p w14:paraId="4968B87E" w14:textId="77777777" w:rsidR="00A342A7" w:rsidRPr="00A342A7" w:rsidRDefault="00A342A7" w:rsidP="00A342A7">
            <w:pPr>
              <w:widowControl/>
              <w:autoSpaceDE/>
              <w:autoSpaceDN/>
              <w:rPr>
                <w:rFonts w:eastAsia="Times New Roman"/>
                <w:i/>
                <w:iCs/>
                <w:color w:val="231F20"/>
                <w:sz w:val="15"/>
                <w:szCs w:val="15"/>
                <w:lang w:val="es-EC" w:eastAsia="es-EC"/>
              </w:rPr>
            </w:pPr>
            <w:r w:rsidRPr="00A342A7">
              <w:rPr>
                <w:rFonts w:eastAsia="Times New Roman"/>
                <w:i/>
                <w:iCs/>
                <w:color w:val="231F20"/>
                <w:sz w:val="15"/>
                <w:szCs w:val="15"/>
                <w:lang w:val="es-EC" w:eastAsia="es-EC"/>
              </w:rPr>
              <w:t>Deciduous Forest</w:t>
            </w:r>
          </w:p>
        </w:tc>
        <w:tc>
          <w:tcPr>
            <w:tcW w:w="1691" w:type="dxa"/>
            <w:tcBorders>
              <w:top w:val="nil"/>
              <w:left w:val="nil"/>
              <w:bottom w:val="nil"/>
              <w:right w:val="nil"/>
            </w:tcBorders>
            <w:shd w:val="clear" w:color="auto" w:fill="auto"/>
            <w:vAlign w:val="center"/>
            <w:hideMark/>
          </w:tcPr>
          <w:p w14:paraId="517A8F31"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1273</w:t>
            </w:r>
          </w:p>
        </w:tc>
        <w:tc>
          <w:tcPr>
            <w:tcW w:w="2352" w:type="dxa"/>
            <w:tcBorders>
              <w:top w:val="nil"/>
              <w:left w:val="nil"/>
              <w:bottom w:val="nil"/>
              <w:right w:val="nil"/>
            </w:tcBorders>
            <w:shd w:val="clear" w:color="auto" w:fill="auto"/>
            <w:vAlign w:val="center"/>
            <w:hideMark/>
          </w:tcPr>
          <w:p w14:paraId="65D42756"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503</w:t>
            </w:r>
          </w:p>
        </w:tc>
      </w:tr>
      <w:tr w:rsidR="00A342A7" w:rsidRPr="00A342A7" w14:paraId="2783B977" w14:textId="77777777" w:rsidTr="00A342A7">
        <w:trPr>
          <w:trHeight w:val="408"/>
        </w:trPr>
        <w:tc>
          <w:tcPr>
            <w:tcW w:w="927" w:type="dxa"/>
            <w:tcBorders>
              <w:top w:val="nil"/>
              <w:left w:val="nil"/>
              <w:bottom w:val="nil"/>
              <w:right w:val="nil"/>
            </w:tcBorders>
            <w:shd w:val="clear" w:color="auto" w:fill="auto"/>
            <w:vAlign w:val="center"/>
            <w:hideMark/>
          </w:tcPr>
          <w:p w14:paraId="74B549B3" w14:textId="77777777" w:rsidR="00A342A7" w:rsidRPr="00A342A7" w:rsidRDefault="00A342A7" w:rsidP="00A342A7">
            <w:pPr>
              <w:widowControl/>
              <w:autoSpaceDE/>
              <w:autoSpaceDN/>
              <w:rPr>
                <w:rFonts w:eastAsia="Times New Roman"/>
                <w:i/>
                <w:iCs/>
                <w:color w:val="231F20"/>
                <w:sz w:val="15"/>
                <w:szCs w:val="15"/>
                <w:lang w:val="es-EC" w:eastAsia="es-EC"/>
              </w:rPr>
            </w:pPr>
            <w:r w:rsidRPr="00A342A7">
              <w:rPr>
                <w:rFonts w:eastAsia="Times New Roman"/>
                <w:i/>
                <w:iCs/>
                <w:color w:val="231F20"/>
                <w:sz w:val="15"/>
                <w:szCs w:val="15"/>
                <w:lang w:val="es-EC" w:eastAsia="es-EC"/>
              </w:rPr>
              <w:t>Choco Tropical Rainforest</w:t>
            </w:r>
          </w:p>
        </w:tc>
        <w:tc>
          <w:tcPr>
            <w:tcW w:w="1691" w:type="dxa"/>
            <w:tcBorders>
              <w:top w:val="nil"/>
              <w:left w:val="nil"/>
              <w:bottom w:val="nil"/>
              <w:right w:val="nil"/>
            </w:tcBorders>
            <w:shd w:val="clear" w:color="auto" w:fill="auto"/>
            <w:vAlign w:val="center"/>
            <w:hideMark/>
          </w:tcPr>
          <w:p w14:paraId="69D95A1A"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NA</w:t>
            </w:r>
          </w:p>
        </w:tc>
        <w:tc>
          <w:tcPr>
            <w:tcW w:w="2352" w:type="dxa"/>
            <w:tcBorders>
              <w:top w:val="nil"/>
              <w:left w:val="nil"/>
              <w:bottom w:val="nil"/>
              <w:right w:val="nil"/>
            </w:tcBorders>
            <w:shd w:val="clear" w:color="auto" w:fill="auto"/>
            <w:vAlign w:val="center"/>
            <w:hideMark/>
          </w:tcPr>
          <w:p w14:paraId="52627DDF"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427</w:t>
            </w:r>
          </w:p>
        </w:tc>
      </w:tr>
      <w:tr w:rsidR="00A342A7" w:rsidRPr="00A342A7" w14:paraId="796A59DE" w14:textId="77777777" w:rsidTr="00A342A7">
        <w:trPr>
          <w:trHeight w:val="288"/>
        </w:trPr>
        <w:tc>
          <w:tcPr>
            <w:tcW w:w="927" w:type="dxa"/>
            <w:tcBorders>
              <w:top w:val="nil"/>
              <w:left w:val="nil"/>
              <w:bottom w:val="nil"/>
              <w:right w:val="nil"/>
            </w:tcBorders>
            <w:shd w:val="clear" w:color="000000" w:fill="D1D3D4"/>
            <w:vAlign w:val="center"/>
            <w:hideMark/>
          </w:tcPr>
          <w:p w14:paraId="036EE1D3" w14:textId="77777777" w:rsidR="00A342A7" w:rsidRPr="00A342A7" w:rsidRDefault="00A342A7" w:rsidP="00A342A7">
            <w:pPr>
              <w:widowControl/>
              <w:autoSpaceDE/>
              <w:autoSpaceDN/>
              <w:rPr>
                <w:rFonts w:eastAsia="Times New Roman"/>
                <w:b/>
                <w:bCs/>
                <w:i/>
                <w:iCs/>
                <w:color w:val="231F20"/>
                <w:sz w:val="15"/>
                <w:szCs w:val="15"/>
                <w:lang w:val="es-EC" w:eastAsia="es-EC"/>
              </w:rPr>
            </w:pPr>
            <w:r w:rsidRPr="00A342A7">
              <w:rPr>
                <w:rFonts w:eastAsia="Times New Roman"/>
                <w:b/>
                <w:bCs/>
                <w:i/>
                <w:iCs/>
                <w:color w:val="231F20"/>
                <w:sz w:val="15"/>
                <w:szCs w:val="15"/>
                <w:lang w:val="es-EC" w:eastAsia="es-EC"/>
              </w:rPr>
              <w:t>total</w:t>
            </w:r>
          </w:p>
        </w:tc>
        <w:tc>
          <w:tcPr>
            <w:tcW w:w="1691" w:type="dxa"/>
            <w:tcBorders>
              <w:top w:val="nil"/>
              <w:left w:val="nil"/>
              <w:bottom w:val="nil"/>
              <w:right w:val="nil"/>
            </w:tcBorders>
            <w:shd w:val="clear" w:color="000000" w:fill="D1D3D4"/>
            <w:vAlign w:val="center"/>
            <w:hideMark/>
          </w:tcPr>
          <w:p w14:paraId="4FDA1C17"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2975</w:t>
            </w:r>
          </w:p>
        </w:tc>
        <w:tc>
          <w:tcPr>
            <w:tcW w:w="2352" w:type="dxa"/>
            <w:tcBorders>
              <w:top w:val="nil"/>
              <w:left w:val="nil"/>
              <w:bottom w:val="nil"/>
              <w:right w:val="nil"/>
            </w:tcBorders>
            <w:shd w:val="clear" w:color="000000" w:fill="D1D3D4"/>
            <w:vAlign w:val="center"/>
            <w:hideMark/>
          </w:tcPr>
          <w:p w14:paraId="7D748049"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7465</w:t>
            </w:r>
          </w:p>
        </w:tc>
      </w:tr>
    </w:tbl>
    <w:p w14:paraId="032D6D76" w14:textId="34637F75" w:rsidR="00663953" w:rsidRPr="008826FA" w:rsidRDefault="00663953" w:rsidP="00742F0E">
      <w:pPr>
        <w:pStyle w:val="Ttulo1"/>
        <w:tabs>
          <w:tab w:val="left" w:pos="441"/>
          <w:tab w:val="left" w:pos="442"/>
          <w:tab w:val="left" w:pos="704"/>
        </w:tabs>
        <w:spacing w:before="1"/>
        <w:rPr>
          <w:b w:val="0"/>
          <w:bCs w:val="0"/>
          <w:sz w:val="16"/>
          <w:szCs w:val="16"/>
        </w:rPr>
      </w:pPr>
    </w:p>
    <w:p w14:paraId="01007689" w14:textId="5B83BB41" w:rsidR="00742F0E" w:rsidRPr="0035186D" w:rsidRDefault="00742F0E" w:rsidP="00742F0E">
      <w:pPr>
        <w:pStyle w:val="Ttulo1"/>
        <w:tabs>
          <w:tab w:val="left" w:pos="441"/>
          <w:tab w:val="left" w:pos="442"/>
          <w:tab w:val="left" w:pos="704"/>
        </w:tabs>
        <w:spacing w:before="1"/>
        <w:rPr>
          <w:sz w:val="22"/>
          <w:szCs w:val="22"/>
        </w:rPr>
      </w:pPr>
    </w:p>
    <w:p w14:paraId="5CAD77C7" w14:textId="129BEE8A" w:rsidR="00E652A6" w:rsidRPr="00387FBF" w:rsidRDefault="00E652A6" w:rsidP="00742F0E">
      <w:pPr>
        <w:pStyle w:val="Ttulo1"/>
        <w:tabs>
          <w:tab w:val="left" w:pos="441"/>
          <w:tab w:val="left" w:pos="442"/>
          <w:tab w:val="left" w:pos="704"/>
        </w:tabs>
        <w:spacing w:before="1"/>
        <w:rPr>
          <w:b w:val="0"/>
          <w:bCs w:val="0"/>
          <w:sz w:val="16"/>
          <w:szCs w:val="16"/>
        </w:rPr>
      </w:pPr>
      <w:r w:rsidRPr="00387FBF">
        <w:rPr>
          <w:b w:val="0"/>
          <w:bCs w:val="0"/>
          <w:sz w:val="16"/>
          <w:szCs w:val="16"/>
        </w:rPr>
        <w:t xml:space="preserve">In the RCP 4.5 climate change scenario, there is no priority natural region for conservation due to the disappearance of the ecological niche of the endemic species </w:t>
      </w:r>
      <w:proofErr w:type="spellStart"/>
      <w:r w:rsidRPr="00387FBF">
        <w:rPr>
          <w:b w:val="0"/>
          <w:bCs w:val="0"/>
          <w:i/>
          <w:iCs/>
          <w:sz w:val="16"/>
          <w:szCs w:val="16"/>
        </w:rPr>
        <w:t>Porthidium</w:t>
      </w:r>
      <w:proofErr w:type="spellEnd"/>
      <w:r w:rsidRPr="00387FBF">
        <w:rPr>
          <w:b w:val="0"/>
          <w:bCs w:val="0"/>
          <w:i/>
          <w:iCs/>
          <w:sz w:val="16"/>
          <w:szCs w:val="16"/>
        </w:rPr>
        <w:t xml:space="preserve"> </w:t>
      </w:r>
      <w:proofErr w:type="spellStart"/>
      <w:r w:rsidRPr="00387FBF">
        <w:rPr>
          <w:b w:val="0"/>
          <w:bCs w:val="0"/>
          <w:i/>
          <w:iCs/>
          <w:sz w:val="16"/>
          <w:szCs w:val="16"/>
        </w:rPr>
        <w:t>Arcoase</w:t>
      </w:r>
      <w:proofErr w:type="spellEnd"/>
      <w:r w:rsidRPr="00387FBF">
        <w:rPr>
          <w:b w:val="0"/>
          <w:bCs w:val="0"/>
          <w:sz w:val="16"/>
          <w:szCs w:val="16"/>
        </w:rPr>
        <w:t xml:space="preserve"> in Ecuador </w:t>
      </w:r>
    </w:p>
    <w:p w14:paraId="33CE5E15" w14:textId="77777777" w:rsidR="009851C5" w:rsidRPr="00387FBF" w:rsidRDefault="009851C5" w:rsidP="00742F0E">
      <w:pPr>
        <w:pStyle w:val="Ttulo1"/>
        <w:tabs>
          <w:tab w:val="left" w:pos="441"/>
          <w:tab w:val="left" w:pos="442"/>
          <w:tab w:val="left" w:pos="704"/>
        </w:tabs>
        <w:spacing w:before="1"/>
        <w:rPr>
          <w:b w:val="0"/>
          <w:bCs w:val="0"/>
          <w:sz w:val="16"/>
          <w:szCs w:val="16"/>
        </w:rPr>
      </w:pPr>
    </w:p>
    <w:p w14:paraId="5244679E" w14:textId="3AD36922" w:rsidR="00954074" w:rsidRPr="0035186D" w:rsidRDefault="009851C5" w:rsidP="00742F0E">
      <w:pPr>
        <w:pStyle w:val="Ttulo1"/>
        <w:tabs>
          <w:tab w:val="left" w:pos="441"/>
          <w:tab w:val="left" w:pos="442"/>
          <w:tab w:val="left" w:pos="704"/>
        </w:tabs>
        <w:spacing w:before="1"/>
        <w:rPr>
          <w:b w:val="0"/>
          <w:bCs w:val="0"/>
          <w:sz w:val="22"/>
          <w:szCs w:val="22"/>
        </w:rPr>
      </w:pPr>
      <w:r w:rsidRPr="00387FBF">
        <w:rPr>
          <w:b w:val="0"/>
          <w:bCs w:val="0"/>
          <w:sz w:val="16"/>
          <w:szCs w:val="16"/>
        </w:rPr>
        <w:t xml:space="preserve">The priority natural regions for conservation based on threatened species in the RCP 4.5 climate change scenario are the Western Foothill region for </w:t>
      </w:r>
      <w:proofErr w:type="spellStart"/>
      <w:r w:rsidRPr="00387FBF">
        <w:rPr>
          <w:b w:val="0"/>
          <w:bCs w:val="0"/>
          <w:i/>
          <w:iCs/>
          <w:sz w:val="16"/>
          <w:szCs w:val="16"/>
        </w:rPr>
        <w:t>Bothrops</w:t>
      </w:r>
      <w:proofErr w:type="spellEnd"/>
      <w:r w:rsidRPr="00387FBF">
        <w:rPr>
          <w:b w:val="0"/>
          <w:bCs w:val="0"/>
          <w:i/>
          <w:iCs/>
          <w:sz w:val="16"/>
          <w:szCs w:val="16"/>
        </w:rPr>
        <w:t xml:space="preserve"> </w:t>
      </w:r>
      <w:proofErr w:type="spellStart"/>
      <w:r w:rsidRPr="00387FBF">
        <w:rPr>
          <w:b w:val="0"/>
          <w:bCs w:val="0"/>
          <w:i/>
          <w:iCs/>
          <w:sz w:val="16"/>
          <w:szCs w:val="16"/>
        </w:rPr>
        <w:t>osbornei</w:t>
      </w:r>
      <w:proofErr w:type="spellEnd"/>
      <w:r w:rsidRPr="00387FBF">
        <w:rPr>
          <w:b w:val="0"/>
          <w:bCs w:val="0"/>
          <w:sz w:val="16"/>
          <w:szCs w:val="16"/>
        </w:rPr>
        <w:t xml:space="preserve"> (VU), which covers 31.02% (2316 Km2) of its niche, and the Deciduous Forest region for </w:t>
      </w:r>
      <w:proofErr w:type="spellStart"/>
      <w:r w:rsidRPr="00387FBF">
        <w:rPr>
          <w:b w:val="0"/>
          <w:bCs w:val="0"/>
          <w:i/>
          <w:iCs/>
          <w:sz w:val="16"/>
          <w:szCs w:val="16"/>
        </w:rPr>
        <w:t>Bothrops</w:t>
      </w:r>
      <w:proofErr w:type="spellEnd"/>
      <w:r w:rsidRPr="00387FBF">
        <w:rPr>
          <w:b w:val="0"/>
          <w:bCs w:val="0"/>
          <w:i/>
          <w:iCs/>
          <w:sz w:val="16"/>
          <w:szCs w:val="16"/>
        </w:rPr>
        <w:t xml:space="preserve"> </w:t>
      </w:r>
      <w:proofErr w:type="spellStart"/>
      <w:r w:rsidRPr="00387FBF">
        <w:rPr>
          <w:b w:val="0"/>
          <w:bCs w:val="0"/>
          <w:i/>
          <w:iCs/>
          <w:sz w:val="16"/>
          <w:szCs w:val="16"/>
        </w:rPr>
        <w:t>lojanus</w:t>
      </w:r>
      <w:proofErr w:type="spellEnd"/>
      <w:r w:rsidRPr="00387FBF">
        <w:rPr>
          <w:b w:val="0"/>
          <w:bCs w:val="0"/>
          <w:sz w:val="16"/>
          <w:szCs w:val="16"/>
        </w:rPr>
        <w:t>, covering 42.79% (1273Km2) of its niche. However, for the other two species, there is no priority region for conservation as their ecological niche disappears</w:t>
      </w:r>
      <w:r w:rsidRPr="0035186D">
        <w:rPr>
          <w:b w:val="0"/>
          <w:bCs w:val="0"/>
        </w:rPr>
        <w:t>.</w:t>
      </w:r>
    </w:p>
    <w:p w14:paraId="5FCEA451" w14:textId="77777777" w:rsidR="00954074" w:rsidRPr="0035186D" w:rsidRDefault="00954074" w:rsidP="00742F0E">
      <w:pPr>
        <w:pStyle w:val="Ttulo1"/>
        <w:tabs>
          <w:tab w:val="left" w:pos="441"/>
          <w:tab w:val="left" w:pos="442"/>
          <w:tab w:val="left" w:pos="704"/>
        </w:tabs>
        <w:spacing w:before="1"/>
        <w:rPr>
          <w:sz w:val="22"/>
          <w:szCs w:val="22"/>
        </w:rPr>
      </w:pPr>
    </w:p>
    <w:p w14:paraId="09D02949" w14:textId="3151D715" w:rsidR="00742F0E" w:rsidRPr="00387FBF" w:rsidRDefault="00742F0E" w:rsidP="00742F0E">
      <w:pPr>
        <w:pStyle w:val="Ttulo1"/>
        <w:tabs>
          <w:tab w:val="left" w:pos="441"/>
          <w:tab w:val="left" w:pos="442"/>
          <w:tab w:val="left" w:pos="704"/>
        </w:tabs>
        <w:spacing w:before="1"/>
        <w:rPr>
          <w:sz w:val="16"/>
          <w:szCs w:val="16"/>
        </w:rPr>
      </w:pPr>
      <w:r w:rsidRPr="00387FBF">
        <w:rPr>
          <w:sz w:val="16"/>
          <w:szCs w:val="16"/>
        </w:rPr>
        <w:t>3.4.3 scenario RCP8.5</w:t>
      </w:r>
    </w:p>
    <w:p w14:paraId="3BCACCD5" w14:textId="604D86D8" w:rsidR="00536B2D" w:rsidRPr="0035186D" w:rsidRDefault="00536B2D" w:rsidP="00742F0E">
      <w:pPr>
        <w:pStyle w:val="Ttulo1"/>
        <w:tabs>
          <w:tab w:val="left" w:pos="441"/>
          <w:tab w:val="left" w:pos="442"/>
          <w:tab w:val="left" w:pos="704"/>
        </w:tabs>
        <w:spacing w:before="1"/>
        <w:rPr>
          <w:sz w:val="22"/>
          <w:szCs w:val="22"/>
        </w:rPr>
      </w:pPr>
    </w:p>
    <w:p w14:paraId="193AFC31" w14:textId="6BAD1AAA" w:rsidR="00536B2D" w:rsidRPr="00387FBF" w:rsidRDefault="00536B2D" w:rsidP="00742F0E">
      <w:pPr>
        <w:pStyle w:val="Ttulo1"/>
        <w:tabs>
          <w:tab w:val="left" w:pos="441"/>
          <w:tab w:val="left" w:pos="442"/>
          <w:tab w:val="left" w:pos="704"/>
        </w:tabs>
        <w:spacing w:before="1"/>
        <w:rPr>
          <w:b w:val="0"/>
          <w:bCs w:val="0"/>
          <w:sz w:val="16"/>
          <w:szCs w:val="16"/>
        </w:rPr>
      </w:pPr>
      <w:r w:rsidRPr="0035186D">
        <w:rPr>
          <w:b w:val="0"/>
          <w:bCs w:val="0"/>
          <w:sz w:val="22"/>
          <w:szCs w:val="22"/>
        </w:rPr>
        <w:t xml:space="preserve"> </w:t>
      </w:r>
      <w:r w:rsidRPr="00387FBF">
        <w:rPr>
          <w:b w:val="0"/>
          <w:bCs w:val="0"/>
          <w:sz w:val="16"/>
          <w:szCs w:val="16"/>
        </w:rPr>
        <w:t xml:space="preserve">In the context of climate change scenario RCP 8.5, the natural region with the highest priority for viper conservation is the eastern montane (E.M). This region exhibits the highest species richness, </w:t>
      </w:r>
      <w:r w:rsidRPr="00387FBF">
        <w:rPr>
          <w:b w:val="0"/>
          <w:bCs w:val="0"/>
          <w:sz w:val="16"/>
          <w:szCs w:val="16"/>
        </w:rPr>
        <w:lastRenderedPageBreak/>
        <w:t>with a total of four species. On the other hand, the dry forest (D.F) region contains the lowest species richness, with only two species in its area. The remaining natural regions all contain three viper species niches. Therefore, conservation efforts should focus on protecting the eastern montane region as a high priority.</w:t>
      </w:r>
    </w:p>
    <w:p w14:paraId="7D647EE9" w14:textId="77777777" w:rsidR="00536B2D" w:rsidRPr="0035186D" w:rsidRDefault="00536B2D" w:rsidP="00742F0E">
      <w:pPr>
        <w:pStyle w:val="Ttulo1"/>
        <w:tabs>
          <w:tab w:val="left" w:pos="441"/>
          <w:tab w:val="left" w:pos="442"/>
          <w:tab w:val="left" w:pos="704"/>
        </w:tabs>
        <w:spacing w:before="1"/>
        <w:rPr>
          <w:sz w:val="22"/>
          <w:szCs w:val="22"/>
        </w:rPr>
      </w:pPr>
    </w:p>
    <w:p w14:paraId="11CC7BE3" w14:textId="77777777" w:rsidR="00742F0E" w:rsidRPr="0035186D" w:rsidRDefault="00742F0E" w:rsidP="00742F0E">
      <w:pPr>
        <w:pStyle w:val="Ttulo1"/>
        <w:tabs>
          <w:tab w:val="left" w:pos="441"/>
          <w:tab w:val="left" w:pos="442"/>
          <w:tab w:val="left" w:pos="704"/>
        </w:tabs>
        <w:spacing w:before="1"/>
        <w:ind w:firstLine="0"/>
        <w:rPr>
          <w:sz w:val="22"/>
          <w:szCs w:val="22"/>
        </w:rPr>
      </w:pPr>
      <w:r w:rsidRPr="0035186D">
        <w:rPr>
          <w:noProof/>
        </w:rPr>
        <w:drawing>
          <wp:inline distT="0" distB="0" distL="0" distR="0" wp14:anchorId="30E8F68A" wp14:editId="7446D1BD">
            <wp:extent cx="3051175" cy="290703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1175" cy="2907030"/>
                    </a:xfrm>
                    <a:prstGeom prst="rect">
                      <a:avLst/>
                    </a:prstGeom>
                    <a:noFill/>
                    <a:ln>
                      <a:noFill/>
                    </a:ln>
                  </pic:spPr>
                </pic:pic>
              </a:graphicData>
            </a:graphic>
          </wp:inline>
        </w:drawing>
      </w:r>
    </w:p>
    <w:p w14:paraId="790785AC" w14:textId="077AF7D0" w:rsidR="00E076E2" w:rsidRPr="008826FA" w:rsidRDefault="00536B2D" w:rsidP="00365655">
      <w:pPr>
        <w:pStyle w:val="Prrafodelista"/>
        <w:tabs>
          <w:tab w:val="left" w:pos="441"/>
          <w:tab w:val="left" w:pos="442"/>
          <w:tab w:val="left" w:pos="704"/>
        </w:tabs>
        <w:ind w:firstLine="0"/>
        <w:rPr>
          <w:sz w:val="16"/>
          <w:szCs w:val="18"/>
        </w:rPr>
      </w:pPr>
      <w:r w:rsidRPr="008826FA">
        <w:rPr>
          <w:b/>
          <w:bCs/>
          <w:color w:val="636466"/>
          <w:spacing w:val="11"/>
          <w:sz w:val="16"/>
          <w:szCs w:val="16"/>
        </w:rPr>
        <w:t xml:space="preserve">FI </w:t>
      </w:r>
      <w:r w:rsidRPr="008826FA">
        <w:rPr>
          <w:b/>
          <w:bCs/>
          <w:color w:val="636466"/>
          <w:sz w:val="16"/>
          <w:szCs w:val="16"/>
        </w:rPr>
        <w:t>G U R E</w:t>
      </w:r>
      <w:r w:rsidRPr="008826FA">
        <w:rPr>
          <w:b/>
          <w:bCs/>
          <w:color w:val="636466"/>
          <w:spacing w:val="1"/>
          <w:sz w:val="16"/>
          <w:szCs w:val="16"/>
        </w:rPr>
        <w:t xml:space="preserve"> </w:t>
      </w:r>
      <w:r w:rsidR="00017D44" w:rsidRPr="008826FA">
        <w:rPr>
          <w:b/>
          <w:bCs/>
          <w:color w:val="636466"/>
          <w:sz w:val="16"/>
          <w:szCs w:val="16"/>
        </w:rPr>
        <w:t>10</w:t>
      </w:r>
      <w:r w:rsidRPr="008826FA">
        <w:rPr>
          <w:b/>
          <w:bCs/>
          <w:color w:val="636466"/>
          <w:sz w:val="16"/>
          <w:szCs w:val="16"/>
        </w:rPr>
        <w:t xml:space="preserve"> </w:t>
      </w:r>
      <w:r w:rsidRPr="008826FA">
        <w:rPr>
          <w:b/>
          <w:bCs/>
          <w:sz w:val="20"/>
          <w:szCs w:val="20"/>
        </w:rPr>
        <w:t xml:space="preserve">  </w:t>
      </w:r>
      <w:r w:rsidR="00101E5B" w:rsidRPr="008826FA">
        <w:rPr>
          <w:sz w:val="16"/>
          <w:szCs w:val="16"/>
        </w:rPr>
        <w:t xml:space="preserve">Cumulative species </w:t>
      </w:r>
      <w:proofErr w:type="spellStart"/>
      <w:r w:rsidR="00101E5B" w:rsidRPr="008826FA">
        <w:rPr>
          <w:sz w:val="16"/>
          <w:szCs w:val="16"/>
        </w:rPr>
        <w:t>richnes</w:t>
      </w:r>
      <w:proofErr w:type="spellEnd"/>
      <w:r w:rsidR="00101E5B" w:rsidRPr="008826FA">
        <w:rPr>
          <w:sz w:val="16"/>
          <w:szCs w:val="16"/>
        </w:rPr>
        <w:t xml:space="preserve"> per natural </w:t>
      </w:r>
      <w:proofErr w:type="spellStart"/>
      <w:r w:rsidR="00101E5B" w:rsidRPr="008826FA">
        <w:rPr>
          <w:sz w:val="16"/>
          <w:szCs w:val="16"/>
        </w:rPr>
        <w:t>región</w:t>
      </w:r>
      <w:proofErr w:type="spellEnd"/>
      <w:r w:rsidR="00101E5B" w:rsidRPr="008826FA">
        <w:rPr>
          <w:sz w:val="16"/>
          <w:szCs w:val="16"/>
        </w:rPr>
        <w:t xml:space="preserve"> in climate change </w:t>
      </w:r>
      <w:proofErr w:type="spellStart"/>
      <w:r w:rsidR="00101E5B" w:rsidRPr="008826FA">
        <w:rPr>
          <w:sz w:val="16"/>
          <w:szCs w:val="16"/>
        </w:rPr>
        <w:t>scneario</w:t>
      </w:r>
      <w:proofErr w:type="spellEnd"/>
      <w:r w:rsidR="00101E5B" w:rsidRPr="008826FA">
        <w:rPr>
          <w:sz w:val="16"/>
          <w:szCs w:val="16"/>
        </w:rPr>
        <w:t xml:space="preserve"> RCP 8.5</w:t>
      </w:r>
    </w:p>
    <w:p w14:paraId="5E829C07" w14:textId="77777777" w:rsidR="00DF0349" w:rsidRDefault="00DF0349" w:rsidP="00DF0349">
      <w:pPr>
        <w:pStyle w:val="Ttulo1"/>
        <w:tabs>
          <w:tab w:val="left" w:pos="441"/>
          <w:tab w:val="left" w:pos="442"/>
          <w:tab w:val="left" w:pos="704"/>
        </w:tabs>
        <w:spacing w:before="1"/>
        <w:rPr>
          <w:b w:val="0"/>
          <w:bCs w:val="0"/>
          <w:sz w:val="16"/>
          <w:szCs w:val="16"/>
        </w:rPr>
      </w:pPr>
    </w:p>
    <w:p w14:paraId="53A8ACC2" w14:textId="7288EEE3" w:rsidR="00DF0349" w:rsidRDefault="00DF0349" w:rsidP="00DF0349">
      <w:pPr>
        <w:pStyle w:val="Ttulo1"/>
        <w:tabs>
          <w:tab w:val="left" w:pos="441"/>
          <w:tab w:val="left" w:pos="442"/>
          <w:tab w:val="left" w:pos="704"/>
        </w:tabs>
        <w:spacing w:before="1"/>
        <w:rPr>
          <w:b w:val="0"/>
          <w:bCs w:val="0"/>
          <w:sz w:val="16"/>
          <w:szCs w:val="16"/>
        </w:rPr>
      </w:pPr>
      <w:r w:rsidRPr="008826FA">
        <w:rPr>
          <w:color w:val="636466"/>
          <w:sz w:val="16"/>
          <w:szCs w:val="16"/>
        </w:rPr>
        <w:t>TA</w:t>
      </w:r>
      <w:r w:rsidRPr="008826FA">
        <w:rPr>
          <w:color w:val="636466"/>
          <w:spacing w:val="-21"/>
          <w:sz w:val="16"/>
          <w:szCs w:val="16"/>
        </w:rPr>
        <w:t xml:space="preserve"> </w:t>
      </w:r>
      <w:r w:rsidRPr="008826FA">
        <w:rPr>
          <w:color w:val="636466"/>
          <w:sz w:val="16"/>
          <w:szCs w:val="16"/>
        </w:rPr>
        <w:t>B</w:t>
      </w:r>
      <w:r w:rsidRPr="008826FA">
        <w:rPr>
          <w:color w:val="636466"/>
          <w:spacing w:val="-21"/>
          <w:sz w:val="16"/>
          <w:szCs w:val="16"/>
        </w:rPr>
        <w:t xml:space="preserve"> </w:t>
      </w:r>
      <w:r w:rsidRPr="008826FA">
        <w:rPr>
          <w:color w:val="636466"/>
          <w:sz w:val="16"/>
          <w:szCs w:val="16"/>
        </w:rPr>
        <w:t>L</w:t>
      </w:r>
      <w:r w:rsidRPr="008826FA">
        <w:rPr>
          <w:color w:val="636466"/>
          <w:spacing w:val="-23"/>
          <w:sz w:val="16"/>
          <w:szCs w:val="16"/>
        </w:rPr>
        <w:t xml:space="preserve"> </w:t>
      </w:r>
      <w:r w:rsidRPr="008826FA">
        <w:rPr>
          <w:color w:val="636466"/>
          <w:sz w:val="16"/>
          <w:szCs w:val="16"/>
        </w:rPr>
        <w:t>E</w:t>
      </w:r>
      <w:r w:rsidRPr="008826FA">
        <w:rPr>
          <w:color w:val="636466"/>
          <w:spacing w:val="41"/>
          <w:sz w:val="16"/>
          <w:szCs w:val="16"/>
        </w:rPr>
        <w:t xml:space="preserve"> </w:t>
      </w:r>
      <w:r>
        <w:rPr>
          <w:color w:val="636466"/>
          <w:sz w:val="16"/>
          <w:szCs w:val="16"/>
        </w:rPr>
        <w:t xml:space="preserve">3 </w:t>
      </w:r>
      <w:r w:rsidRPr="008826FA">
        <w:rPr>
          <w:sz w:val="16"/>
          <w:szCs w:val="16"/>
        </w:rPr>
        <w:t xml:space="preserve">. </w:t>
      </w:r>
      <w:r w:rsidRPr="008826FA">
        <w:rPr>
          <w:b w:val="0"/>
          <w:bCs w:val="0"/>
          <w:sz w:val="16"/>
          <w:szCs w:val="16"/>
        </w:rPr>
        <w:t>Ecological niche area (Km2)</w:t>
      </w:r>
      <w:r>
        <w:rPr>
          <w:b w:val="0"/>
          <w:bCs w:val="0"/>
          <w:sz w:val="16"/>
          <w:szCs w:val="16"/>
        </w:rPr>
        <w:t xml:space="preserve"> </w:t>
      </w:r>
      <w:r w:rsidRPr="008826FA">
        <w:rPr>
          <w:b w:val="0"/>
          <w:bCs w:val="0"/>
          <w:sz w:val="16"/>
          <w:szCs w:val="16"/>
        </w:rPr>
        <w:t xml:space="preserve">per natural region </w:t>
      </w:r>
      <w:r>
        <w:rPr>
          <w:b w:val="0"/>
          <w:bCs w:val="0"/>
          <w:sz w:val="16"/>
          <w:szCs w:val="16"/>
        </w:rPr>
        <w:t xml:space="preserve">in RCP 4.5 climate scenario </w:t>
      </w:r>
      <w:r w:rsidRPr="008826FA">
        <w:rPr>
          <w:b w:val="0"/>
          <w:bCs w:val="0"/>
          <w:sz w:val="16"/>
          <w:szCs w:val="16"/>
        </w:rPr>
        <w:t xml:space="preserve"> </w:t>
      </w:r>
    </w:p>
    <w:p w14:paraId="30A01B36" w14:textId="3043B331" w:rsidR="00E076E2" w:rsidRDefault="00E076E2">
      <w:pPr>
        <w:pStyle w:val="Textoindependiente"/>
        <w:spacing w:before="5"/>
        <w:rPr>
          <w:sz w:val="22"/>
          <w:szCs w:val="18"/>
        </w:rPr>
      </w:pPr>
    </w:p>
    <w:tbl>
      <w:tblPr>
        <w:tblW w:w="4970" w:type="dxa"/>
        <w:tblCellMar>
          <w:left w:w="70" w:type="dxa"/>
          <w:right w:w="70" w:type="dxa"/>
        </w:tblCellMar>
        <w:tblLook w:val="04A0" w:firstRow="1" w:lastRow="0" w:firstColumn="1" w:lastColumn="0" w:noHBand="0" w:noVBand="1"/>
      </w:tblPr>
      <w:tblGrid>
        <w:gridCol w:w="1037"/>
        <w:gridCol w:w="1653"/>
        <w:gridCol w:w="2280"/>
      </w:tblGrid>
      <w:tr w:rsidR="00A342A7" w:rsidRPr="00A342A7" w14:paraId="09AAFFFD" w14:textId="77777777" w:rsidTr="00A342A7">
        <w:trPr>
          <w:trHeight w:val="612"/>
        </w:trPr>
        <w:tc>
          <w:tcPr>
            <w:tcW w:w="927" w:type="dxa"/>
            <w:tcBorders>
              <w:top w:val="nil"/>
              <w:left w:val="nil"/>
              <w:bottom w:val="nil"/>
              <w:right w:val="nil"/>
            </w:tcBorders>
            <w:shd w:val="clear" w:color="000000" w:fill="D1D3D4"/>
            <w:vAlign w:val="center"/>
            <w:hideMark/>
          </w:tcPr>
          <w:p w14:paraId="5A8EE4D3" w14:textId="77777777" w:rsidR="00A342A7" w:rsidRPr="00A342A7" w:rsidRDefault="00A342A7" w:rsidP="00A342A7">
            <w:pPr>
              <w:widowControl/>
              <w:autoSpaceDE/>
              <w:autoSpaceDN/>
              <w:rPr>
                <w:rFonts w:eastAsia="Times New Roman"/>
                <w:b/>
                <w:bCs/>
                <w:color w:val="231F20"/>
                <w:sz w:val="15"/>
                <w:szCs w:val="15"/>
                <w:lang w:val="es-EC" w:eastAsia="es-EC"/>
              </w:rPr>
            </w:pPr>
            <w:r w:rsidRPr="00A342A7">
              <w:rPr>
                <w:rFonts w:eastAsia="Times New Roman"/>
                <w:b/>
                <w:bCs/>
                <w:color w:val="231F20"/>
                <w:sz w:val="15"/>
                <w:lang w:eastAsia="es-EC"/>
              </w:rPr>
              <w:t xml:space="preserve">Natural Region/Spp                      </w:t>
            </w:r>
          </w:p>
        </w:tc>
        <w:tc>
          <w:tcPr>
            <w:tcW w:w="1691" w:type="dxa"/>
            <w:tcBorders>
              <w:top w:val="nil"/>
              <w:left w:val="nil"/>
              <w:bottom w:val="nil"/>
              <w:right w:val="nil"/>
            </w:tcBorders>
            <w:shd w:val="clear" w:color="000000" w:fill="D1D3D4"/>
            <w:vAlign w:val="center"/>
            <w:hideMark/>
          </w:tcPr>
          <w:p w14:paraId="36ED624C" w14:textId="77777777" w:rsidR="00A342A7" w:rsidRPr="00A342A7" w:rsidRDefault="00A342A7" w:rsidP="00A342A7">
            <w:pPr>
              <w:widowControl/>
              <w:autoSpaceDE/>
              <w:autoSpaceDN/>
              <w:ind w:firstLineChars="300" w:firstLine="452"/>
              <w:rPr>
                <w:rFonts w:eastAsia="Times New Roman"/>
                <w:b/>
                <w:bCs/>
                <w:i/>
                <w:iCs/>
                <w:color w:val="231F20"/>
                <w:sz w:val="15"/>
                <w:szCs w:val="15"/>
                <w:lang w:val="es-EC" w:eastAsia="es-EC"/>
              </w:rPr>
            </w:pPr>
            <w:r w:rsidRPr="00A342A7">
              <w:rPr>
                <w:rFonts w:eastAsia="Times New Roman"/>
                <w:b/>
                <w:bCs/>
                <w:i/>
                <w:iCs/>
                <w:color w:val="231F20"/>
                <w:sz w:val="15"/>
                <w:szCs w:val="15"/>
                <w:lang w:val="es-EC" w:eastAsia="es-EC"/>
              </w:rPr>
              <w:t>Bothrops lojanus(VU)</w:t>
            </w:r>
          </w:p>
        </w:tc>
        <w:tc>
          <w:tcPr>
            <w:tcW w:w="2352" w:type="dxa"/>
            <w:tcBorders>
              <w:top w:val="nil"/>
              <w:left w:val="nil"/>
              <w:bottom w:val="nil"/>
              <w:right w:val="nil"/>
            </w:tcBorders>
            <w:shd w:val="clear" w:color="000000" w:fill="D1D3D4"/>
            <w:vAlign w:val="center"/>
            <w:hideMark/>
          </w:tcPr>
          <w:p w14:paraId="4BE0C9D0" w14:textId="77777777" w:rsidR="00A342A7" w:rsidRPr="00A342A7" w:rsidRDefault="00A342A7" w:rsidP="00A342A7">
            <w:pPr>
              <w:widowControl/>
              <w:autoSpaceDE/>
              <w:autoSpaceDN/>
              <w:ind w:firstLineChars="500" w:firstLine="753"/>
              <w:rPr>
                <w:rFonts w:eastAsia="Times New Roman"/>
                <w:b/>
                <w:bCs/>
                <w:color w:val="231F20"/>
                <w:sz w:val="15"/>
                <w:szCs w:val="15"/>
                <w:lang w:val="es-EC" w:eastAsia="es-EC"/>
              </w:rPr>
            </w:pPr>
            <w:r w:rsidRPr="00A342A7">
              <w:rPr>
                <w:rFonts w:eastAsia="Times New Roman"/>
                <w:b/>
                <w:bCs/>
                <w:color w:val="231F20"/>
                <w:sz w:val="15"/>
                <w:szCs w:val="15"/>
                <w:lang w:val="es-EC" w:eastAsia="es-EC"/>
              </w:rPr>
              <w:t>Bothrops osbornei(VU)</w:t>
            </w:r>
          </w:p>
        </w:tc>
      </w:tr>
      <w:tr w:rsidR="00A342A7" w:rsidRPr="00A342A7" w14:paraId="65325BDD" w14:textId="77777777" w:rsidTr="00A342A7">
        <w:trPr>
          <w:trHeight w:val="288"/>
        </w:trPr>
        <w:tc>
          <w:tcPr>
            <w:tcW w:w="927" w:type="dxa"/>
            <w:tcBorders>
              <w:top w:val="nil"/>
              <w:left w:val="nil"/>
              <w:bottom w:val="nil"/>
              <w:right w:val="nil"/>
            </w:tcBorders>
            <w:shd w:val="clear" w:color="auto" w:fill="auto"/>
            <w:vAlign w:val="center"/>
            <w:hideMark/>
          </w:tcPr>
          <w:p w14:paraId="002B5512" w14:textId="77777777" w:rsidR="00A342A7" w:rsidRPr="00A342A7" w:rsidRDefault="00A342A7" w:rsidP="00A342A7">
            <w:pPr>
              <w:widowControl/>
              <w:autoSpaceDE/>
              <w:autoSpaceDN/>
              <w:rPr>
                <w:rFonts w:eastAsia="Times New Roman"/>
                <w:color w:val="231F20"/>
                <w:sz w:val="15"/>
                <w:szCs w:val="15"/>
                <w:lang w:val="es-EC" w:eastAsia="es-EC"/>
              </w:rPr>
            </w:pPr>
            <w:r w:rsidRPr="00A342A7">
              <w:rPr>
                <w:rFonts w:eastAsia="Times New Roman"/>
                <w:color w:val="231F20"/>
                <w:sz w:val="15"/>
                <w:szCs w:val="15"/>
                <w:lang w:val="es-EC" w:eastAsia="es-EC"/>
              </w:rPr>
              <w:t>Andean Shrub</w:t>
            </w:r>
          </w:p>
        </w:tc>
        <w:tc>
          <w:tcPr>
            <w:tcW w:w="1691" w:type="dxa"/>
            <w:tcBorders>
              <w:top w:val="nil"/>
              <w:left w:val="nil"/>
              <w:bottom w:val="nil"/>
              <w:right w:val="nil"/>
            </w:tcBorders>
            <w:shd w:val="clear" w:color="auto" w:fill="auto"/>
            <w:vAlign w:val="center"/>
            <w:hideMark/>
          </w:tcPr>
          <w:p w14:paraId="196B43F2" w14:textId="77777777" w:rsidR="00A342A7" w:rsidRPr="00A342A7" w:rsidRDefault="00A342A7" w:rsidP="00A342A7">
            <w:pPr>
              <w:widowControl/>
              <w:autoSpaceDE/>
              <w:autoSpaceDN/>
              <w:jc w:val="center"/>
              <w:rPr>
                <w:rFonts w:eastAsia="Times New Roman"/>
                <w:color w:val="000000"/>
                <w:sz w:val="14"/>
                <w:szCs w:val="14"/>
                <w:lang w:val="es-EC" w:eastAsia="es-EC"/>
              </w:rPr>
            </w:pPr>
            <w:r w:rsidRPr="00A342A7">
              <w:rPr>
                <w:rFonts w:eastAsia="Times New Roman"/>
                <w:color w:val="000000"/>
                <w:sz w:val="14"/>
                <w:szCs w:val="14"/>
                <w:lang w:val="es-EC" w:eastAsia="es-EC"/>
              </w:rPr>
              <w:t>564</w:t>
            </w:r>
          </w:p>
        </w:tc>
        <w:tc>
          <w:tcPr>
            <w:tcW w:w="2352" w:type="dxa"/>
            <w:tcBorders>
              <w:top w:val="nil"/>
              <w:left w:val="nil"/>
              <w:bottom w:val="nil"/>
              <w:right w:val="nil"/>
            </w:tcBorders>
            <w:shd w:val="clear" w:color="auto" w:fill="auto"/>
            <w:vAlign w:val="center"/>
            <w:hideMark/>
          </w:tcPr>
          <w:p w14:paraId="431A5B6E" w14:textId="77777777" w:rsidR="00A342A7" w:rsidRPr="00A342A7" w:rsidRDefault="00A342A7" w:rsidP="00A342A7">
            <w:pPr>
              <w:widowControl/>
              <w:autoSpaceDE/>
              <w:autoSpaceDN/>
              <w:jc w:val="center"/>
              <w:rPr>
                <w:rFonts w:eastAsia="Times New Roman"/>
                <w:color w:val="000000"/>
                <w:sz w:val="14"/>
                <w:szCs w:val="14"/>
                <w:lang w:val="es-EC" w:eastAsia="es-EC"/>
              </w:rPr>
            </w:pPr>
            <w:r w:rsidRPr="00A342A7">
              <w:rPr>
                <w:rFonts w:eastAsia="Times New Roman"/>
                <w:color w:val="000000"/>
                <w:sz w:val="14"/>
                <w:szCs w:val="14"/>
                <w:lang w:val="es-EC" w:eastAsia="es-EC"/>
              </w:rPr>
              <w:t>104</w:t>
            </w:r>
          </w:p>
        </w:tc>
      </w:tr>
      <w:tr w:rsidR="00A342A7" w:rsidRPr="00A342A7" w14:paraId="078DD65D" w14:textId="77777777" w:rsidTr="00A342A7">
        <w:trPr>
          <w:trHeight w:val="288"/>
        </w:trPr>
        <w:tc>
          <w:tcPr>
            <w:tcW w:w="927" w:type="dxa"/>
            <w:tcBorders>
              <w:top w:val="nil"/>
              <w:left w:val="nil"/>
              <w:bottom w:val="nil"/>
              <w:right w:val="nil"/>
            </w:tcBorders>
            <w:shd w:val="clear" w:color="auto" w:fill="auto"/>
            <w:vAlign w:val="center"/>
            <w:hideMark/>
          </w:tcPr>
          <w:p w14:paraId="57FB1596" w14:textId="77777777" w:rsidR="00A342A7" w:rsidRPr="00A342A7" w:rsidRDefault="00A342A7" w:rsidP="00A342A7">
            <w:pPr>
              <w:widowControl/>
              <w:autoSpaceDE/>
              <w:autoSpaceDN/>
              <w:rPr>
                <w:rFonts w:eastAsia="Times New Roman"/>
                <w:i/>
                <w:iCs/>
                <w:color w:val="231F20"/>
                <w:sz w:val="15"/>
                <w:szCs w:val="15"/>
                <w:lang w:val="es-EC" w:eastAsia="es-EC"/>
              </w:rPr>
            </w:pPr>
            <w:r w:rsidRPr="00A342A7">
              <w:rPr>
                <w:rFonts w:eastAsia="Times New Roman"/>
                <w:i/>
                <w:iCs/>
                <w:color w:val="231F20"/>
                <w:sz w:val="15"/>
                <w:szCs w:val="15"/>
                <w:lang w:val="es-EC" w:eastAsia="es-EC"/>
              </w:rPr>
              <w:t>Amazon</w:t>
            </w:r>
          </w:p>
        </w:tc>
        <w:tc>
          <w:tcPr>
            <w:tcW w:w="1691" w:type="dxa"/>
            <w:tcBorders>
              <w:top w:val="nil"/>
              <w:left w:val="nil"/>
              <w:bottom w:val="nil"/>
              <w:right w:val="nil"/>
            </w:tcBorders>
            <w:shd w:val="clear" w:color="auto" w:fill="auto"/>
            <w:vAlign w:val="center"/>
            <w:hideMark/>
          </w:tcPr>
          <w:p w14:paraId="5677EF56"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NA</w:t>
            </w:r>
          </w:p>
        </w:tc>
        <w:tc>
          <w:tcPr>
            <w:tcW w:w="2352" w:type="dxa"/>
            <w:tcBorders>
              <w:top w:val="nil"/>
              <w:left w:val="nil"/>
              <w:bottom w:val="nil"/>
              <w:right w:val="nil"/>
            </w:tcBorders>
            <w:shd w:val="clear" w:color="auto" w:fill="auto"/>
            <w:vAlign w:val="center"/>
            <w:hideMark/>
          </w:tcPr>
          <w:p w14:paraId="522599E5"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NA</w:t>
            </w:r>
          </w:p>
        </w:tc>
      </w:tr>
      <w:tr w:rsidR="00A342A7" w:rsidRPr="00A342A7" w14:paraId="4F8C0130" w14:textId="77777777" w:rsidTr="00A342A7">
        <w:trPr>
          <w:trHeight w:val="408"/>
        </w:trPr>
        <w:tc>
          <w:tcPr>
            <w:tcW w:w="927" w:type="dxa"/>
            <w:tcBorders>
              <w:top w:val="nil"/>
              <w:left w:val="nil"/>
              <w:bottom w:val="nil"/>
              <w:right w:val="nil"/>
            </w:tcBorders>
            <w:shd w:val="clear" w:color="auto" w:fill="auto"/>
            <w:vAlign w:val="center"/>
            <w:hideMark/>
          </w:tcPr>
          <w:p w14:paraId="67655E09" w14:textId="77777777" w:rsidR="00A342A7" w:rsidRPr="00A342A7" w:rsidRDefault="00A342A7" w:rsidP="00A342A7">
            <w:pPr>
              <w:widowControl/>
              <w:autoSpaceDE/>
              <w:autoSpaceDN/>
              <w:rPr>
                <w:rFonts w:eastAsia="Times New Roman"/>
                <w:i/>
                <w:iCs/>
                <w:color w:val="231F20"/>
                <w:sz w:val="15"/>
                <w:szCs w:val="15"/>
                <w:lang w:val="es-EC" w:eastAsia="es-EC"/>
              </w:rPr>
            </w:pPr>
            <w:r w:rsidRPr="00A342A7">
              <w:rPr>
                <w:rFonts w:eastAsia="Times New Roman"/>
                <w:i/>
                <w:iCs/>
                <w:color w:val="231F20"/>
                <w:sz w:val="15"/>
                <w:szCs w:val="15"/>
                <w:lang w:val="es-EC" w:eastAsia="es-EC"/>
              </w:rPr>
              <w:t>Western Montane</w:t>
            </w:r>
          </w:p>
        </w:tc>
        <w:tc>
          <w:tcPr>
            <w:tcW w:w="1691" w:type="dxa"/>
            <w:tcBorders>
              <w:top w:val="nil"/>
              <w:left w:val="nil"/>
              <w:bottom w:val="nil"/>
              <w:right w:val="nil"/>
            </w:tcBorders>
            <w:shd w:val="clear" w:color="auto" w:fill="auto"/>
            <w:vAlign w:val="center"/>
            <w:hideMark/>
          </w:tcPr>
          <w:p w14:paraId="36D57E93" w14:textId="77777777" w:rsidR="00A342A7" w:rsidRPr="00A342A7" w:rsidRDefault="00A342A7" w:rsidP="00A342A7">
            <w:pPr>
              <w:widowControl/>
              <w:autoSpaceDE/>
              <w:autoSpaceDN/>
              <w:jc w:val="center"/>
              <w:rPr>
                <w:rFonts w:eastAsia="Times New Roman"/>
                <w:color w:val="000000"/>
                <w:sz w:val="14"/>
                <w:szCs w:val="14"/>
                <w:lang w:val="es-EC" w:eastAsia="es-EC"/>
              </w:rPr>
            </w:pPr>
            <w:r w:rsidRPr="00A342A7">
              <w:rPr>
                <w:rFonts w:eastAsia="Times New Roman"/>
                <w:color w:val="000000"/>
                <w:sz w:val="14"/>
                <w:szCs w:val="14"/>
                <w:lang w:val="es-EC" w:eastAsia="es-EC"/>
              </w:rPr>
              <w:t>244</w:t>
            </w:r>
          </w:p>
        </w:tc>
        <w:tc>
          <w:tcPr>
            <w:tcW w:w="2352" w:type="dxa"/>
            <w:tcBorders>
              <w:top w:val="nil"/>
              <w:left w:val="nil"/>
              <w:bottom w:val="nil"/>
              <w:right w:val="nil"/>
            </w:tcBorders>
            <w:shd w:val="clear" w:color="auto" w:fill="auto"/>
            <w:vAlign w:val="center"/>
            <w:hideMark/>
          </w:tcPr>
          <w:p w14:paraId="3765982E"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2262</w:t>
            </w:r>
          </w:p>
        </w:tc>
      </w:tr>
      <w:tr w:rsidR="00A342A7" w:rsidRPr="00A342A7" w14:paraId="5F22C95B" w14:textId="77777777" w:rsidTr="00A342A7">
        <w:trPr>
          <w:trHeight w:val="288"/>
        </w:trPr>
        <w:tc>
          <w:tcPr>
            <w:tcW w:w="927" w:type="dxa"/>
            <w:tcBorders>
              <w:top w:val="nil"/>
              <w:left w:val="nil"/>
              <w:bottom w:val="nil"/>
              <w:right w:val="nil"/>
            </w:tcBorders>
            <w:shd w:val="clear" w:color="auto" w:fill="auto"/>
            <w:vAlign w:val="center"/>
            <w:hideMark/>
          </w:tcPr>
          <w:p w14:paraId="49167E88" w14:textId="77777777" w:rsidR="00A342A7" w:rsidRPr="00A342A7" w:rsidRDefault="00A342A7" w:rsidP="00A342A7">
            <w:pPr>
              <w:widowControl/>
              <w:autoSpaceDE/>
              <w:autoSpaceDN/>
              <w:rPr>
                <w:rFonts w:eastAsia="Times New Roman"/>
                <w:color w:val="231F20"/>
                <w:sz w:val="15"/>
                <w:szCs w:val="15"/>
                <w:lang w:val="es-EC" w:eastAsia="es-EC"/>
              </w:rPr>
            </w:pPr>
            <w:r w:rsidRPr="00A342A7">
              <w:rPr>
                <w:rFonts w:eastAsia="Times New Roman"/>
                <w:color w:val="231F20"/>
                <w:sz w:val="15"/>
                <w:szCs w:val="15"/>
                <w:lang w:val="es-EC" w:eastAsia="es-EC"/>
              </w:rPr>
              <w:t>Western Foothill</w:t>
            </w:r>
          </w:p>
        </w:tc>
        <w:tc>
          <w:tcPr>
            <w:tcW w:w="1691" w:type="dxa"/>
            <w:tcBorders>
              <w:top w:val="nil"/>
              <w:left w:val="nil"/>
              <w:bottom w:val="nil"/>
              <w:right w:val="nil"/>
            </w:tcBorders>
            <w:shd w:val="clear" w:color="auto" w:fill="auto"/>
            <w:vAlign w:val="center"/>
            <w:hideMark/>
          </w:tcPr>
          <w:p w14:paraId="7F00F70D" w14:textId="77777777" w:rsidR="00A342A7" w:rsidRPr="00A342A7" w:rsidRDefault="00A342A7" w:rsidP="00A342A7">
            <w:pPr>
              <w:widowControl/>
              <w:autoSpaceDE/>
              <w:autoSpaceDN/>
              <w:jc w:val="center"/>
              <w:rPr>
                <w:rFonts w:eastAsia="Times New Roman"/>
                <w:color w:val="000000"/>
                <w:sz w:val="14"/>
                <w:szCs w:val="14"/>
                <w:lang w:val="es-EC" w:eastAsia="es-EC"/>
              </w:rPr>
            </w:pPr>
            <w:r w:rsidRPr="00A342A7">
              <w:rPr>
                <w:rFonts w:eastAsia="Times New Roman"/>
                <w:color w:val="000000"/>
                <w:sz w:val="14"/>
                <w:szCs w:val="14"/>
                <w:lang w:val="es-EC" w:eastAsia="es-EC"/>
              </w:rPr>
              <w:t>NA</w:t>
            </w:r>
          </w:p>
        </w:tc>
        <w:tc>
          <w:tcPr>
            <w:tcW w:w="2352" w:type="dxa"/>
            <w:tcBorders>
              <w:top w:val="nil"/>
              <w:left w:val="nil"/>
              <w:bottom w:val="nil"/>
              <w:right w:val="nil"/>
            </w:tcBorders>
            <w:shd w:val="clear" w:color="auto" w:fill="auto"/>
            <w:vAlign w:val="center"/>
            <w:hideMark/>
          </w:tcPr>
          <w:p w14:paraId="6312B125" w14:textId="77777777" w:rsidR="00A342A7" w:rsidRPr="00A342A7" w:rsidRDefault="00A342A7" w:rsidP="00A342A7">
            <w:pPr>
              <w:widowControl/>
              <w:autoSpaceDE/>
              <w:autoSpaceDN/>
              <w:jc w:val="center"/>
              <w:rPr>
                <w:rFonts w:eastAsia="Times New Roman"/>
                <w:color w:val="000000"/>
                <w:sz w:val="14"/>
                <w:szCs w:val="14"/>
                <w:lang w:val="es-EC" w:eastAsia="es-EC"/>
              </w:rPr>
            </w:pPr>
            <w:r w:rsidRPr="00A342A7">
              <w:rPr>
                <w:rFonts w:eastAsia="Times New Roman"/>
                <w:color w:val="000000"/>
                <w:sz w:val="14"/>
                <w:szCs w:val="14"/>
                <w:lang w:val="es-EC" w:eastAsia="es-EC"/>
              </w:rPr>
              <w:t>5674</w:t>
            </w:r>
          </w:p>
        </w:tc>
      </w:tr>
      <w:tr w:rsidR="00A342A7" w:rsidRPr="00A342A7" w14:paraId="67E5F121" w14:textId="77777777" w:rsidTr="00A342A7">
        <w:trPr>
          <w:trHeight w:val="288"/>
        </w:trPr>
        <w:tc>
          <w:tcPr>
            <w:tcW w:w="927" w:type="dxa"/>
            <w:tcBorders>
              <w:top w:val="nil"/>
              <w:left w:val="nil"/>
              <w:bottom w:val="nil"/>
              <w:right w:val="nil"/>
            </w:tcBorders>
            <w:shd w:val="clear" w:color="auto" w:fill="auto"/>
            <w:vAlign w:val="center"/>
            <w:hideMark/>
          </w:tcPr>
          <w:p w14:paraId="54939DFF" w14:textId="77777777" w:rsidR="00A342A7" w:rsidRPr="00A342A7" w:rsidRDefault="00A342A7" w:rsidP="00A342A7">
            <w:pPr>
              <w:widowControl/>
              <w:autoSpaceDE/>
              <w:autoSpaceDN/>
              <w:rPr>
                <w:rFonts w:eastAsia="Times New Roman"/>
                <w:i/>
                <w:iCs/>
                <w:color w:val="231F20"/>
                <w:sz w:val="15"/>
                <w:szCs w:val="15"/>
                <w:lang w:val="es-EC" w:eastAsia="es-EC"/>
              </w:rPr>
            </w:pPr>
            <w:r w:rsidRPr="00A342A7">
              <w:rPr>
                <w:rFonts w:eastAsia="Times New Roman"/>
                <w:i/>
                <w:iCs/>
                <w:color w:val="231F20"/>
                <w:sz w:val="15"/>
                <w:szCs w:val="15"/>
                <w:lang w:val="es-EC" w:eastAsia="es-EC"/>
              </w:rPr>
              <w:t>Paramo</w:t>
            </w:r>
          </w:p>
        </w:tc>
        <w:tc>
          <w:tcPr>
            <w:tcW w:w="1691" w:type="dxa"/>
            <w:tcBorders>
              <w:top w:val="nil"/>
              <w:left w:val="nil"/>
              <w:bottom w:val="nil"/>
              <w:right w:val="nil"/>
            </w:tcBorders>
            <w:shd w:val="clear" w:color="auto" w:fill="auto"/>
            <w:vAlign w:val="center"/>
            <w:hideMark/>
          </w:tcPr>
          <w:p w14:paraId="3E2115BB"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283</w:t>
            </w:r>
          </w:p>
        </w:tc>
        <w:tc>
          <w:tcPr>
            <w:tcW w:w="2352" w:type="dxa"/>
            <w:tcBorders>
              <w:top w:val="nil"/>
              <w:left w:val="nil"/>
              <w:bottom w:val="nil"/>
              <w:right w:val="nil"/>
            </w:tcBorders>
            <w:shd w:val="clear" w:color="auto" w:fill="auto"/>
            <w:vAlign w:val="center"/>
            <w:hideMark/>
          </w:tcPr>
          <w:p w14:paraId="164B7576"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4</w:t>
            </w:r>
          </w:p>
        </w:tc>
      </w:tr>
      <w:tr w:rsidR="00A342A7" w:rsidRPr="00A342A7" w14:paraId="0C18FD50" w14:textId="77777777" w:rsidTr="00A342A7">
        <w:trPr>
          <w:trHeight w:val="288"/>
        </w:trPr>
        <w:tc>
          <w:tcPr>
            <w:tcW w:w="927" w:type="dxa"/>
            <w:tcBorders>
              <w:top w:val="nil"/>
              <w:left w:val="nil"/>
              <w:bottom w:val="nil"/>
              <w:right w:val="nil"/>
            </w:tcBorders>
            <w:shd w:val="clear" w:color="auto" w:fill="auto"/>
            <w:vAlign w:val="center"/>
            <w:hideMark/>
          </w:tcPr>
          <w:p w14:paraId="7B6060D7" w14:textId="77777777" w:rsidR="00A342A7" w:rsidRPr="00A342A7" w:rsidRDefault="00A342A7" w:rsidP="00A342A7">
            <w:pPr>
              <w:widowControl/>
              <w:autoSpaceDE/>
              <w:autoSpaceDN/>
              <w:rPr>
                <w:rFonts w:eastAsia="Times New Roman"/>
                <w:i/>
                <w:iCs/>
                <w:color w:val="231F20"/>
                <w:sz w:val="15"/>
                <w:szCs w:val="15"/>
                <w:lang w:val="es-EC" w:eastAsia="es-EC"/>
              </w:rPr>
            </w:pPr>
            <w:r w:rsidRPr="00A342A7">
              <w:rPr>
                <w:rFonts w:eastAsia="Times New Roman"/>
                <w:i/>
                <w:iCs/>
                <w:color w:val="231F20"/>
                <w:sz w:val="15"/>
                <w:szCs w:val="15"/>
                <w:lang w:val="es-EC" w:eastAsia="es-EC"/>
              </w:rPr>
              <w:t>Eastern Foothill</w:t>
            </w:r>
          </w:p>
        </w:tc>
        <w:tc>
          <w:tcPr>
            <w:tcW w:w="1691" w:type="dxa"/>
            <w:tcBorders>
              <w:top w:val="nil"/>
              <w:left w:val="nil"/>
              <w:bottom w:val="nil"/>
              <w:right w:val="nil"/>
            </w:tcBorders>
            <w:shd w:val="clear" w:color="auto" w:fill="auto"/>
            <w:vAlign w:val="center"/>
            <w:hideMark/>
          </w:tcPr>
          <w:p w14:paraId="3B7020DA"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147</w:t>
            </w:r>
          </w:p>
        </w:tc>
        <w:tc>
          <w:tcPr>
            <w:tcW w:w="2352" w:type="dxa"/>
            <w:tcBorders>
              <w:top w:val="nil"/>
              <w:left w:val="nil"/>
              <w:bottom w:val="nil"/>
              <w:right w:val="nil"/>
            </w:tcBorders>
            <w:shd w:val="clear" w:color="auto" w:fill="auto"/>
            <w:vAlign w:val="center"/>
            <w:hideMark/>
          </w:tcPr>
          <w:p w14:paraId="57A911B4"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NA</w:t>
            </w:r>
          </w:p>
        </w:tc>
      </w:tr>
      <w:tr w:rsidR="00A342A7" w:rsidRPr="00A342A7" w14:paraId="3A346C7A" w14:textId="77777777" w:rsidTr="00A342A7">
        <w:trPr>
          <w:trHeight w:val="408"/>
        </w:trPr>
        <w:tc>
          <w:tcPr>
            <w:tcW w:w="927" w:type="dxa"/>
            <w:tcBorders>
              <w:top w:val="nil"/>
              <w:left w:val="nil"/>
              <w:bottom w:val="nil"/>
              <w:right w:val="nil"/>
            </w:tcBorders>
            <w:shd w:val="clear" w:color="auto" w:fill="auto"/>
            <w:vAlign w:val="center"/>
            <w:hideMark/>
          </w:tcPr>
          <w:p w14:paraId="35BA8E26" w14:textId="77777777" w:rsidR="00A342A7" w:rsidRPr="00A342A7" w:rsidRDefault="00A342A7" w:rsidP="00A342A7">
            <w:pPr>
              <w:widowControl/>
              <w:autoSpaceDE/>
              <w:autoSpaceDN/>
              <w:rPr>
                <w:rFonts w:eastAsia="Times New Roman"/>
                <w:i/>
                <w:iCs/>
                <w:color w:val="231F20"/>
                <w:sz w:val="15"/>
                <w:szCs w:val="15"/>
                <w:lang w:val="es-EC" w:eastAsia="es-EC"/>
              </w:rPr>
            </w:pPr>
            <w:r w:rsidRPr="00A342A7">
              <w:rPr>
                <w:rFonts w:eastAsia="Times New Roman"/>
                <w:i/>
                <w:iCs/>
                <w:color w:val="231F20"/>
                <w:sz w:val="15"/>
                <w:szCs w:val="15"/>
                <w:lang w:val="es-EC" w:eastAsia="es-EC"/>
              </w:rPr>
              <w:t>Eastern Montane</w:t>
            </w:r>
          </w:p>
        </w:tc>
        <w:tc>
          <w:tcPr>
            <w:tcW w:w="1691" w:type="dxa"/>
            <w:tcBorders>
              <w:top w:val="nil"/>
              <w:left w:val="nil"/>
              <w:bottom w:val="nil"/>
              <w:right w:val="nil"/>
            </w:tcBorders>
            <w:shd w:val="clear" w:color="auto" w:fill="auto"/>
            <w:vAlign w:val="center"/>
            <w:hideMark/>
          </w:tcPr>
          <w:p w14:paraId="50EC2876"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762</w:t>
            </w:r>
          </w:p>
        </w:tc>
        <w:tc>
          <w:tcPr>
            <w:tcW w:w="2352" w:type="dxa"/>
            <w:tcBorders>
              <w:top w:val="nil"/>
              <w:left w:val="nil"/>
              <w:bottom w:val="nil"/>
              <w:right w:val="nil"/>
            </w:tcBorders>
            <w:shd w:val="clear" w:color="auto" w:fill="auto"/>
            <w:vAlign w:val="center"/>
            <w:hideMark/>
          </w:tcPr>
          <w:p w14:paraId="0ED91CD9"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1</w:t>
            </w:r>
          </w:p>
        </w:tc>
      </w:tr>
      <w:tr w:rsidR="00A342A7" w:rsidRPr="00A342A7" w14:paraId="2551AF6B" w14:textId="77777777" w:rsidTr="00A342A7">
        <w:trPr>
          <w:trHeight w:val="288"/>
        </w:trPr>
        <w:tc>
          <w:tcPr>
            <w:tcW w:w="927" w:type="dxa"/>
            <w:tcBorders>
              <w:top w:val="nil"/>
              <w:left w:val="nil"/>
              <w:bottom w:val="nil"/>
              <w:right w:val="nil"/>
            </w:tcBorders>
            <w:shd w:val="clear" w:color="auto" w:fill="auto"/>
            <w:vAlign w:val="center"/>
            <w:hideMark/>
          </w:tcPr>
          <w:p w14:paraId="08324E47" w14:textId="77777777" w:rsidR="00A342A7" w:rsidRPr="00A342A7" w:rsidRDefault="00A342A7" w:rsidP="00A342A7">
            <w:pPr>
              <w:widowControl/>
              <w:autoSpaceDE/>
              <w:autoSpaceDN/>
              <w:rPr>
                <w:rFonts w:eastAsia="Times New Roman"/>
                <w:i/>
                <w:iCs/>
                <w:color w:val="231F20"/>
                <w:sz w:val="15"/>
                <w:szCs w:val="15"/>
                <w:lang w:val="es-EC" w:eastAsia="es-EC"/>
              </w:rPr>
            </w:pPr>
            <w:r w:rsidRPr="00A342A7">
              <w:rPr>
                <w:rFonts w:eastAsia="Times New Roman"/>
                <w:i/>
                <w:iCs/>
                <w:color w:val="231F20"/>
                <w:sz w:val="15"/>
                <w:szCs w:val="15"/>
                <w:lang w:val="es-EC" w:eastAsia="es-EC"/>
              </w:rPr>
              <w:t>Dry Shrub</w:t>
            </w:r>
          </w:p>
        </w:tc>
        <w:tc>
          <w:tcPr>
            <w:tcW w:w="1691" w:type="dxa"/>
            <w:tcBorders>
              <w:top w:val="nil"/>
              <w:left w:val="nil"/>
              <w:bottom w:val="nil"/>
              <w:right w:val="nil"/>
            </w:tcBorders>
            <w:shd w:val="clear" w:color="auto" w:fill="auto"/>
            <w:vAlign w:val="center"/>
            <w:hideMark/>
          </w:tcPr>
          <w:p w14:paraId="0CF1B7FD"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867</w:t>
            </w:r>
          </w:p>
        </w:tc>
        <w:tc>
          <w:tcPr>
            <w:tcW w:w="2352" w:type="dxa"/>
            <w:tcBorders>
              <w:top w:val="nil"/>
              <w:left w:val="nil"/>
              <w:bottom w:val="nil"/>
              <w:right w:val="nil"/>
            </w:tcBorders>
            <w:shd w:val="clear" w:color="auto" w:fill="auto"/>
            <w:vAlign w:val="center"/>
            <w:hideMark/>
          </w:tcPr>
          <w:p w14:paraId="302C0F3F"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140</w:t>
            </w:r>
          </w:p>
        </w:tc>
      </w:tr>
      <w:tr w:rsidR="00A342A7" w:rsidRPr="00A342A7" w14:paraId="0DA55A13" w14:textId="77777777" w:rsidTr="00A342A7">
        <w:trPr>
          <w:trHeight w:val="408"/>
        </w:trPr>
        <w:tc>
          <w:tcPr>
            <w:tcW w:w="927" w:type="dxa"/>
            <w:tcBorders>
              <w:top w:val="nil"/>
              <w:left w:val="nil"/>
              <w:bottom w:val="nil"/>
              <w:right w:val="nil"/>
            </w:tcBorders>
            <w:shd w:val="clear" w:color="auto" w:fill="auto"/>
            <w:vAlign w:val="center"/>
            <w:hideMark/>
          </w:tcPr>
          <w:p w14:paraId="49C352F1" w14:textId="77777777" w:rsidR="00A342A7" w:rsidRPr="00A342A7" w:rsidRDefault="00A342A7" w:rsidP="00A342A7">
            <w:pPr>
              <w:widowControl/>
              <w:autoSpaceDE/>
              <w:autoSpaceDN/>
              <w:rPr>
                <w:rFonts w:eastAsia="Times New Roman"/>
                <w:i/>
                <w:iCs/>
                <w:color w:val="231F20"/>
                <w:sz w:val="15"/>
                <w:szCs w:val="15"/>
                <w:lang w:val="es-EC" w:eastAsia="es-EC"/>
              </w:rPr>
            </w:pPr>
            <w:r w:rsidRPr="00A342A7">
              <w:rPr>
                <w:rFonts w:eastAsia="Times New Roman"/>
                <w:i/>
                <w:iCs/>
                <w:color w:val="231F20"/>
                <w:sz w:val="15"/>
                <w:szCs w:val="15"/>
                <w:lang w:val="es-EC" w:eastAsia="es-EC"/>
              </w:rPr>
              <w:t>Deciduous Forest</w:t>
            </w:r>
          </w:p>
        </w:tc>
        <w:tc>
          <w:tcPr>
            <w:tcW w:w="1691" w:type="dxa"/>
            <w:tcBorders>
              <w:top w:val="nil"/>
              <w:left w:val="nil"/>
              <w:bottom w:val="nil"/>
              <w:right w:val="nil"/>
            </w:tcBorders>
            <w:shd w:val="clear" w:color="auto" w:fill="auto"/>
            <w:vAlign w:val="center"/>
            <w:hideMark/>
          </w:tcPr>
          <w:p w14:paraId="6551D4CB"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1498</w:t>
            </w:r>
          </w:p>
        </w:tc>
        <w:tc>
          <w:tcPr>
            <w:tcW w:w="2352" w:type="dxa"/>
            <w:tcBorders>
              <w:top w:val="nil"/>
              <w:left w:val="nil"/>
              <w:bottom w:val="nil"/>
              <w:right w:val="nil"/>
            </w:tcBorders>
            <w:shd w:val="clear" w:color="auto" w:fill="auto"/>
            <w:vAlign w:val="center"/>
            <w:hideMark/>
          </w:tcPr>
          <w:p w14:paraId="0F5D6982"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724</w:t>
            </w:r>
          </w:p>
        </w:tc>
      </w:tr>
      <w:tr w:rsidR="00A342A7" w:rsidRPr="00A342A7" w14:paraId="2CE29304" w14:textId="77777777" w:rsidTr="00A342A7">
        <w:trPr>
          <w:trHeight w:val="408"/>
        </w:trPr>
        <w:tc>
          <w:tcPr>
            <w:tcW w:w="927" w:type="dxa"/>
            <w:tcBorders>
              <w:top w:val="nil"/>
              <w:left w:val="nil"/>
              <w:bottom w:val="nil"/>
              <w:right w:val="nil"/>
            </w:tcBorders>
            <w:shd w:val="clear" w:color="auto" w:fill="auto"/>
            <w:vAlign w:val="center"/>
            <w:hideMark/>
          </w:tcPr>
          <w:p w14:paraId="1B7D4713" w14:textId="77777777" w:rsidR="00A342A7" w:rsidRPr="00A342A7" w:rsidRDefault="00A342A7" w:rsidP="00A342A7">
            <w:pPr>
              <w:widowControl/>
              <w:autoSpaceDE/>
              <w:autoSpaceDN/>
              <w:rPr>
                <w:rFonts w:eastAsia="Times New Roman"/>
                <w:i/>
                <w:iCs/>
                <w:color w:val="231F20"/>
                <w:sz w:val="15"/>
                <w:szCs w:val="15"/>
                <w:lang w:val="es-EC" w:eastAsia="es-EC"/>
              </w:rPr>
            </w:pPr>
            <w:r w:rsidRPr="00A342A7">
              <w:rPr>
                <w:rFonts w:eastAsia="Times New Roman"/>
                <w:i/>
                <w:iCs/>
                <w:color w:val="231F20"/>
                <w:sz w:val="15"/>
                <w:szCs w:val="15"/>
                <w:lang w:val="es-EC" w:eastAsia="es-EC"/>
              </w:rPr>
              <w:t>Choco Tropical Rainforest</w:t>
            </w:r>
          </w:p>
        </w:tc>
        <w:tc>
          <w:tcPr>
            <w:tcW w:w="1691" w:type="dxa"/>
            <w:tcBorders>
              <w:top w:val="nil"/>
              <w:left w:val="nil"/>
              <w:bottom w:val="nil"/>
              <w:right w:val="nil"/>
            </w:tcBorders>
            <w:shd w:val="clear" w:color="auto" w:fill="auto"/>
            <w:vAlign w:val="center"/>
            <w:hideMark/>
          </w:tcPr>
          <w:p w14:paraId="301C51E9"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NA</w:t>
            </w:r>
          </w:p>
        </w:tc>
        <w:tc>
          <w:tcPr>
            <w:tcW w:w="2352" w:type="dxa"/>
            <w:tcBorders>
              <w:top w:val="nil"/>
              <w:left w:val="nil"/>
              <w:bottom w:val="nil"/>
              <w:right w:val="nil"/>
            </w:tcBorders>
            <w:shd w:val="clear" w:color="auto" w:fill="auto"/>
            <w:vAlign w:val="center"/>
            <w:hideMark/>
          </w:tcPr>
          <w:p w14:paraId="497F1F5A"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4894</w:t>
            </w:r>
          </w:p>
        </w:tc>
      </w:tr>
      <w:tr w:rsidR="00A342A7" w:rsidRPr="00A342A7" w14:paraId="7E109570" w14:textId="77777777" w:rsidTr="00A342A7">
        <w:trPr>
          <w:trHeight w:val="288"/>
        </w:trPr>
        <w:tc>
          <w:tcPr>
            <w:tcW w:w="927" w:type="dxa"/>
            <w:tcBorders>
              <w:top w:val="nil"/>
              <w:left w:val="nil"/>
              <w:bottom w:val="nil"/>
              <w:right w:val="nil"/>
            </w:tcBorders>
            <w:shd w:val="clear" w:color="000000" w:fill="D1D3D4"/>
            <w:vAlign w:val="center"/>
            <w:hideMark/>
          </w:tcPr>
          <w:p w14:paraId="0B2ED9B2" w14:textId="77777777" w:rsidR="00A342A7" w:rsidRPr="00A342A7" w:rsidRDefault="00A342A7" w:rsidP="00A342A7">
            <w:pPr>
              <w:widowControl/>
              <w:autoSpaceDE/>
              <w:autoSpaceDN/>
              <w:rPr>
                <w:rFonts w:eastAsia="Times New Roman"/>
                <w:b/>
                <w:bCs/>
                <w:i/>
                <w:iCs/>
                <w:color w:val="231F20"/>
                <w:sz w:val="15"/>
                <w:szCs w:val="15"/>
                <w:lang w:val="es-EC" w:eastAsia="es-EC"/>
              </w:rPr>
            </w:pPr>
            <w:r w:rsidRPr="00A342A7">
              <w:rPr>
                <w:rFonts w:eastAsia="Times New Roman"/>
                <w:b/>
                <w:bCs/>
                <w:i/>
                <w:iCs/>
                <w:color w:val="231F20"/>
                <w:sz w:val="15"/>
                <w:szCs w:val="15"/>
                <w:lang w:val="es-EC" w:eastAsia="es-EC"/>
              </w:rPr>
              <w:t>total</w:t>
            </w:r>
          </w:p>
        </w:tc>
        <w:tc>
          <w:tcPr>
            <w:tcW w:w="1691" w:type="dxa"/>
            <w:tcBorders>
              <w:top w:val="nil"/>
              <w:left w:val="nil"/>
              <w:bottom w:val="nil"/>
              <w:right w:val="nil"/>
            </w:tcBorders>
            <w:shd w:val="clear" w:color="000000" w:fill="D1D3D4"/>
            <w:vAlign w:val="center"/>
            <w:hideMark/>
          </w:tcPr>
          <w:p w14:paraId="1F6241F4"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4261</w:t>
            </w:r>
          </w:p>
        </w:tc>
        <w:tc>
          <w:tcPr>
            <w:tcW w:w="2352" w:type="dxa"/>
            <w:tcBorders>
              <w:top w:val="nil"/>
              <w:left w:val="nil"/>
              <w:bottom w:val="nil"/>
              <w:right w:val="nil"/>
            </w:tcBorders>
            <w:shd w:val="clear" w:color="000000" w:fill="D1D3D4"/>
            <w:vAlign w:val="center"/>
            <w:hideMark/>
          </w:tcPr>
          <w:p w14:paraId="178901A3" w14:textId="77777777" w:rsidR="00A342A7" w:rsidRPr="00A342A7" w:rsidRDefault="00A342A7" w:rsidP="00A342A7">
            <w:pPr>
              <w:widowControl/>
              <w:autoSpaceDE/>
              <w:autoSpaceDN/>
              <w:jc w:val="center"/>
              <w:rPr>
                <w:rFonts w:eastAsia="Times New Roman"/>
                <w:color w:val="231F20"/>
                <w:sz w:val="15"/>
                <w:szCs w:val="15"/>
                <w:lang w:val="es-EC" w:eastAsia="es-EC"/>
              </w:rPr>
            </w:pPr>
            <w:r w:rsidRPr="00A342A7">
              <w:rPr>
                <w:rFonts w:eastAsia="Times New Roman"/>
                <w:color w:val="231F20"/>
                <w:sz w:val="15"/>
                <w:szCs w:val="15"/>
                <w:lang w:val="es-EC" w:eastAsia="es-EC"/>
              </w:rPr>
              <w:t>13722</w:t>
            </w:r>
          </w:p>
        </w:tc>
      </w:tr>
    </w:tbl>
    <w:p w14:paraId="303E253C" w14:textId="6A0A5D11" w:rsidR="00A342A7" w:rsidRPr="0035186D" w:rsidRDefault="00A342A7">
      <w:pPr>
        <w:pStyle w:val="Textoindependiente"/>
        <w:spacing w:before="5"/>
        <w:rPr>
          <w:sz w:val="22"/>
          <w:szCs w:val="18"/>
        </w:rPr>
      </w:pPr>
    </w:p>
    <w:p w14:paraId="37B46E82" w14:textId="212F9673" w:rsidR="00E73CCA" w:rsidRPr="00206994" w:rsidRDefault="00E73CCA" w:rsidP="00E73CCA">
      <w:pPr>
        <w:pStyle w:val="Ttulo1"/>
        <w:tabs>
          <w:tab w:val="left" w:pos="441"/>
          <w:tab w:val="left" w:pos="442"/>
          <w:tab w:val="left" w:pos="704"/>
        </w:tabs>
        <w:spacing w:before="1"/>
        <w:rPr>
          <w:b w:val="0"/>
          <w:bCs w:val="0"/>
          <w:sz w:val="16"/>
          <w:szCs w:val="16"/>
        </w:rPr>
      </w:pPr>
      <w:r w:rsidRPr="00206994">
        <w:rPr>
          <w:b w:val="0"/>
          <w:bCs w:val="0"/>
          <w:sz w:val="16"/>
          <w:szCs w:val="16"/>
        </w:rPr>
        <w:t xml:space="preserve">As in the previous case In the RCP 8.5 climate change scenario, there is no priority natural region for conservation due to the disappearance of the ecological niche of the endemic species </w:t>
      </w:r>
      <w:proofErr w:type="spellStart"/>
      <w:r w:rsidRPr="00071BBE">
        <w:rPr>
          <w:b w:val="0"/>
          <w:bCs w:val="0"/>
          <w:i/>
          <w:iCs/>
          <w:sz w:val="16"/>
          <w:szCs w:val="16"/>
        </w:rPr>
        <w:t>Porthidium</w:t>
      </w:r>
      <w:proofErr w:type="spellEnd"/>
      <w:r w:rsidRPr="00071BBE">
        <w:rPr>
          <w:b w:val="0"/>
          <w:bCs w:val="0"/>
          <w:i/>
          <w:iCs/>
          <w:sz w:val="16"/>
          <w:szCs w:val="16"/>
        </w:rPr>
        <w:t xml:space="preserve"> </w:t>
      </w:r>
      <w:proofErr w:type="spellStart"/>
      <w:r w:rsidRPr="00071BBE">
        <w:rPr>
          <w:b w:val="0"/>
          <w:bCs w:val="0"/>
          <w:i/>
          <w:iCs/>
          <w:sz w:val="16"/>
          <w:szCs w:val="16"/>
        </w:rPr>
        <w:t>Arcoase</w:t>
      </w:r>
      <w:proofErr w:type="spellEnd"/>
      <w:r w:rsidRPr="00206994">
        <w:rPr>
          <w:b w:val="0"/>
          <w:bCs w:val="0"/>
          <w:sz w:val="16"/>
          <w:szCs w:val="16"/>
        </w:rPr>
        <w:t xml:space="preserve"> in Ecuador </w:t>
      </w:r>
    </w:p>
    <w:p w14:paraId="39AB7A4B" w14:textId="2982ECC5" w:rsidR="00E73CCA" w:rsidRPr="00206994" w:rsidRDefault="00E73CCA" w:rsidP="00E73CCA">
      <w:pPr>
        <w:pStyle w:val="Ttulo1"/>
        <w:tabs>
          <w:tab w:val="left" w:pos="441"/>
          <w:tab w:val="left" w:pos="442"/>
          <w:tab w:val="left" w:pos="704"/>
        </w:tabs>
        <w:spacing w:before="1"/>
        <w:rPr>
          <w:b w:val="0"/>
          <w:bCs w:val="0"/>
          <w:sz w:val="16"/>
          <w:szCs w:val="16"/>
        </w:rPr>
      </w:pPr>
    </w:p>
    <w:p w14:paraId="1EC212CB" w14:textId="342BD475" w:rsidR="00447E85" w:rsidRPr="00387FBF" w:rsidRDefault="00447E85" w:rsidP="00E73CCA">
      <w:pPr>
        <w:pStyle w:val="Ttulo1"/>
        <w:tabs>
          <w:tab w:val="left" w:pos="441"/>
          <w:tab w:val="left" w:pos="442"/>
          <w:tab w:val="left" w:pos="704"/>
        </w:tabs>
        <w:spacing w:before="1"/>
        <w:rPr>
          <w:b w:val="0"/>
          <w:bCs w:val="0"/>
          <w:sz w:val="16"/>
          <w:szCs w:val="16"/>
        </w:rPr>
      </w:pPr>
      <w:r w:rsidRPr="00206994">
        <w:rPr>
          <w:b w:val="0"/>
          <w:bCs w:val="0"/>
          <w:sz w:val="16"/>
          <w:szCs w:val="16"/>
        </w:rPr>
        <w:t xml:space="preserve">Based on the threatened species in the RCP 8.5 climate change scenario, the Western Foothill region is a priority natural area for conservation of </w:t>
      </w:r>
      <w:proofErr w:type="spellStart"/>
      <w:r w:rsidRPr="00071BBE">
        <w:rPr>
          <w:b w:val="0"/>
          <w:bCs w:val="0"/>
          <w:i/>
          <w:iCs/>
          <w:sz w:val="16"/>
          <w:szCs w:val="16"/>
        </w:rPr>
        <w:t>Bothrops</w:t>
      </w:r>
      <w:proofErr w:type="spellEnd"/>
      <w:r w:rsidRPr="00071BBE">
        <w:rPr>
          <w:b w:val="0"/>
          <w:bCs w:val="0"/>
          <w:i/>
          <w:iCs/>
          <w:sz w:val="16"/>
          <w:szCs w:val="16"/>
        </w:rPr>
        <w:t xml:space="preserve"> </w:t>
      </w:r>
      <w:proofErr w:type="spellStart"/>
      <w:r w:rsidRPr="00071BBE">
        <w:rPr>
          <w:b w:val="0"/>
          <w:bCs w:val="0"/>
          <w:i/>
          <w:iCs/>
          <w:sz w:val="16"/>
          <w:szCs w:val="16"/>
        </w:rPr>
        <w:t>osbornei</w:t>
      </w:r>
      <w:proofErr w:type="spellEnd"/>
      <w:r w:rsidRPr="00206994">
        <w:rPr>
          <w:b w:val="0"/>
          <w:bCs w:val="0"/>
          <w:sz w:val="16"/>
          <w:szCs w:val="16"/>
        </w:rPr>
        <w:t xml:space="preserve"> (VU), covering 41.35% (5674 Km2) of its niche, followed by the Deciduous Forest region for </w:t>
      </w:r>
      <w:proofErr w:type="spellStart"/>
      <w:r w:rsidRPr="00071BBE">
        <w:rPr>
          <w:b w:val="0"/>
          <w:bCs w:val="0"/>
          <w:i/>
          <w:iCs/>
          <w:sz w:val="16"/>
          <w:szCs w:val="16"/>
        </w:rPr>
        <w:t>Bothrops</w:t>
      </w:r>
      <w:proofErr w:type="spellEnd"/>
      <w:r w:rsidRPr="00071BBE">
        <w:rPr>
          <w:b w:val="0"/>
          <w:bCs w:val="0"/>
          <w:i/>
          <w:iCs/>
          <w:sz w:val="16"/>
          <w:szCs w:val="16"/>
        </w:rPr>
        <w:t xml:space="preserve"> </w:t>
      </w:r>
      <w:proofErr w:type="spellStart"/>
      <w:r w:rsidRPr="00071BBE">
        <w:rPr>
          <w:b w:val="0"/>
          <w:bCs w:val="0"/>
          <w:i/>
          <w:iCs/>
          <w:sz w:val="16"/>
          <w:szCs w:val="16"/>
        </w:rPr>
        <w:t>lojanus</w:t>
      </w:r>
      <w:proofErr w:type="spellEnd"/>
      <w:r w:rsidRPr="00071BBE">
        <w:rPr>
          <w:b w:val="0"/>
          <w:bCs w:val="0"/>
          <w:i/>
          <w:iCs/>
          <w:sz w:val="16"/>
          <w:szCs w:val="16"/>
        </w:rPr>
        <w:t>,</w:t>
      </w:r>
      <w:r w:rsidRPr="00387FBF">
        <w:rPr>
          <w:b w:val="0"/>
          <w:bCs w:val="0"/>
          <w:sz w:val="16"/>
          <w:szCs w:val="16"/>
        </w:rPr>
        <w:t xml:space="preserve"> covering 35.16% (1498 Km2) of its niche. However, for the remaining two species, there is no priority region for conservation as their ecological niche is projected to disappear.</w:t>
      </w:r>
    </w:p>
    <w:p w14:paraId="65870C2F" w14:textId="01534826" w:rsidR="001434CD" w:rsidRPr="0035186D" w:rsidRDefault="001434CD">
      <w:pPr>
        <w:pStyle w:val="Textoindependiente"/>
        <w:spacing w:before="5"/>
        <w:rPr>
          <w:sz w:val="22"/>
          <w:szCs w:val="18"/>
        </w:rPr>
      </w:pPr>
    </w:p>
    <w:p w14:paraId="73038B8E" w14:textId="77777777" w:rsidR="00B63B45" w:rsidRPr="0035186D" w:rsidRDefault="00B63B45">
      <w:pPr>
        <w:pStyle w:val="Textoindependiente"/>
        <w:spacing w:before="5"/>
        <w:rPr>
          <w:sz w:val="22"/>
          <w:szCs w:val="18"/>
        </w:rPr>
      </w:pPr>
    </w:p>
    <w:p w14:paraId="0940A6AF" w14:textId="3E042A14" w:rsidR="00E076E2" w:rsidRPr="00387FBF" w:rsidRDefault="008E7C9E">
      <w:pPr>
        <w:pStyle w:val="Ttulo1"/>
        <w:numPr>
          <w:ilvl w:val="0"/>
          <w:numId w:val="1"/>
        </w:numPr>
        <w:tabs>
          <w:tab w:val="left" w:pos="441"/>
          <w:tab w:val="left" w:pos="442"/>
          <w:tab w:val="left" w:pos="704"/>
        </w:tabs>
        <w:spacing w:before="1"/>
        <w:ind w:hanging="330"/>
      </w:pPr>
      <w:r w:rsidRPr="00387FBF">
        <w:rPr>
          <w:b w:val="0"/>
          <w:color w:val="231F20"/>
          <w:w w:val="90"/>
        </w:rPr>
        <w:t>|</w:t>
      </w:r>
      <w:r w:rsidRPr="00387FBF">
        <w:rPr>
          <w:b w:val="0"/>
          <w:color w:val="231F20"/>
          <w:w w:val="90"/>
        </w:rPr>
        <w:tab/>
      </w:r>
      <w:r w:rsidRPr="00387FBF">
        <w:rPr>
          <w:color w:val="231F20"/>
          <w:spacing w:val="18"/>
          <w:w w:val="90"/>
        </w:rPr>
        <w:t>DISCUSSION</w:t>
      </w:r>
      <w:r w:rsidRPr="00387FBF">
        <w:rPr>
          <w:color w:val="231F20"/>
          <w:spacing w:val="-37"/>
        </w:rPr>
        <w:t xml:space="preserve"> </w:t>
      </w:r>
      <w:r w:rsidR="00C27BD9" w:rsidRPr="00387FBF">
        <w:rPr>
          <w:color w:val="231F20"/>
          <w:spacing w:val="-37"/>
        </w:rPr>
        <w:t>(1500)</w:t>
      </w:r>
    </w:p>
    <w:p w14:paraId="40CF102A" w14:textId="62ABFF5C" w:rsidR="00823955" w:rsidRPr="0035186D" w:rsidRDefault="00823955" w:rsidP="00823955">
      <w:pPr>
        <w:pStyle w:val="Ttulo1"/>
        <w:tabs>
          <w:tab w:val="left" w:pos="441"/>
          <w:tab w:val="left" w:pos="442"/>
          <w:tab w:val="left" w:pos="704"/>
        </w:tabs>
        <w:spacing w:before="1"/>
        <w:ind w:firstLine="0"/>
        <w:rPr>
          <w:b w:val="0"/>
          <w:color w:val="231F20"/>
          <w:w w:val="90"/>
          <w:sz w:val="22"/>
          <w:szCs w:val="22"/>
        </w:rPr>
      </w:pPr>
    </w:p>
    <w:p w14:paraId="50583770" w14:textId="1B7ECDE0" w:rsidR="00823955" w:rsidRPr="00387FBF" w:rsidRDefault="00823955" w:rsidP="00823955">
      <w:pPr>
        <w:pStyle w:val="Ttulo1"/>
        <w:tabs>
          <w:tab w:val="left" w:pos="441"/>
          <w:tab w:val="left" w:pos="442"/>
          <w:tab w:val="left" w:pos="704"/>
        </w:tabs>
        <w:spacing w:before="1"/>
        <w:rPr>
          <w:b w:val="0"/>
          <w:bCs w:val="0"/>
          <w:sz w:val="16"/>
          <w:szCs w:val="16"/>
        </w:rPr>
      </w:pPr>
      <w:r w:rsidRPr="00387FBF">
        <w:rPr>
          <w:b w:val="0"/>
          <w:bCs w:val="0"/>
          <w:sz w:val="16"/>
          <w:szCs w:val="16"/>
        </w:rPr>
        <w:t>The distribution and richness of viper species across the different natural regions in Ecuador is a key factor to consider in the development of conservation strategies for these important reptiles, particularly in the face of climate change</w:t>
      </w:r>
      <w:r w:rsidR="008351D0" w:rsidRPr="00387FBF">
        <w:rPr>
          <w:b w:val="0"/>
          <w:bCs w:val="0"/>
          <w:sz w:val="16"/>
          <w:szCs w:val="16"/>
        </w:rPr>
        <w:t xml:space="preserve"> because poses serious threats to the conservation of natural landscapes worldwide and is considered to be one of the main drivers of the current biodiversity crisis (</w:t>
      </w:r>
      <w:r w:rsidR="008351D0" w:rsidRPr="00387FBF">
        <w:rPr>
          <w:b w:val="0"/>
          <w:bCs w:val="0"/>
          <w:color w:val="00B0F0"/>
          <w:sz w:val="16"/>
          <w:szCs w:val="16"/>
        </w:rPr>
        <w:t>Weiskopf et al., 2020</w:t>
      </w:r>
      <w:r w:rsidR="008351D0" w:rsidRPr="00387FBF">
        <w:rPr>
          <w:b w:val="0"/>
          <w:bCs w:val="0"/>
          <w:sz w:val="16"/>
          <w:szCs w:val="16"/>
        </w:rPr>
        <w:t>)</w:t>
      </w:r>
    </w:p>
    <w:p w14:paraId="6353AB9C" w14:textId="74F5EC69" w:rsidR="00823955" w:rsidRPr="00387FBF" w:rsidRDefault="00823955" w:rsidP="00823955">
      <w:pPr>
        <w:pStyle w:val="Ttulo1"/>
        <w:tabs>
          <w:tab w:val="left" w:pos="441"/>
          <w:tab w:val="left" w:pos="442"/>
          <w:tab w:val="left" w:pos="704"/>
        </w:tabs>
        <w:spacing w:before="1"/>
        <w:rPr>
          <w:b w:val="0"/>
          <w:bCs w:val="0"/>
          <w:sz w:val="16"/>
          <w:szCs w:val="16"/>
        </w:rPr>
      </w:pPr>
    </w:p>
    <w:p w14:paraId="2E6EDAFB" w14:textId="7A59140E" w:rsidR="008351D0" w:rsidRPr="0035186D" w:rsidRDefault="008351D0" w:rsidP="008351D0">
      <w:pPr>
        <w:pStyle w:val="Ttulo1"/>
        <w:tabs>
          <w:tab w:val="left" w:pos="441"/>
          <w:tab w:val="left" w:pos="442"/>
          <w:tab w:val="left" w:pos="704"/>
        </w:tabs>
        <w:spacing w:before="1"/>
        <w:rPr>
          <w:sz w:val="22"/>
          <w:szCs w:val="22"/>
        </w:rPr>
      </w:pPr>
      <w:r w:rsidRPr="0035186D">
        <w:rPr>
          <w:sz w:val="22"/>
          <w:szCs w:val="22"/>
        </w:rPr>
        <w:t>Natural Regions</w:t>
      </w:r>
    </w:p>
    <w:p w14:paraId="46635ABE" w14:textId="77777777" w:rsidR="008351D0" w:rsidRPr="0035186D" w:rsidRDefault="008351D0" w:rsidP="008351D0">
      <w:pPr>
        <w:pStyle w:val="Ttulo1"/>
        <w:tabs>
          <w:tab w:val="left" w:pos="441"/>
          <w:tab w:val="left" w:pos="442"/>
          <w:tab w:val="left" w:pos="704"/>
        </w:tabs>
        <w:spacing w:before="1"/>
        <w:rPr>
          <w:sz w:val="22"/>
          <w:szCs w:val="22"/>
        </w:rPr>
      </w:pPr>
    </w:p>
    <w:p w14:paraId="6DD3965D" w14:textId="6B40867C" w:rsidR="008351D0" w:rsidRPr="00387FBF" w:rsidRDefault="008351D0" w:rsidP="008351D0">
      <w:pPr>
        <w:pStyle w:val="Ttulo1"/>
        <w:tabs>
          <w:tab w:val="left" w:pos="441"/>
          <w:tab w:val="left" w:pos="442"/>
          <w:tab w:val="left" w:pos="704"/>
        </w:tabs>
        <w:spacing w:before="1"/>
        <w:rPr>
          <w:b w:val="0"/>
          <w:bCs w:val="0"/>
          <w:sz w:val="16"/>
          <w:szCs w:val="16"/>
        </w:rPr>
      </w:pPr>
      <w:r w:rsidRPr="00387FBF">
        <w:rPr>
          <w:b w:val="0"/>
          <w:bCs w:val="0"/>
          <w:sz w:val="16"/>
          <w:szCs w:val="16"/>
        </w:rPr>
        <w:t>The different natural regions in Ecuador that host viper populations are characterized by unique environmental conditions that influence the diversity and distribution of these species. The Eastern Montane region, which includes the high-altitude forests of the Andes Mountains, has a high species richness of vipers due to the diverse habitats it provides, including cloud forests, montane forests, and high-elevation grasslands</w:t>
      </w:r>
      <w:r w:rsidR="007F411D" w:rsidRPr="00387FBF">
        <w:rPr>
          <w:b w:val="0"/>
          <w:bCs w:val="0"/>
          <w:sz w:val="16"/>
          <w:szCs w:val="16"/>
        </w:rPr>
        <w:fldChar w:fldCharType="begin" w:fldLock="1"/>
      </w:r>
      <w:r w:rsidR="007F411D" w:rsidRPr="00387FBF">
        <w:rPr>
          <w:b w:val="0"/>
          <w:bCs w:val="0"/>
          <w:sz w:val="16"/>
          <w:szCs w:val="16"/>
        </w:rPr>
        <w:instrText>ADDIN CSL_CITATION {"citationItems":[{"id":"ITEM-1","itemData":{"DOI":"10.1029/2020RG000730","ISSN":"19449208","abstract":"Quantifying rates of climate change in mountain regions is of considerable interest, not least because mountains are viewed as climate “hotspots” where change can anticipate or amplify what is occurring elsewhere. Accelerating mountain climate change has extensive environmental impacts, including depletion of snow/ice reserves, critical for the world's water supply. Whilst the concept of elevation-dependent warming (EDW), whereby warming rates are stratified by elevation, is widely accepted, no consistent EDW profile at the global scale has been identified. Past assessments have also neglected elevation-dependent changes in precipitation. In this comprehensive analysis, both in situ station temperature and precipitation data from mountain regions, and global gridded data sets (observations, reanalyses, and model hindcasts) are employed to examine the elevation dependency of temperature and precipitation changes since 1900. In situ observations in paired studies (using adjacent stations) show a tendency toward enhanced warming at higher elevations. However, when all mountain/lowland studies are pooled into two groups, no systematic difference in high versus low elevation group warming rates is found. Precipitation changes based on station data are inconsistent with no systematic contrast between mountain and lowland precipitation trends. Gridded data sets (CRU, GISTEMP, GPCC, ERA5, and CMIP5) show increased warming rates at higher elevations in some regions, but on a global scale there is no universal amplification of warming in mountains. Increases in mountain precipitation are weaker than for low elevations worldwide, meaning reduced elevation-dependency of precipitation, especially in midlatitudes. Agreement on elevation-dependent changes between gridded data sets is weak for temperature but stronger for precipitation.","author":[{"dropping-particle":"","family":"Pepin","given":"N. C.","non-dropping-particle":"","parse-names":false,"suffix":""},{"dropping-particle":"","family":"Arnone","given":"E.","non-dropping-particle":"","parse-names":false,"suffix":""},{"dropping-particle":"","family":"Gobiet","given":"A.","non-dropping-particle":"","parse-names":false,"suffix":""},{"dropping-particle":"","family":"Haslinger","given":"K.","non-dropping-particle":"","parse-names":false,"suffix":""},{"dropping-particle":"","family":"Kotlarski","given":"S.","non-dropping-particle":"","parse-names":false,"suffix":""},{"dropping-particle":"","family":"Notarnicola","given":"C.","non-dropping-particle":"","parse-names":false,"suffix":""},{"dropping-particle":"","family":"Palazzi","given":"E.","non-dropping-particle":"","parse-names":false,"suffix":""},{"dropping-particle":"","family":"Seibert","given":"P.","non-dropping-particle":"","parse-names":false,"suffix":""},{"dropping-particle":"","family":"Serafin","given":"S.","non-dropping-particle":"","parse-names":false,"suffix":""},{"dropping-particle":"","family":"Schöner","given":"W.","non-dropping-particle":"","parse-names":false,"suffix":""},{"dropping-particle":"","family":"Terzago","given":"S.","non-dropping-particle":"","parse-names":false,"suffix":""},{"dropping-particle":"","family":"Thornton","given":"J. M.","non-dropping-particle":"","parse-names":false,"suffix":""},{"dropping-particle":"","family":"Vuille","given":"M.","non-dropping-particle":"","parse-names":false,"suffix":""},{"dropping-particle":"","family":"Adler","given":"C.","non-dropping-particle":"","parse-names":false,"suffix":""}],"container-title":"Reviews of Geophysics","id":"ITEM-1","issue":"1","issued":{"date-parts":[["2022"]]},"page":"1-40","title":"Climate Changes and Their Elevational Patterns in the Mountains of the World","type":"article-journal","volume":"60"},"uris":["http://www.mendeley.com/documents/?uuid=6d7b3739-eaec-464f-89e6-b11046b68829"]}],"mendeley":{"formattedCitation":"(Pepin et al., 2022)","plainTextFormattedCitation":"(Pepin et al., 2022)","previouslyFormattedCitation":"(Pepin et al., 2022)"},"properties":{"noteIndex":0},"schema":"https://github.com/citation-style-language/schema/raw/master/csl-citation.json"}</w:instrText>
      </w:r>
      <w:r w:rsidR="007F411D" w:rsidRPr="00387FBF">
        <w:rPr>
          <w:b w:val="0"/>
          <w:bCs w:val="0"/>
          <w:sz w:val="16"/>
          <w:szCs w:val="16"/>
        </w:rPr>
        <w:fldChar w:fldCharType="separate"/>
      </w:r>
      <w:r w:rsidR="007F411D" w:rsidRPr="00387FBF">
        <w:rPr>
          <w:b w:val="0"/>
          <w:bCs w:val="0"/>
          <w:noProof/>
          <w:sz w:val="16"/>
          <w:szCs w:val="16"/>
        </w:rPr>
        <w:t>(</w:t>
      </w:r>
      <w:r w:rsidR="007F411D" w:rsidRPr="00387FBF">
        <w:rPr>
          <w:b w:val="0"/>
          <w:bCs w:val="0"/>
          <w:noProof/>
          <w:color w:val="00B0F0"/>
          <w:sz w:val="16"/>
          <w:szCs w:val="16"/>
        </w:rPr>
        <w:t>Pepin et al., 2022</w:t>
      </w:r>
      <w:r w:rsidR="007F411D" w:rsidRPr="00387FBF">
        <w:rPr>
          <w:b w:val="0"/>
          <w:bCs w:val="0"/>
          <w:noProof/>
          <w:sz w:val="16"/>
          <w:szCs w:val="16"/>
        </w:rPr>
        <w:t>)</w:t>
      </w:r>
      <w:r w:rsidR="007F411D" w:rsidRPr="00387FBF">
        <w:rPr>
          <w:b w:val="0"/>
          <w:bCs w:val="0"/>
          <w:sz w:val="16"/>
          <w:szCs w:val="16"/>
        </w:rPr>
        <w:fldChar w:fldCharType="end"/>
      </w:r>
      <w:r w:rsidR="007F411D" w:rsidRPr="00387FBF">
        <w:rPr>
          <w:b w:val="0"/>
          <w:bCs w:val="0"/>
          <w:sz w:val="16"/>
          <w:szCs w:val="16"/>
        </w:rPr>
        <w:t>.</w:t>
      </w:r>
      <w:r w:rsidRPr="00387FBF">
        <w:rPr>
          <w:b w:val="0"/>
          <w:bCs w:val="0"/>
          <w:sz w:val="16"/>
          <w:szCs w:val="16"/>
        </w:rPr>
        <w:t xml:space="preserve"> Making this region  an important area for biodiversity conservation.</w:t>
      </w:r>
    </w:p>
    <w:p w14:paraId="693C5D0D" w14:textId="77777777" w:rsidR="008351D0" w:rsidRPr="0035186D" w:rsidRDefault="008351D0" w:rsidP="008351D0">
      <w:pPr>
        <w:pStyle w:val="Ttulo1"/>
        <w:tabs>
          <w:tab w:val="left" w:pos="441"/>
          <w:tab w:val="left" w:pos="442"/>
          <w:tab w:val="left" w:pos="704"/>
        </w:tabs>
        <w:spacing w:before="1"/>
        <w:rPr>
          <w:b w:val="0"/>
          <w:bCs w:val="0"/>
          <w:sz w:val="22"/>
          <w:szCs w:val="22"/>
        </w:rPr>
      </w:pPr>
    </w:p>
    <w:p w14:paraId="4BCAB1E2" w14:textId="0BA05A6F" w:rsidR="008351D0" w:rsidRPr="00387FBF" w:rsidRDefault="008351D0" w:rsidP="008351D0">
      <w:pPr>
        <w:pStyle w:val="Ttulo1"/>
        <w:tabs>
          <w:tab w:val="left" w:pos="441"/>
          <w:tab w:val="left" w:pos="442"/>
          <w:tab w:val="left" w:pos="704"/>
        </w:tabs>
        <w:spacing w:before="1"/>
        <w:rPr>
          <w:b w:val="0"/>
          <w:bCs w:val="0"/>
          <w:sz w:val="16"/>
          <w:szCs w:val="16"/>
        </w:rPr>
      </w:pPr>
      <w:r w:rsidRPr="00387FBF">
        <w:rPr>
          <w:b w:val="0"/>
          <w:bCs w:val="0"/>
          <w:sz w:val="16"/>
          <w:szCs w:val="16"/>
        </w:rPr>
        <w:t>The Amazon region, on the other hand, is characterized by the humid and tropical rainforest ecosystems that support a diverse range of flora and fauna, including several species of vipers. The Andean Shrub region, located in the inter-Andean valleys, has a semi-arid climate and supports a variety of vegetation types such as dry forests, scrublands, and cactus groves</w:t>
      </w:r>
      <w:r w:rsidR="007F411D" w:rsidRPr="00387FBF">
        <w:rPr>
          <w:b w:val="0"/>
          <w:bCs w:val="0"/>
          <w:sz w:val="16"/>
          <w:szCs w:val="16"/>
        </w:rPr>
        <w:fldChar w:fldCharType="begin" w:fldLock="1"/>
      </w:r>
      <w:r w:rsidR="007F411D" w:rsidRPr="00387FBF">
        <w:rPr>
          <w:b w:val="0"/>
          <w:bCs w:val="0"/>
          <w:sz w:val="16"/>
          <w:szCs w:val="16"/>
        </w:rPr>
        <w:instrText>ADDIN CSL_CITATION {"citationItems":[{"id":"ITEM-1","itemData":{"DOI":"10.1073/pnas.1803908115","ISSN":"10916490","PMID":"30018064","abstract":"Understanding the spatial and temporal evolution of biota in the tropical Andes is a major challenge, given the region’s topographic complexity and high beta diversity. We used a network approach to find biogeographic regions (bioregions) based on high-resolution species distribution models for 151 endemic bird taxa. Then, we used dated molecular phylogenies of 14 genera to reconstruct the area history through a sequence of allopatric speciation processes. We identified 15 biogeographical regions and found 26 events of isolation and diversification within their boundaries that are independently confirmed with disjunct distributions of sister taxa. Furthermore, these events are spatially congruent with six geographical barriers related to warm and/or dry river valleys, discontinuities in elevation, and high peaks separating fauna from different range slopes. The most important barrier is the Marañon River Valley, which limits the boundaries of four bioregions and is congruent with eight phylogenetic distribution breaks, separating the Central and Northern Andes, where the most bioregions are found. We also show that many bioregions have diffuse and overlapping structures, with contact and transition zones that challenge previous conceptions of biogeographical regions as spatially simple in structure. This study found evidence that the drivers of our identified bioregions were processes of Andean uplift and mountain dispersal facilitated by temperature oscillations of the Pleistocene. Therefore, Andean bioregions were not formed from one simple biogeographical event in a certain time frame, but from a combination of vicariance and dispersal events, which occurred in different time periods.","author":[{"dropping-particle":"","family":"Hazzi","given":"Nicolas A.","non-dropping-particle":"","parse-names":false,"suffix":""},{"dropping-particle":"","family":"Moreno","given":"Juan Sebastián","non-dropping-particle":"","parse-names":false,"suffix":""},{"dropping-particle":"","family":"Ortiz-Movliav","given":"Carolina","non-dropping-particle":"","parse-names":false,"suffix":""},{"dropping-particle":"","family":"Palacio","given":"Rubén Darío","non-dropping-particle":"","parse-names":false,"suffix":""}],"container-title":"Proceedings of the National Academy of Sciences of the United States of America","id":"ITEM-1","issue":"31","issued":{"date-parts":[["2018"]]},"page":"7985-7990","title":"Biogeographic regions and events of isolation and diversification of the endemic biota of the tropical Andes","type":"article-journal","volume":"115"},"uris":["http://www.mendeley.com/documents/?uuid=8ee0a889-9b8b-4e82-a19f-bd729a149270"]}],"mendeley":{"formattedCitation":"(Hazzi et al., 2018)","plainTextFormattedCitation":"(Hazzi et al., 2018)","previouslyFormattedCitation":"(Hazzi et al., 2018)"},"properties":{"noteIndex":0},"schema":"https://github.com/citation-style-language/schema/raw/master/csl-citation.json"}</w:instrText>
      </w:r>
      <w:r w:rsidR="007F411D" w:rsidRPr="00387FBF">
        <w:rPr>
          <w:b w:val="0"/>
          <w:bCs w:val="0"/>
          <w:sz w:val="16"/>
          <w:szCs w:val="16"/>
        </w:rPr>
        <w:fldChar w:fldCharType="separate"/>
      </w:r>
      <w:r w:rsidR="007F411D" w:rsidRPr="00387FBF">
        <w:rPr>
          <w:b w:val="0"/>
          <w:bCs w:val="0"/>
          <w:noProof/>
          <w:sz w:val="16"/>
          <w:szCs w:val="16"/>
        </w:rPr>
        <w:t>(</w:t>
      </w:r>
      <w:r w:rsidR="007F411D" w:rsidRPr="00387FBF">
        <w:rPr>
          <w:b w:val="0"/>
          <w:bCs w:val="0"/>
          <w:noProof/>
          <w:color w:val="00B0F0"/>
          <w:sz w:val="16"/>
          <w:szCs w:val="16"/>
        </w:rPr>
        <w:t>Hazzi et al., 2018</w:t>
      </w:r>
      <w:r w:rsidR="007F411D" w:rsidRPr="00387FBF">
        <w:rPr>
          <w:b w:val="0"/>
          <w:bCs w:val="0"/>
          <w:noProof/>
          <w:sz w:val="16"/>
          <w:szCs w:val="16"/>
        </w:rPr>
        <w:t>)</w:t>
      </w:r>
      <w:r w:rsidR="007F411D" w:rsidRPr="00387FBF">
        <w:rPr>
          <w:b w:val="0"/>
          <w:bCs w:val="0"/>
          <w:sz w:val="16"/>
          <w:szCs w:val="16"/>
        </w:rPr>
        <w:fldChar w:fldCharType="end"/>
      </w:r>
      <w:r w:rsidR="007F411D" w:rsidRPr="00387FBF">
        <w:rPr>
          <w:b w:val="0"/>
          <w:bCs w:val="0"/>
          <w:sz w:val="16"/>
          <w:szCs w:val="16"/>
        </w:rPr>
        <w:t>.</w:t>
      </w:r>
      <w:r w:rsidRPr="00387FBF">
        <w:rPr>
          <w:b w:val="0"/>
          <w:bCs w:val="0"/>
          <w:sz w:val="16"/>
          <w:szCs w:val="16"/>
        </w:rPr>
        <w:t>, which provide habitat for eight species of vipers.</w:t>
      </w:r>
    </w:p>
    <w:p w14:paraId="3A17161A" w14:textId="77777777" w:rsidR="008351D0" w:rsidRPr="00387FBF" w:rsidRDefault="008351D0" w:rsidP="008351D0">
      <w:pPr>
        <w:pStyle w:val="Ttulo1"/>
        <w:tabs>
          <w:tab w:val="left" w:pos="441"/>
          <w:tab w:val="left" w:pos="442"/>
          <w:tab w:val="left" w:pos="704"/>
        </w:tabs>
        <w:spacing w:before="1"/>
        <w:rPr>
          <w:b w:val="0"/>
          <w:bCs w:val="0"/>
          <w:sz w:val="16"/>
          <w:szCs w:val="16"/>
        </w:rPr>
      </w:pPr>
    </w:p>
    <w:p w14:paraId="22B7A59C" w14:textId="71296ABC" w:rsidR="008351D0" w:rsidRPr="00387FBF" w:rsidRDefault="008351D0" w:rsidP="008351D0">
      <w:pPr>
        <w:pStyle w:val="Ttulo1"/>
        <w:tabs>
          <w:tab w:val="left" w:pos="441"/>
          <w:tab w:val="left" w:pos="442"/>
          <w:tab w:val="left" w:pos="704"/>
        </w:tabs>
        <w:spacing w:before="1"/>
        <w:rPr>
          <w:b w:val="0"/>
          <w:bCs w:val="0"/>
          <w:sz w:val="16"/>
          <w:szCs w:val="16"/>
        </w:rPr>
      </w:pPr>
      <w:r w:rsidRPr="00387FBF">
        <w:rPr>
          <w:b w:val="0"/>
          <w:bCs w:val="0"/>
          <w:sz w:val="16"/>
          <w:szCs w:val="16"/>
        </w:rPr>
        <w:t xml:space="preserve"> The Paramo region, located in the high-elevation grasslands of the Andes Mountains, is characterized by harsh environmental conditions, including low temperatures and strong winds</w:t>
      </w:r>
      <w:r w:rsidR="007F411D" w:rsidRPr="00387FBF">
        <w:rPr>
          <w:b w:val="0"/>
          <w:bCs w:val="0"/>
          <w:sz w:val="16"/>
          <w:szCs w:val="16"/>
        </w:rPr>
        <w:fldChar w:fldCharType="begin" w:fldLock="1"/>
      </w:r>
      <w:r w:rsidR="000C4236" w:rsidRPr="00387FBF">
        <w:rPr>
          <w:b w:val="0"/>
          <w:bCs w:val="0"/>
          <w:sz w:val="16"/>
          <w:szCs w:val="16"/>
        </w:rPr>
        <w:instrText>ADDIN CSL_CITATION {"citationItems":[{"id":"ITEM-1","itemData":{"DOI":"10.1371/journal.pone.0063634","ISSN":"19326203","PMID":"23667651","abstract":"Observations and projections for mountain regions show a strong tendency towards upslope displacement of their biomes under future climate conditions. Because of their climatic and topographic heterogeneity, a more complex response is expected for biodiversity hotspots such as tropical mountain regions. This study analyzes potential changes in the distribution of biomes in the Tropical Andes and identifies target areas for conservation. Biome distribution models were developed using logistic regressions. These models were then coupled to an ensemble of 8 global climate models to project future distribution of the Andean biomes and their uncertainties. We analysed projected changes in extent and elevational range and identified regions most prone to change. Our results show a heterogeneous response to climate change. Although the wetter biomes exhibit an upslope displacement of both the upper and the lower boundaries as expected, most dry biomes tend to show downslope expansion. Despite important losses being projected for several biomes, projections suggest that between 74.8% and 83.1% of the current total Tropical Andes will remain stable, depending on the emission scenario and time horizon. Between 3.3% and 7.6% of the study area is projected to change, mostly towards an increase in vertical structure. For the remaining area (13.1%-17.4%), there is no agreement between model projections. These results challenge the common believe that climate change will lead to an upslope displacement of biome boundaries in mountain regions. Instead, our models project diverging responses, including downslope expansion and large areas projected to remain stable. Lastly, a significant part of the area expected to change is already affected by land use changes, which has important implications for management. This, and the inclusion of a comprehensive uncertainty analysis, will help to inform conservation strategies in the Tropical Andes, and to guide similar assessments for other tropical mountains. © 2013 Tovar et al.","author":[{"dropping-particle":"","family":"Tovar","given":"Carolina","non-dropping-particle":"","parse-names":false,"suffix":""},{"dropping-particle":"","family":"Arnillas","given":"Carlos Alberto","non-dropping-particle":"","parse-names":false,"suffix":""},{"dropping-particle":"","family":"Cuesta","given":"Francisco","non-dropping-particle":"","parse-names":false,"suffix":""},{"dropping-particle":"","family":"Buytaert","given":"Wouter","non-dropping-particle":"","parse-names":false,"suffix":""}],"container-title":"PLoS ONE","id":"ITEM-1","issue":"5","issued":{"date-parts":[["2013"]]},"title":"Diverging Responses of Tropical Andean Biomes under Future Climate Conditions","type":"article-journal","volume":"8"},"uris":["http://www.mendeley.com/documents/?uuid=7076485f-0c8d-4d51-8a63-3d18fed57359"]}],"mendeley":{"formattedCitation":"(Tovar et al., 2013)","plainTextFormattedCitation":"(Tovar et al., 2013)","previouslyFormattedCitation":"(Tovar et al., 2013)"},"properties":{"noteIndex":0},"schema":"https://github.com/citation-style-language/schema/raw/master/csl-citation.json"}</w:instrText>
      </w:r>
      <w:r w:rsidR="007F411D" w:rsidRPr="00387FBF">
        <w:rPr>
          <w:b w:val="0"/>
          <w:bCs w:val="0"/>
          <w:sz w:val="16"/>
          <w:szCs w:val="16"/>
        </w:rPr>
        <w:fldChar w:fldCharType="separate"/>
      </w:r>
      <w:r w:rsidR="007F411D" w:rsidRPr="00387FBF">
        <w:rPr>
          <w:b w:val="0"/>
          <w:bCs w:val="0"/>
          <w:noProof/>
          <w:sz w:val="16"/>
          <w:szCs w:val="16"/>
        </w:rPr>
        <w:t>(</w:t>
      </w:r>
      <w:r w:rsidR="007F411D" w:rsidRPr="00387FBF">
        <w:rPr>
          <w:b w:val="0"/>
          <w:bCs w:val="0"/>
          <w:noProof/>
          <w:color w:val="00B0F0"/>
          <w:sz w:val="16"/>
          <w:szCs w:val="16"/>
        </w:rPr>
        <w:t>Tovar et al., 2013</w:t>
      </w:r>
      <w:r w:rsidR="007F411D" w:rsidRPr="00387FBF">
        <w:rPr>
          <w:b w:val="0"/>
          <w:bCs w:val="0"/>
          <w:noProof/>
          <w:sz w:val="16"/>
          <w:szCs w:val="16"/>
        </w:rPr>
        <w:t>)</w:t>
      </w:r>
      <w:r w:rsidR="007F411D" w:rsidRPr="00387FBF">
        <w:rPr>
          <w:b w:val="0"/>
          <w:bCs w:val="0"/>
          <w:sz w:val="16"/>
          <w:szCs w:val="16"/>
        </w:rPr>
        <w:fldChar w:fldCharType="end"/>
      </w:r>
      <w:r w:rsidRPr="00387FBF">
        <w:rPr>
          <w:b w:val="0"/>
          <w:bCs w:val="0"/>
          <w:sz w:val="16"/>
          <w:szCs w:val="16"/>
        </w:rPr>
        <w:t>, which limit the diversity of species that can survive in this region.</w:t>
      </w:r>
    </w:p>
    <w:p w14:paraId="197B68C4" w14:textId="77777777" w:rsidR="008351D0" w:rsidRPr="0035186D" w:rsidRDefault="008351D0" w:rsidP="00823955">
      <w:pPr>
        <w:pStyle w:val="Ttulo1"/>
        <w:tabs>
          <w:tab w:val="left" w:pos="441"/>
          <w:tab w:val="left" w:pos="442"/>
          <w:tab w:val="left" w:pos="704"/>
        </w:tabs>
        <w:spacing w:before="1"/>
        <w:rPr>
          <w:b w:val="0"/>
          <w:bCs w:val="0"/>
          <w:sz w:val="22"/>
          <w:szCs w:val="22"/>
        </w:rPr>
      </w:pPr>
    </w:p>
    <w:p w14:paraId="1BEB7D67" w14:textId="696DD24D" w:rsidR="00823955" w:rsidRPr="00F40BFF" w:rsidRDefault="00823955" w:rsidP="00823955">
      <w:pPr>
        <w:pStyle w:val="Ttulo1"/>
        <w:tabs>
          <w:tab w:val="left" w:pos="441"/>
          <w:tab w:val="left" w:pos="442"/>
          <w:tab w:val="left" w:pos="704"/>
        </w:tabs>
        <w:spacing w:before="1"/>
      </w:pPr>
      <w:r w:rsidRPr="00F40BFF">
        <w:t>Current Climate Scenario:</w:t>
      </w:r>
    </w:p>
    <w:p w14:paraId="3529B77A" w14:textId="77777777" w:rsidR="00F40BFF" w:rsidRPr="006F4317" w:rsidRDefault="00F40BFF" w:rsidP="00823955">
      <w:pPr>
        <w:pStyle w:val="Ttulo1"/>
        <w:tabs>
          <w:tab w:val="left" w:pos="441"/>
          <w:tab w:val="left" w:pos="442"/>
          <w:tab w:val="left" w:pos="704"/>
        </w:tabs>
        <w:spacing w:before="1"/>
        <w:rPr>
          <w:sz w:val="16"/>
          <w:szCs w:val="16"/>
        </w:rPr>
      </w:pPr>
    </w:p>
    <w:p w14:paraId="255D0241" w14:textId="77777777" w:rsidR="0015473C" w:rsidRDefault="00823955" w:rsidP="006F4317">
      <w:pPr>
        <w:pStyle w:val="Ttulo1"/>
        <w:tabs>
          <w:tab w:val="left" w:pos="441"/>
          <w:tab w:val="left" w:pos="442"/>
          <w:tab w:val="left" w:pos="704"/>
        </w:tabs>
        <w:spacing w:before="1"/>
        <w:rPr>
          <w:b w:val="0"/>
          <w:bCs w:val="0"/>
          <w:sz w:val="16"/>
          <w:szCs w:val="16"/>
        </w:rPr>
      </w:pPr>
      <w:r w:rsidRPr="006F4317">
        <w:rPr>
          <w:b w:val="0"/>
          <w:bCs w:val="0"/>
          <w:sz w:val="16"/>
          <w:szCs w:val="16"/>
        </w:rPr>
        <w:t>Our study has identified the Eastern Montane region as a priority area for the conservation of vipers in the current climate scenario, due to its high species richness with nine species recorded within its area. This region is closely followed by three other natural regions, each containing eight viper species, including the Amazon, Andean Shrub, and Eastern Foothill regions. In contrast, the Dry Forest and Paramo regions exhibit the lowest species richness with a total of only five species.</w:t>
      </w:r>
    </w:p>
    <w:p w14:paraId="4926F8DE" w14:textId="77777777" w:rsidR="0015473C" w:rsidRDefault="0015473C" w:rsidP="006F4317">
      <w:pPr>
        <w:pStyle w:val="Ttulo1"/>
        <w:tabs>
          <w:tab w:val="left" w:pos="441"/>
          <w:tab w:val="left" w:pos="442"/>
          <w:tab w:val="left" w:pos="704"/>
        </w:tabs>
        <w:spacing w:before="1"/>
        <w:rPr>
          <w:b w:val="0"/>
          <w:bCs w:val="0"/>
          <w:sz w:val="16"/>
          <w:szCs w:val="16"/>
        </w:rPr>
      </w:pPr>
    </w:p>
    <w:p w14:paraId="327359CE" w14:textId="7C2C4383" w:rsidR="006F4317" w:rsidRPr="006F4317" w:rsidRDefault="006816E6" w:rsidP="006F4317">
      <w:pPr>
        <w:pStyle w:val="Ttulo1"/>
        <w:tabs>
          <w:tab w:val="left" w:pos="441"/>
          <w:tab w:val="left" w:pos="442"/>
          <w:tab w:val="left" w:pos="704"/>
        </w:tabs>
        <w:spacing w:before="1"/>
        <w:rPr>
          <w:b w:val="0"/>
          <w:bCs w:val="0"/>
          <w:sz w:val="16"/>
          <w:szCs w:val="16"/>
        </w:rPr>
      </w:pPr>
      <w:r>
        <w:rPr>
          <w:b w:val="0"/>
          <w:bCs w:val="0"/>
          <w:sz w:val="16"/>
          <w:szCs w:val="16"/>
        </w:rPr>
        <w:t xml:space="preserve"> Based on</w:t>
      </w:r>
      <w:r w:rsidR="006F4317" w:rsidRPr="006F4317">
        <w:rPr>
          <w:b w:val="0"/>
          <w:bCs w:val="0"/>
          <w:sz w:val="16"/>
          <w:szCs w:val="16"/>
        </w:rPr>
        <w:t xml:space="preserve"> endemism, the deciduous forest is the top priority natural region for conservation in Ecuador. It contains a significant portion of the ecological niche of the endemic species </w:t>
      </w:r>
      <w:proofErr w:type="spellStart"/>
      <w:r w:rsidR="006F4317" w:rsidRPr="006F4317">
        <w:rPr>
          <w:b w:val="0"/>
          <w:bCs w:val="0"/>
          <w:i/>
          <w:iCs/>
          <w:sz w:val="16"/>
          <w:szCs w:val="16"/>
        </w:rPr>
        <w:t>Porthidium</w:t>
      </w:r>
      <w:proofErr w:type="spellEnd"/>
      <w:r w:rsidR="006F4317" w:rsidRPr="006F4317">
        <w:rPr>
          <w:b w:val="0"/>
          <w:bCs w:val="0"/>
          <w:i/>
          <w:iCs/>
          <w:sz w:val="16"/>
          <w:szCs w:val="16"/>
        </w:rPr>
        <w:t xml:space="preserve"> </w:t>
      </w:r>
      <w:proofErr w:type="spellStart"/>
      <w:r w:rsidR="006F4317" w:rsidRPr="006F4317">
        <w:rPr>
          <w:b w:val="0"/>
          <w:bCs w:val="0"/>
          <w:i/>
          <w:iCs/>
          <w:sz w:val="16"/>
          <w:szCs w:val="16"/>
        </w:rPr>
        <w:t>arcoase</w:t>
      </w:r>
      <w:proofErr w:type="spellEnd"/>
      <w:r w:rsidR="006F4317" w:rsidRPr="006F4317">
        <w:rPr>
          <w:b w:val="0"/>
          <w:bCs w:val="0"/>
          <w:sz w:val="16"/>
          <w:szCs w:val="16"/>
        </w:rPr>
        <w:t>(EN).</w:t>
      </w:r>
    </w:p>
    <w:p w14:paraId="0E490DAE" w14:textId="77777777" w:rsidR="006F4317" w:rsidRPr="006F4317" w:rsidRDefault="006F4317" w:rsidP="006F4317">
      <w:pPr>
        <w:pStyle w:val="Ttulo1"/>
        <w:tabs>
          <w:tab w:val="left" w:pos="441"/>
          <w:tab w:val="left" w:pos="442"/>
          <w:tab w:val="left" w:pos="704"/>
        </w:tabs>
        <w:spacing w:before="1"/>
        <w:rPr>
          <w:b w:val="0"/>
          <w:bCs w:val="0"/>
          <w:sz w:val="16"/>
          <w:szCs w:val="16"/>
        </w:rPr>
      </w:pPr>
    </w:p>
    <w:p w14:paraId="3436AA51" w14:textId="239E7786" w:rsidR="00823955" w:rsidRPr="006F4317" w:rsidRDefault="006F4317" w:rsidP="006F4317">
      <w:pPr>
        <w:pStyle w:val="Ttulo1"/>
        <w:tabs>
          <w:tab w:val="left" w:pos="441"/>
          <w:tab w:val="left" w:pos="442"/>
          <w:tab w:val="left" w:pos="704"/>
        </w:tabs>
        <w:spacing w:before="1"/>
        <w:rPr>
          <w:b w:val="0"/>
          <w:bCs w:val="0"/>
          <w:sz w:val="16"/>
          <w:szCs w:val="16"/>
        </w:rPr>
      </w:pPr>
      <w:r w:rsidRPr="006F4317">
        <w:rPr>
          <w:b w:val="0"/>
          <w:bCs w:val="0"/>
          <w:sz w:val="16"/>
          <w:szCs w:val="16"/>
        </w:rPr>
        <w:t xml:space="preserve">In terms of threatened species, the Western Foothill region is the priority natural region for conserving the </w:t>
      </w:r>
      <w:proofErr w:type="spellStart"/>
      <w:r w:rsidRPr="00071BBE">
        <w:rPr>
          <w:b w:val="0"/>
          <w:bCs w:val="0"/>
          <w:i/>
          <w:iCs/>
          <w:sz w:val="16"/>
          <w:szCs w:val="16"/>
        </w:rPr>
        <w:t>Botrhocophias</w:t>
      </w:r>
      <w:proofErr w:type="spellEnd"/>
      <w:r w:rsidRPr="00071BBE">
        <w:rPr>
          <w:b w:val="0"/>
          <w:bCs w:val="0"/>
          <w:i/>
          <w:iCs/>
          <w:sz w:val="16"/>
          <w:szCs w:val="16"/>
        </w:rPr>
        <w:t xml:space="preserve"> </w:t>
      </w:r>
      <w:proofErr w:type="spellStart"/>
      <w:r w:rsidRPr="00071BBE">
        <w:rPr>
          <w:b w:val="0"/>
          <w:bCs w:val="0"/>
          <w:i/>
          <w:iCs/>
          <w:sz w:val="16"/>
          <w:szCs w:val="16"/>
        </w:rPr>
        <w:t>campbelli</w:t>
      </w:r>
      <w:proofErr w:type="spellEnd"/>
      <w:r w:rsidRPr="006F4317">
        <w:rPr>
          <w:b w:val="0"/>
          <w:bCs w:val="0"/>
          <w:sz w:val="16"/>
          <w:szCs w:val="16"/>
        </w:rPr>
        <w:t xml:space="preserve"> (VU) species, while the Western Montane region is the most important region for the </w:t>
      </w:r>
      <w:proofErr w:type="spellStart"/>
      <w:r w:rsidRPr="00071BBE">
        <w:rPr>
          <w:b w:val="0"/>
          <w:bCs w:val="0"/>
          <w:i/>
          <w:iCs/>
          <w:sz w:val="16"/>
          <w:szCs w:val="16"/>
        </w:rPr>
        <w:t>Bothrops</w:t>
      </w:r>
      <w:proofErr w:type="spellEnd"/>
      <w:r w:rsidRPr="00071BBE">
        <w:rPr>
          <w:b w:val="0"/>
          <w:bCs w:val="0"/>
          <w:i/>
          <w:iCs/>
          <w:sz w:val="16"/>
          <w:szCs w:val="16"/>
        </w:rPr>
        <w:t xml:space="preserve"> </w:t>
      </w:r>
      <w:proofErr w:type="spellStart"/>
      <w:r w:rsidRPr="00071BBE">
        <w:rPr>
          <w:b w:val="0"/>
          <w:bCs w:val="0"/>
          <w:i/>
          <w:iCs/>
          <w:sz w:val="16"/>
          <w:szCs w:val="16"/>
        </w:rPr>
        <w:t>osbornei</w:t>
      </w:r>
      <w:proofErr w:type="spellEnd"/>
      <w:r w:rsidRPr="006F4317">
        <w:rPr>
          <w:b w:val="0"/>
          <w:bCs w:val="0"/>
          <w:sz w:val="16"/>
          <w:szCs w:val="16"/>
        </w:rPr>
        <w:t xml:space="preserve"> (VU) species. The Eastern Montane region is the best place to conserve the </w:t>
      </w:r>
      <w:proofErr w:type="spellStart"/>
      <w:r w:rsidRPr="00071BBE">
        <w:rPr>
          <w:b w:val="0"/>
          <w:bCs w:val="0"/>
          <w:i/>
          <w:iCs/>
          <w:sz w:val="16"/>
          <w:szCs w:val="16"/>
        </w:rPr>
        <w:t>Bothrops</w:t>
      </w:r>
      <w:proofErr w:type="spellEnd"/>
      <w:r w:rsidRPr="00071BBE">
        <w:rPr>
          <w:b w:val="0"/>
          <w:bCs w:val="0"/>
          <w:i/>
          <w:iCs/>
          <w:sz w:val="16"/>
          <w:szCs w:val="16"/>
        </w:rPr>
        <w:t xml:space="preserve"> </w:t>
      </w:r>
      <w:proofErr w:type="spellStart"/>
      <w:r w:rsidRPr="00071BBE">
        <w:rPr>
          <w:b w:val="0"/>
          <w:bCs w:val="0"/>
          <w:i/>
          <w:iCs/>
          <w:sz w:val="16"/>
          <w:szCs w:val="16"/>
        </w:rPr>
        <w:t>Lojanus</w:t>
      </w:r>
      <w:proofErr w:type="spellEnd"/>
      <w:r w:rsidRPr="006F4317">
        <w:rPr>
          <w:b w:val="0"/>
          <w:bCs w:val="0"/>
          <w:sz w:val="16"/>
          <w:szCs w:val="16"/>
        </w:rPr>
        <w:t xml:space="preserve"> (VU) species. Finally, the deciduous forest region is the top priority for conserving the </w:t>
      </w:r>
      <w:proofErr w:type="spellStart"/>
      <w:r w:rsidRPr="00071BBE">
        <w:rPr>
          <w:b w:val="0"/>
          <w:bCs w:val="0"/>
          <w:i/>
          <w:iCs/>
          <w:sz w:val="16"/>
          <w:szCs w:val="16"/>
        </w:rPr>
        <w:t>Porthidium</w:t>
      </w:r>
      <w:proofErr w:type="spellEnd"/>
      <w:r w:rsidRPr="00071BBE">
        <w:rPr>
          <w:b w:val="0"/>
          <w:bCs w:val="0"/>
          <w:i/>
          <w:iCs/>
          <w:sz w:val="16"/>
          <w:szCs w:val="16"/>
        </w:rPr>
        <w:t xml:space="preserve"> </w:t>
      </w:r>
      <w:proofErr w:type="spellStart"/>
      <w:r w:rsidRPr="00071BBE">
        <w:rPr>
          <w:b w:val="0"/>
          <w:bCs w:val="0"/>
          <w:i/>
          <w:iCs/>
          <w:sz w:val="16"/>
          <w:szCs w:val="16"/>
        </w:rPr>
        <w:t>Arcoase</w:t>
      </w:r>
      <w:proofErr w:type="spellEnd"/>
      <w:r w:rsidRPr="006F4317">
        <w:rPr>
          <w:b w:val="0"/>
          <w:bCs w:val="0"/>
          <w:sz w:val="16"/>
          <w:szCs w:val="16"/>
        </w:rPr>
        <w:t xml:space="preserve"> (EN) species, given the significant portion of its ecological niche that is found in this area.</w:t>
      </w:r>
    </w:p>
    <w:p w14:paraId="5E729314" w14:textId="77777777" w:rsidR="00447E85" w:rsidRPr="0035186D" w:rsidRDefault="00447E85" w:rsidP="00F40BFF">
      <w:pPr>
        <w:pStyle w:val="Ttulo1"/>
        <w:tabs>
          <w:tab w:val="left" w:pos="441"/>
          <w:tab w:val="left" w:pos="442"/>
          <w:tab w:val="left" w:pos="704"/>
        </w:tabs>
        <w:spacing w:before="1"/>
        <w:ind w:left="0" w:firstLine="0"/>
        <w:rPr>
          <w:b w:val="0"/>
          <w:bCs w:val="0"/>
          <w:sz w:val="22"/>
          <w:szCs w:val="22"/>
        </w:rPr>
      </w:pPr>
    </w:p>
    <w:p w14:paraId="1DF4A21E" w14:textId="77777777" w:rsidR="00980ED3" w:rsidRPr="0035186D" w:rsidRDefault="00980ED3" w:rsidP="00823955">
      <w:pPr>
        <w:pStyle w:val="Ttulo1"/>
        <w:tabs>
          <w:tab w:val="left" w:pos="441"/>
          <w:tab w:val="left" w:pos="442"/>
          <w:tab w:val="left" w:pos="704"/>
        </w:tabs>
        <w:spacing w:before="1"/>
        <w:rPr>
          <w:b w:val="0"/>
          <w:bCs w:val="0"/>
          <w:sz w:val="22"/>
          <w:szCs w:val="22"/>
        </w:rPr>
      </w:pPr>
    </w:p>
    <w:p w14:paraId="56776448" w14:textId="21E8B8DB" w:rsidR="00823955" w:rsidRPr="00206994" w:rsidRDefault="00823955" w:rsidP="00823955">
      <w:pPr>
        <w:pStyle w:val="Ttulo1"/>
        <w:tabs>
          <w:tab w:val="left" w:pos="441"/>
          <w:tab w:val="left" w:pos="442"/>
          <w:tab w:val="left" w:pos="704"/>
        </w:tabs>
        <w:spacing w:before="1"/>
      </w:pPr>
      <w:r w:rsidRPr="00206994">
        <w:t>Future Climate Change Scenario RCP 4.5:</w:t>
      </w:r>
    </w:p>
    <w:p w14:paraId="78087815" w14:textId="77777777" w:rsidR="00206994" w:rsidRPr="0035186D" w:rsidRDefault="00206994" w:rsidP="00823955">
      <w:pPr>
        <w:pStyle w:val="Ttulo1"/>
        <w:tabs>
          <w:tab w:val="left" w:pos="441"/>
          <w:tab w:val="left" w:pos="442"/>
          <w:tab w:val="left" w:pos="704"/>
        </w:tabs>
        <w:spacing w:before="1"/>
        <w:rPr>
          <w:sz w:val="22"/>
          <w:szCs w:val="22"/>
        </w:rPr>
      </w:pPr>
    </w:p>
    <w:p w14:paraId="3D4F1165" w14:textId="77777777" w:rsidR="00823955" w:rsidRPr="00267EDC" w:rsidRDefault="00823955" w:rsidP="00823955">
      <w:pPr>
        <w:pStyle w:val="Ttulo1"/>
        <w:tabs>
          <w:tab w:val="left" w:pos="441"/>
          <w:tab w:val="left" w:pos="442"/>
          <w:tab w:val="left" w:pos="704"/>
        </w:tabs>
        <w:spacing w:before="1"/>
        <w:rPr>
          <w:b w:val="0"/>
          <w:bCs w:val="0"/>
          <w:sz w:val="16"/>
          <w:szCs w:val="16"/>
        </w:rPr>
      </w:pPr>
      <w:r w:rsidRPr="00267EDC">
        <w:rPr>
          <w:b w:val="0"/>
          <w:bCs w:val="0"/>
          <w:sz w:val="16"/>
          <w:szCs w:val="16"/>
        </w:rPr>
        <w:t xml:space="preserve">Under the future climate change scenario RCP 4.5, our study revealed that eight out of the ten natural regions contain three viper species within their area, highlighting the importance of conserving these regions to maintain viper populations in Ecuador. The Eastern Montane, Western Montane, and Choco Andean Forest regions, which are located in the Andes Mountains, are among the priority areas for viper conservation </w:t>
      </w:r>
      <w:r w:rsidRPr="00267EDC">
        <w:rPr>
          <w:b w:val="0"/>
          <w:bCs w:val="0"/>
          <w:sz w:val="16"/>
          <w:szCs w:val="16"/>
        </w:rPr>
        <w:lastRenderedPageBreak/>
        <w:t>under this scenario. On the other hand, the Dry Forest and Dry Shrub regions have the lowest species richness, with only two viper species found in their area.</w:t>
      </w:r>
    </w:p>
    <w:p w14:paraId="1D5B3778" w14:textId="5E086E19" w:rsidR="00823955" w:rsidRPr="00267EDC" w:rsidRDefault="00823955" w:rsidP="00823955">
      <w:pPr>
        <w:pStyle w:val="Ttulo1"/>
        <w:tabs>
          <w:tab w:val="left" w:pos="441"/>
          <w:tab w:val="left" w:pos="442"/>
          <w:tab w:val="left" w:pos="704"/>
        </w:tabs>
        <w:spacing w:before="1"/>
        <w:rPr>
          <w:b w:val="0"/>
          <w:bCs w:val="0"/>
          <w:sz w:val="16"/>
          <w:szCs w:val="16"/>
        </w:rPr>
      </w:pPr>
    </w:p>
    <w:p w14:paraId="015EAB21" w14:textId="0A523083" w:rsidR="00366884" w:rsidRPr="00267EDC" w:rsidRDefault="00366884" w:rsidP="00366884">
      <w:pPr>
        <w:pStyle w:val="Ttulo1"/>
        <w:tabs>
          <w:tab w:val="left" w:pos="441"/>
          <w:tab w:val="left" w:pos="442"/>
          <w:tab w:val="left" w:pos="704"/>
        </w:tabs>
        <w:spacing w:before="1"/>
        <w:rPr>
          <w:b w:val="0"/>
          <w:bCs w:val="0"/>
          <w:sz w:val="16"/>
          <w:szCs w:val="16"/>
        </w:rPr>
      </w:pPr>
      <w:r w:rsidRPr="00267EDC">
        <w:rPr>
          <w:b w:val="0"/>
          <w:bCs w:val="0"/>
          <w:sz w:val="16"/>
          <w:szCs w:val="16"/>
        </w:rPr>
        <w:t xml:space="preserve">The disappearance of the ecological niche of the endemic species </w:t>
      </w:r>
      <w:proofErr w:type="spellStart"/>
      <w:r w:rsidRPr="00267EDC">
        <w:rPr>
          <w:b w:val="0"/>
          <w:bCs w:val="0"/>
          <w:i/>
          <w:iCs/>
          <w:sz w:val="16"/>
          <w:szCs w:val="16"/>
        </w:rPr>
        <w:t>Porthidium</w:t>
      </w:r>
      <w:proofErr w:type="spellEnd"/>
      <w:r w:rsidRPr="00267EDC">
        <w:rPr>
          <w:b w:val="0"/>
          <w:bCs w:val="0"/>
          <w:i/>
          <w:iCs/>
          <w:sz w:val="16"/>
          <w:szCs w:val="16"/>
        </w:rPr>
        <w:t xml:space="preserve"> </w:t>
      </w:r>
      <w:proofErr w:type="spellStart"/>
      <w:r w:rsidRPr="00267EDC">
        <w:rPr>
          <w:b w:val="0"/>
          <w:bCs w:val="0"/>
          <w:i/>
          <w:iCs/>
          <w:sz w:val="16"/>
          <w:szCs w:val="16"/>
        </w:rPr>
        <w:t>Arcoase</w:t>
      </w:r>
      <w:proofErr w:type="spellEnd"/>
      <w:r w:rsidRPr="00267EDC">
        <w:rPr>
          <w:b w:val="0"/>
          <w:bCs w:val="0"/>
          <w:sz w:val="16"/>
          <w:szCs w:val="16"/>
        </w:rPr>
        <w:t xml:space="preserve"> and </w:t>
      </w:r>
      <w:proofErr w:type="spellStart"/>
      <w:r w:rsidRPr="00267EDC">
        <w:rPr>
          <w:b w:val="0"/>
          <w:bCs w:val="0"/>
          <w:i/>
          <w:iCs/>
          <w:sz w:val="16"/>
          <w:szCs w:val="16"/>
        </w:rPr>
        <w:t>Bothrops</w:t>
      </w:r>
      <w:proofErr w:type="spellEnd"/>
      <w:r w:rsidRPr="00267EDC">
        <w:rPr>
          <w:b w:val="0"/>
          <w:bCs w:val="0"/>
          <w:i/>
          <w:iCs/>
          <w:sz w:val="16"/>
          <w:szCs w:val="16"/>
        </w:rPr>
        <w:t xml:space="preserve"> </w:t>
      </w:r>
      <w:proofErr w:type="spellStart"/>
      <w:r w:rsidRPr="00267EDC">
        <w:rPr>
          <w:b w:val="0"/>
          <w:bCs w:val="0"/>
          <w:i/>
          <w:iCs/>
          <w:sz w:val="16"/>
          <w:szCs w:val="16"/>
        </w:rPr>
        <w:t>cambelli</w:t>
      </w:r>
      <w:proofErr w:type="spellEnd"/>
      <w:r w:rsidRPr="00267EDC">
        <w:rPr>
          <w:b w:val="0"/>
          <w:bCs w:val="0"/>
          <w:sz w:val="16"/>
          <w:szCs w:val="16"/>
        </w:rPr>
        <w:t xml:space="preserve"> in Ecuador in the RCP 4.5 climate change scenario is a concerning finding, indicating the potential loss of unique and valuable biodiversity. It is important to note that the disappearance of a species' ecological niche can have cascading effects on entire ecosystems, including the loss of important ecosystem services, such  pest control.</w:t>
      </w:r>
    </w:p>
    <w:p w14:paraId="27D7D33A" w14:textId="77777777" w:rsidR="00366884" w:rsidRPr="00267EDC" w:rsidRDefault="00366884" w:rsidP="00366884">
      <w:pPr>
        <w:pStyle w:val="Ttulo1"/>
        <w:tabs>
          <w:tab w:val="left" w:pos="441"/>
          <w:tab w:val="left" w:pos="442"/>
          <w:tab w:val="left" w:pos="704"/>
        </w:tabs>
        <w:spacing w:before="1"/>
        <w:rPr>
          <w:b w:val="0"/>
          <w:bCs w:val="0"/>
          <w:sz w:val="16"/>
          <w:szCs w:val="16"/>
        </w:rPr>
      </w:pPr>
    </w:p>
    <w:p w14:paraId="0474919F" w14:textId="596D5B5B" w:rsidR="00366884" w:rsidRPr="00267EDC" w:rsidRDefault="00366884" w:rsidP="00366884">
      <w:pPr>
        <w:pStyle w:val="Ttulo1"/>
        <w:tabs>
          <w:tab w:val="left" w:pos="441"/>
          <w:tab w:val="left" w:pos="442"/>
          <w:tab w:val="left" w:pos="704"/>
        </w:tabs>
        <w:spacing w:before="1"/>
        <w:rPr>
          <w:b w:val="0"/>
          <w:bCs w:val="0"/>
          <w:i/>
          <w:iCs/>
          <w:sz w:val="16"/>
          <w:szCs w:val="16"/>
        </w:rPr>
      </w:pPr>
      <w:r w:rsidRPr="00267EDC">
        <w:rPr>
          <w:b w:val="0"/>
          <w:bCs w:val="0"/>
          <w:sz w:val="16"/>
          <w:szCs w:val="16"/>
        </w:rPr>
        <w:t xml:space="preserve">The identification of priority natural regions for conservation based on threatened species in the RCP 4.5 climate change scenario provides valuable information for conservation planning. The Western Foothill region and Deciduous Forest region are highlighted as important areas for conservation of </w:t>
      </w:r>
      <w:proofErr w:type="spellStart"/>
      <w:r w:rsidRPr="00267EDC">
        <w:rPr>
          <w:b w:val="0"/>
          <w:bCs w:val="0"/>
          <w:i/>
          <w:iCs/>
          <w:sz w:val="16"/>
          <w:szCs w:val="16"/>
        </w:rPr>
        <w:t>Bothrops</w:t>
      </w:r>
      <w:proofErr w:type="spellEnd"/>
      <w:r w:rsidRPr="00267EDC">
        <w:rPr>
          <w:b w:val="0"/>
          <w:bCs w:val="0"/>
          <w:i/>
          <w:iCs/>
          <w:sz w:val="16"/>
          <w:szCs w:val="16"/>
        </w:rPr>
        <w:t xml:space="preserve"> </w:t>
      </w:r>
      <w:proofErr w:type="spellStart"/>
      <w:r w:rsidRPr="00267EDC">
        <w:rPr>
          <w:b w:val="0"/>
          <w:bCs w:val="0"/>
          <w:i/>
          <w:iCs/>
          <w:sz w:val="16"/>
          <w:szCs w:val="16"/>
        </w:rPr>
        <w:t>osbornei</w:t>
      </w:r>
      <w:proofErr w:type="spellEnd"/>
      <w:r w:rsidRPr="00267EDC">
        <w:rPr>
          <w:b w:val="0"/>
          <w:bCs w:val="0"/>
          <w:sz w:val="16"/>
          <w:szCs w:val="16"/>
        </w:rPr>
        <w:t xml:space="preserve"> and </w:t>
      </w:r>
      <w:proofErr w:type="spellStart"/>
      <w:r w:rsidRPr="00267EDC">
        <w:rPr>
          <w:b w:val="0"/>
          <w:bCs w:val="0"/>
          <w:i/>
          <w:iCs/>
          <w:sz w:val="16"/>
          <w:szCs w:val="16"/>
        </w:rPr>
        <w:t>Bothrops</w:t>
      </w:r>
      <w:proofErr w:type="spellEnd"/>
      <w:r w:rsidRPr="00267EDC">
        <w:rPr>
          <w:b w:val="0"/>
          <w:bCs w:val="0"/>
          <w:i/>
          <w:iCs/>
          <w:sz w:val="16"/>
          <w:szCs w:val="16"/>
        </w:rPr>
        <w:t xml:space="preserve"> </w:t>
      </w:r>
      <w:proofErr w:type="spellStart"/>
      <w:r w:rsidRPr="00267EDC">
        <w:rPr>
          <w:b w:val="0"/>
          <w:bCs w:val="0"/>
          <w:i/>
          <w:iCs/>
          <w:sz w:val="16"/>
          <w:szCs w:val="16"/>
        </w:rPr>
        <w:t>lojanus</w:t>
      </w:r>
      <w:proofErr w:type="spellEnd"/>
    </w:p>
    <w:p w14:paraId="53569EC7" w14:textId="77777777" w:rsidR="00366884" w:rsidRPr="0035186D" w:rsidRDefault="00366884" w:rsidP="00366884">
      <w:pPr>
        <w:pStyle w:val="Ttulo1"/>
        <w:tabs>
          <w:tab w:val="left" w:pos="441"/>
          <w:tab w:val="left" w:pos="442"/>
          <w:tab w:val="left" w:pos="704"/>
        </w:tabs>
        <w:spacing w:before="1"/>
        <w:rPr>
          <w:b w:val="0"/>
          <w:bCs w:val="0"/>
          <w:sz w:val="22"/>
          <w:szCs w:val="22"/>
        </w:rPr>
      </w:pPr>
    </w:p>
    <w:p w14:paraId="4F6BC006" w14:textId="77777777" w:rsidR="00823955" w:rsidRPr="0035186D" w:rsidRDefault="00823955" w:rsidP="00823955">
      <w:pPr>
        <w:pStyle w:val="Ttulo1"/>
        <w:tabs>
          <w:tab w:val="left" w:pos="441"/>
          <w:tab w:val="left" w:pos="442"/>
          <w:tab w:val="left" w:pos="704"/>
        </w:tabs>
        <w:spacing w:before="1"/>
        <w:rPr>
          <w:sz w:val="22"/>
          <w:szCs w:val="22"/>
        </w:rPr>
      </w:pPr>
      <w:r w:rsidRPr="0035186D">
        <w:rPr>
          <w:sz w:val="22"/>
          <w:szCs w:val="22"/>
        </w:rPr>
        <w:t>Future Climate Change Scenario RCP 8.5:</w:t>
      </w:r>
    </w:p>
    <w:p w14:paraId="73B28051" w14:textId="77777777" w:rsidR="00823955" w:rsidRPr="00267EDC" w:rsidRDefault="00823955" w:rsidP="00823955">
      <w:pPr>
        <w:pStyle w:val="Ttulo1"/>
        <w:tabs>
          <w:tab w:val="left" w:pos="441"/>
          <w:tab w:val="left" w:pos="442"/>
          <w:tab w:val="left" w:pos="704"/>
        </w:tabs>
        <w:spacing w:before="1"/>
        <w:rPr>
          <w:b w:val="0"/>
          <w:bCs w:val="0"/>
          <w:sz w:val="16"/>
          <w:szCs w:val="16"/>
        </w:rPr>
      </w:pPr>
      <w:r w:rsidRPr="00267EDC">
        <w:rPr>
          <w:b w:val="0"/>
          <w:bCs w:val="0"/>
          <w:sz w:val="16"/>
          <w:szCs w:val="16"/>
        </w:rPr>
        <w:t>In the more severe climate change scenario RCP 8.5, the Eastern Montane region remains the priority area for viper conservation, with a total of four species recorded within its area. The Dry Forest region has the lowest species richness, with only two species present, while the remaining natural regions contain three viper species each. These findings suggest that conservation efforts should prioritize the Eastern Montane region, particularly under the more severe climate change scenario, to protect the high species richness of vipers present in this region.</w:t>
      </w:r>
    </w:p>
    <w:p w14:paraId="21F190F9" w14:textId="4FE99D18" w:rsidR="00823955" w:rsidRPr="00267EDC" w:rsidRDefault="00823955" w:rsidP="00823955">
      <w:pPr>
        <w:pStyle w:val="Ttulo1"/>
        <w:tabs>
          <w:tab w:val="left" w:pos="441"/>
          <w:tab w:val="left" w:pos="442"/>
          <w:tab w:val="left" w:pos="704"/>
        </w:tabs>
        <w:spacing w:before="1"/>
        <w:rPr>
          <w:b w:val="0"/>
          <w:bCs w:val="0"/>
          <w:sz w:val="16"/>
          <w:szCs w:val="16"/>
        </w:rPr>
      </w:pPr>
    </w:p>
    <w:p w14:paraId="6A73BADF" w14:textId="77777777" w:rsidR="00267EDC" w:rsidRPr="00267EDC" w:rsidRDefault="00267EDC" w:rsidP="00267EDC">
      <w:pPr>
        <w:pStyle w:val="Ttulo1"/>
        <w:tabs>
          <w:tab w:val="left" w:pos="441"/>
          <w:tab w:val="left" w:pos="442"/>
          <w:tab w:val="left" w:pos="704"/>
        </w:tabs>
        <w:spacing w:before="1"/>
        <w:rPr>
          <w:b w:val="0"/>
          <w:bCs w:val="0"/>
          <w:sz w:val="16"/>
          <w:szCs w:val="16"/>
        </w:rPr>
      </w:pPr>
      <w:r w:rsidRPr="00267EDC">
        <w:rPr>
          <w:b w:val="0"/>
          <w:bCs w:val="0"/>
          <w:sz w:val="16"/>
          <w:szCs w:val="16"/>
        </w:rPr>
        <w:t xml:space="preserve">The disappearance of the ecological niche of the endemic species </w:t>
      </w:r>
      <w:proofErr w:type="spellStart"/>
      <w:r w:rsidRPr="00267EDC">
        <w:rPr>
          <w:b w:val="0"/>
          <w:bCs w:val="0"/>
          <w:sz w:val="16"/>
          <w:szCs w:val="16"/>
        </w:rPr>
        <w:t>Porthidium</w:t>
      </w:r>
      <w:proofErr w:type="spellEnd"/>
      <w:r w:rsidRPr="00267EDC">
        <w:rPr>
          <w:b w:val="0"/>
          <w:bCs w:val="0"/>
          <w:sz w:val="16"/>
          <w:szCs w:val="16"/>
        </w:rPr>
        <w:t xml:space="preserve"> </w:t>
      </w:r>
      <w:proofErr w:type="spellStart"/>
      <w:r w:rsidRPr="00267EDC">
        <w:rPr>
          <w:b w:val="0"/>
          <w:bCs w:val="0"/>
          <w:sz w:val="16"/>
          <w:szCs w:val="16"/>
        </w:rPr>
        <w:t>Arcoase</w:t>
      </w:r>
      <w:proofErr w:type="spellEnd"/>
      <w:r w:rsidRPr="00267EDC">
        <w:rPr>
          <w:b w:val="0"/>
          <w:bCs w:val="0"/>
          <w:sz w:val="16"/>
          <w:szCs w:val="16"/>
        </w:rPr>
        <w:t xml:space="preserve"> in both RCP 4.5 and RCP 8.5 scenarios highlights the urgency and importance of conservation efforts to prevent further loss of biodiversity due to climate change. The lack of a priority natural region for conservation in both scenarios for this species emphasizes the need for comprehensive and coordinated conservation strategies that focus on protecting and restoring habitats across Ecuador.</w:t>
      </w:r>
    </w:p>
    <w:p w14:paraId="74D4E5AF" w14:textId="77777777" w:rsidR="00267EDC" w:rsidRPr="00267EDC" w:rsidRDefault="00267EDC" w:rsidP="00267EDC">
      <w:pPr>
        <w:pStyle w:val="Ttulo1"/>
        <w:tabs>
          <w:tab w:val="left" w:pos="441"/>
          <w:tab w:val="left" w:pos="442"/>
          <w:tab w:val="left" w:pos="704"/>
        </w:tabs>
        <w:spacing w:before="1"/>
        <w:rPr>
          <w:b w:val="0"/>
          <w:bCs w:val="0"/>
          <w:sz w:val="16"/>
          <w:szCs w:val="16"/>
        </w:rPr>
      </w:pPr>
    </w:p>
    <w:p w14:paraId="503C806D" w14:textId="7DB61ED5" w:rsidR="00267EDC" w:rsidRPr="00267EDC" w:rsidRDefault="00267EDC" w:rsidP="00267EDC">
      <w:pPr>
        <w:pStyle w:val="Ttulo1"/>
        <w:tabs>
          <w:tab w:val="left" w:pos="441"/>
          <w:tab w:val="left" w:pos="442"/>
          <w:tab w:val="left" w:pos="704"/>
        </w:tabs>
        <w:spacing w:before="1"/>
        <w:rPr>
          <w:b w:val="0"/>
          <w:bCs w:val="0"/>
          <w:sz w:val="16"/>
          <w:szCs w:val="16"/>
        </w:rPr>
      </w:pPr>
      <w:r w:rsidRPr="00267EDC">
        <w:rPr>
          <w:b w:val="0"/>
          <w:bCs w:val="0"/>
          <w:sz w:val="16"/>
          <w:szCs w:val="16"/>
        </w:rPr>
        <w:t xml:space="preserve">On a positive note, the identification of priority natural regions for conservation of threatened viper species in both scenarios provides valuable insights for conservation efforts. The Western Foothill and Deciduous Forest regions are identified as priority natural areas for the conservation of </w:t>
      </w:r>
      <w:proofErr w:type="spellStart"/>
      <w:r w:rsidRPr="00267EDC">
        <w:rPr>
          <w:b w:val="0"/>
          <w:bCs w:val="0"/>
          <w:i/>
          <w:iCs/>
          <w:sz w:val="16"/>
          <w:szCs w:val="16"/>
        </w:rPr>
        <w:t>Bothrops</w:t>
      </w:r>
      <w:proofErr w:type="spellEnd"/>
      <w:r w:rsidRPr="00267EDC">
        <w:rPr>
          <w:b w:val="0"/>
          <w:bCs w:val="0"/>
          <w:i/>
          <w:iCs/>
          <w:sz w:val="16"/>
          <w:szCs w:val="16"/>
        </w:rPr>
        <w:t xml:space="preserve"> </w:t>
      </w:r>
      <w:proofErr w:type="spellStart"/>
      <w:r w:rsidRPr="00267EDC">
        <w:rPr>
          <w:b w:val="0"/>
          <w:bCs w:val="0"/>
          <w:i/>
          <w:iCs/>
          <w:sz w:val="16"/>
          <w:szCs w:val="16"/>
        </w:rPr>
        <w:t>osbornei</w:t>
      </w:r>
      <w:proofErr w:type="spellEnd"/>
      <w:r w:rsidRPr="00267EDC">
        <w:rPr>
          <w:b w:val="0"/>
          <w:bCs w:val="0"/>
          <w:sz w:val="16"/>
          <w:szCs w:val="16"/>
        </w:rPr>
        <w:t xml:space="preserve"> and </w:t>
      </w:r>
      <w:proofErr w:type="spellStart"/>
      <w:r w:rsidRPr="00267EDC">
        <w:rPr>
          <w:b w:val="0"/>
          <w:bCs w:val="0"/>
          <w:i/>
          <w:iCs/>
          <w:sz w:val="16"/>
          <w:szCs w:val="16"/>
        </w:rPr>
        <w:t>Bothrops</w:t>
      </w:r>
      <w:proofErr w:type="spellEnd"/>
      <w:r w:rsidRPr="00267EDC">
        <w:rPr>
          <w:b w:val="0"/>
          <w:bCs w:val="0"/>
          <w:i/>
          <w:iCs/>
          <w:sz w:val="16"/>
          <w:szCs w:val="16"/>
        </w:rPr>
        <w:t xml:space="preserve"> </w:t>
      </w:r>
      <w:proofErr w:type="spellStart"/>
      <w:r w:rsidRPr="00267EDC">
        <w:rPr>
          <w:b w:val="0"/>
          <w:bCs w:val="0"/>
          <w:i/>
          <w:iCs/>
          <w:sz w:val="16"/>
          <w:szCs w:val="16"/>
        </w:rPr>
        <w:t>lojanus</w:t>
      </w:r>
      <w:proofErr w:type="spellEnd"/>
      <w:r w:rsidRPr="00267EDC">
        <w:rPr>
          <w:b w:val="0"/>
          <w:bCs w:val="0"/>
          <w:sz w:val="16"/>
          <w:szCs w:val="16"/>
        </w:rPr>
        <w:t>, respectively, in both scenarios. These results can help guide conservation management plans and prioritize conservation efforts in these regions.</w:t>
      </w:r>
    </w:p>
    <w:p w14:paraId="4EC9DFBE" w14:textId="77777777" w:rsidR="00267EDC" w:rsidRPr="0035186D" w:rsidRDefault="00267EDC" w:rsidP="00267EDC">
      <w:pPr>
        <w:pStyle w:val="Ttulo1"/>
        <w:tabs>
          <w:tab w:val="left" w:pos="441"/>
          <w:tab w:val="left" w:pos="442"/>
          <w:tab w:val="left" w:pos="704"/>
        </w:tabs>
        <w:spacing w:before="1"/>
        <w:rPr>
          <w:b w:val="0"/>
          <w:bCs w:val="0"/>
          <w:sz w:val="22"/>
          <w:szCs w:val="22"/>
        </w:rPr>
      </w:pPr>
    </w:p>
    <w:p w14:paraId="4B536983" w14:textId="77777777" w:rsidR="00823955" w:rsidRPr="0035186D" w:rsidRDefault="00823955" w:rsidP="00823955">
      <w:pPr>
        <w:pStyle w:val="Ttulo1"/>
        <w:tabs>
          <w:tab w:val="left" w:pos="441"/>
          <w:tab w:val="left" w:pos="442"/>
          <w:tab w:val="left" w:pos="704"/>
        </w:tabs>
        <w:spacing w:before="1"/>
        <w:rPr>
          <w:sz w:val="22"/>
          <w:szCs w:val="22"/>
        </w:rPr>
      </w:pPr>
      <w:r w:rsidRPr="0035186D">
        <w:rPr>
          <w:sz w:val="22"/>
          <w:szCs w:val="22"/>
        </w:rPr>
        <w:t>Conservation Strategies:</w:t>
      </w:r>
    </w:p>
    <w:p w14:paraId="5A03A440" w14:textId="40D6395E" w:rsidR="00823955" w:rsidRPr="00267EDC" w:rsidRDefault="00823955" w:rsidP="00823955">
      <w:pPr>
        <w:pStyle w:val="Ttulo1"/>
        <w:tabs>
          <w:tab w:val="left" w:pos="441"/>
          <w:tab w:val="left" w:pos="442"/>
          <w:tab w:val="left" w:pos="704"/>
        </w:tabs>
        <w:spacing w:before="1"/>
        <w:rPr>
          <w:b w:val="0"/>
          <w:bCs w:val="0"/>
          <w:sz w:val="16"/>
          <w:szCs w:val="16"/>
        </w:rPr>
      </w:pPr>
      <w:r w:rsidRPr="00267EDC">
        <w:rPr>
          <w:b w:val="0"/>
          <w:bCs w:val="0"/>
          <w:sz w:val="16"/>
          <w:szCs w:val="16"/>
        </w:rPr>
        <w:t xml:space="preserve">Our results also highlight the importance of protecting areas outside of the Sistema Nacional de </w:t>
      </w:r>
      <w:proofErr w:type="spellStart"/>
      <w:r w:rsidRPr="00267EDC">
        <w:rPr>
          <w:b w:val="0"/>
          <w:bCs w:val="0"/>
          <w:sz w:val="16"/>
          <w:szCs w:val="16"/>
        </w:rPr>
        <w:t>Áreas</w:t>
      </w:r>
      <w:proofErr w:type="spellEnd"/>
      <w:r w:rsidRPr="00267EDC">
        <w:rPr>
          <w:b w:val="0"/>
          <w:bCs w:val="0"/>
          <w:sz w:val="16"/>
          <w:szCs w:val="16"/>
        </w:rPr>
        <w:t xml:space="preserve"> </w:t>
      </w:r>
      <w:proofErr w:type="spellStart"/>
      <w:r w:rsidRPr="00267EDC">
        <w:rPr>
          <w:b w:val="0"/>
          <w:bCs w:val="0"/>
          <w:sz w:val="16"/>
          <w:szCs w:val="16"/>
        </w:rPr>
        <w:t>Protegidas</w:t>
      </w:r>
      <w:proofErr w:type="spellEnd"/>
      <w:r w:rsidRPr="00267EDC">
        <w:rPr>
          <w:b w:val="0"/>
          <w:bCs w:val="0"/>
          <w:sz w:val="16"/>
          <w:szCs w:val="16"/>
        </w:rPr>
        <w:t>, as a significant portion of the ecological niche of vipers in Ecuador occurs outside of these protected areas. However, it is encouraging to note that the SNAP covers a large area and protects the majority of the ecological niche of vipers in Ecuador, leaving only a small percentage of the niche unprotected. These findings emphasize the need for targeted conservation efforts in areas outside of protected areas</w:t>
      </w:r>
      <w:r w:rsidR="00206994" w:rsidRPr="00267EDC">
        <w:rPr>
          <w:b w:val="0"/>
          <w:bCs w:val="0"/>
          <w:sz w:val="16"/>
          <w:szCs w:val="16"/>
        </w:rPr>
        <w:t xml:space="preserve">  specially in those where the most changes are expected in future climate change scenario(A,E.M,E.F)</w:t>
      </w:r>
      <w:r w:rsidRPr="00267EDC">
        <w:rPr>
          <w:b w:val="0"/>
          <w:bCs w:val="0"/>
          <w:sz w:val="16"/>
          <w:szCs w:val="16"/>
        </w:rPr>
        <w:t>, while also recognizing the important role that protected areas play in preserving the ecological niche of vipers in Ecuador.</w:t>
      </w:r>
    </w:p>
    <w:p w14:paraId="4BD69F02" w14:textId="77777777" w:rsidR="003C5462" w:rsidRPr="00267EDC" w:rsidRDefault="003C5462" w:rsidP="00823955">
      <w:pPr>
        <w:pStyle w:val="Ttulo1"/>
        <w:tabs>
          <w:tab w:val="left" w:pos="441"/>
          <w:tab w:val="left" w:pos="442"/>
          <w:tab w:val="left" w:pos="704"/>
        </w:tabs>
        <w:spacing w:before="1"/>
        <w:rPr>
          <w:b w:val="0"/>
          <w:bCs w:val="0"/>
          <w:sz w:val="16"/>
          <w:szCs w:val="16"/>
        </w:rPr>
      </w:pPr>
    </w:p>
    <w:p w14:paraId="0957B351" w14:textId="1AB84827" w:rsidR="003C5462" w:rsidRPr="00267EDC" w:rsidRDefault="003C5462" w:rsidP="003C5462">
      <w:pPr>
        <w:pStyle w:val="Ttulo1"/>
        <w:tabs>
          <w:tab w:val="left" w:pos="441"/>
          <w:tab w:val="left" w:pos="442"/>
          <w:tab w:val="left" w:pos="704"/>
        </w:tabs>
        <w:spacing w:before="1"/>
        <w:rPr>
          <w:b w:val="0"/>
          <w:bCs w:val="0"/>
          <w:sz w:val="16"/>
          <w:szCs w:val="16"/>
        </w:rPr>
      </w:pPr>
      <w:r w:rsidRPr="00267EDC">
        <w:rPr>
          <w:b w:val="0"/>
          <w:bCs w:val="0"/>
          <w:sz w:val="16"/>
          <w:szCs w:val="16"/>
        </w:rPr>
        <w:t>By studying the responses of vipers to changes in temperature and other environmental factors, researchers could gain insights into the potential effects of climate change on other ectothermic species, as well as inform the development of management and conservation strategies for these organisms</w:t>
      </w:r>
      <w:r w:rsidR="000C4236" w:rsidRPr="00267EDC">
        <w:rPr>
          <w:b w:val="0"/>
          <w:bCs w:val="0"/>
          <w:sz w:val="16"/>
          <w:szCs w:val="16"/>
        </w:rPr>
        <w:fldChar w:fldCharType="begin" w:fldLock="1"/>
      </w:r>
      <w:r w:rsidR="00694E96" w:rsidRPr="00267EDC">
        <w:rPr>
          <w:b w:val="0"/>
          <w:bCs w:val="0"/>
          <w:sz w:val="16"/>
          <w:szCs w:val="16"/>
        </w:rPr>
        <w:instrText>ADDIN CSL_CITATION {"citationItems":[{"id":"ITEM-1","itemData":{"DOI":"10.1016/S0169-5347(00)01853-X","ISSN":"01695347","author":[{"dropping-particle":"","family":"Shine","given":"Richard","non-dropping-particle":"","parse-names":false,"suffix":""},{"dropping-particle":"","family":"Bonnet","given":"Xavier","non-dropping-particle":"","parse-names":false,"suffix":""}],"container-title":"Trends in Ecology and Evolution","id":"ITEM-1","issue":"6","issued":{"date-parts":[["2000"]]},"page":"221-222","title":"Snakes: A new 'model organism' in ecological research?","type":"article-journal","volume":"15"},"uris":["http://www.mendeley.com/documents/?uuid=a5680d7b-01f2-4377-b85d-78b999d5d08e"]}],"mendeley":{"formattedCitation":"(Shine &amp; Bonnet, 2000)","plainTextFormattedCitation":"(Shine &amp; Bonnet, 2000)","previouslyFormattedCitation":"(Shine &amp; Bonnet, 2000)"},"properties":{"noteIndex":0},"schema":"https://github.com/citation-style-language/schema/raw/master/csl-citation.json"}</w:instrText>
      </w:r>
      <w:r w:rsidR="000C4236" w:rsidRPr="00267EDC">
        <w:rPr>
          <w:b w:val="0"/>
          <w:bCs w:val="0"/>
          <w:sz w:val="16"/>
          <w:szCs w:val="16"/>
        </w:rPr>
        <w:fldChar w:fldCharType="separate"/>
      </w:r>
      <w:r w:rsidR="000C4236" w:rsidRPr="00267EDC">
        <w:rPr>
          <w:b w:val="0"/>
          <w:bCs w:val="0"/>
          <w:noProof/>
          <w:sz w:val="16"/>
          <w:szCs w:val="16"/>
        </w:rPr>
        <w:t>(</w:t>
      </w:r>
      <w:r w:rsidR="000C4236" w:rsidRPr="00267EDC">
        <w:rPr>
          <w:b w:val="0"/>
          <w:bCs w:val="0"/>
          <w:noProof/>
          <w:color w:val="00B0F0"/>
          <w:sz w:val="16"/>
          <w:szCs w:val="16"/>
        </w:rPr>
        <w:t>Shine &amp; Bonnet, 2000</w:t>
      </w:r>
      <w:r w:rsidR="000C4236" w:rsidRPr="00267EDC">
        <w:rPr>
          <w:b w:val="0"/>
          <w:bCs w:val="0"/>
          <w:noProof/>
          <w:sz w:val="16"/>
          <w:szCs w:val="16"/>
        </w:rPr>
        <w:t>)</w:t>
      </w:r>
      <w:r w:rsidR="000C4236" w:rsidRPr="00267EDC">
        <w:rPr>
          <w:b w:val="0"/>
          <w:bCs w:val="0"/>
          <w:sz w:val="16"/>
          <w:szCs w:val="16"/>
        </w:rPr>
        <w:fldChar w:fldCharType="end"/>
      </w:r>
      <w:r w:rsidRPr="00267EDC">
        <w:rPr>
          <w:b w:val="0"/>
          <w:bCs w:val="0"/>
          <w:sz w:val="16"/>
          <w:szCs w:val="16"/>
        </w:rPr>
        <w:t>.</w:t>
      </w:r>
    </w:p>
    <w:p w14:paraId="0486F1C3" w14:textId="77777777" w:rsidR="003C5462" w:rsidRPr="00267EDC" w:rsidRDefault="003C5462" w:rsidP="003C5462">
      <w:pPr>
        <w:pStyle w:val="Ttulo1"/>
        <w:tabs>
          <w:tab w:val="left" w:pos="441"/>
          <w:tab w:val="left" w:pos="442"/>
          <w:tab w:val="left" w:pos="704"/>
        </w:tabs>
        <w:spacing w:before="1"/>
        <w:rPr>
          <w:b w:val="0"/>
          <w:bCs w:val="0"/>
          <w:sz w:val="16"/>
          <w:szCs w:val="16"/>
        </w:rPr>
      </w:pPr>
    </w:p>
    <w:p w14:paraId="41645597" w14:textId="77777777" w:rsidR="00933E7D" w:rsidRPr="00267EDC" w:rsidRDefault="003C5462" w:rsidP="003C5462">
      <w:pPr>
        <w:pStyle w:val="Ttulo1"/>
        <w:tabs>
          <w:tab w:val="left" w:pos="441"/>
          <w:tab w:val="left" w:pos="442"/>
          <w:tab w:val="left" w:pos="704"/>
        </w:tabs>
        <w:spacing w:before="1"/>
        <w:rPr>
          <w:b w:val="0"/>
          <w:bCs w:val="0"/>
          <w:sz w:val="16"/>
          <w:szCs w:val="16"/>
        </w:rPr>
      </w:pPr>
      <w:r w:rsidRPr="00267EDC">
        <w:rPr>
          <w:b w:val="0"/>
          <w:bCs w:val="0"/>
          <w:sz w:val="16"/>
          <w:szCs w:val="16"/>
        </w:rPr>
        <w:t xml:space="preserve">Moreover, vipers are found in a wide range of habitats, including high-elevation forests, lowland rainforests, dry forests, and shrublands, making them an excellent model species for </w:t>
      </w:r>
      <w:r w:rsidRPr="00267EDC">
        <w:rPr>
          <w:b w:val="0"/>
          <w:bCs w:val="0"/>
          <w:sz w:val="16"/>
          <w:szCs w:val="16"/>
        </w:rPr>
        <w:t>studying the impacts of climate change across different natural regions. Additionally, their relatively long lifespan and slow reproductive rates make them particularly vulnerable to changes in the environment, highlighting the importance of studying their responses to climate change</w:t>
      </w:r>
      <w:r w:rsidR="00C477ED" w:rsidRPr="00267EDC">
        <w:rPr>
          <w:b w:val="0"/>
          <w:bCs w:val="0"/>
          <w:sz w:val="16"/>
          <w:szCs w:val="16"/>
        </w:rPr>
        <w:fldChar w:fldCharType="begin" w:fldLock="1"/>
      </w:r>
      <w:r w:rsidR="00C477ED" w:rsidRPr="00267EDC">
        <w:rPr>
          <w:b w:val="0"/>
          <w:bCs w:val="0"/>
          <w:sz w:val="16"/>
          <w:szCs w:val="16"/>
        </w:rPr>
        <w:instrText>ADDIN CSL_CITATION {"citationItems":[{"id":"ITEM-1","itemData":{"ISBN":"9978443061","abstract":"Siguiendo las manecillas del reloj: B oa co n stricto r co n stricto r, C helu s fim b r ia tu s , C rocodylu s acu tu s, T u pin am bis teg u ix in , C h elon ia m ydas. Zárate. 2005. Lista Roja de los Reptiles del Ecuador. Fundación N ov u m M ile n iu m , U IC N -Sur, U IC N -C om ité E cu atorian o, M inisterio de Educación y Cultura. Serie Proyecto PEEPE. Quito. b) Si cita una especie: Valencia, J. y M. Morales. 2005. Boa colombiana o del Chocó (C o r a llu s b lo m b e r g i) . Pp. 18 en : E. Carrillo, S. Aldás, M. Altamirano..., Lista Roja de los Reptiles del Ecuador. Fundación N ovum M ilen iu m , UICN-Sur, UICN-Comité Ecuatoriano, Ministerio de Educación y Cultura. Serie Proyecto PEEPE. Quito. Tiraje: 1 000 ejemplares. No se autoriza la reproducción total o parcial de esta obra por ningún medio impreso, digital o de otra índole. Para intercambio con otras publicaciones afines, dirigirse a Fundación N ovum M ilen iu m , a los teléfonos 022 500 274/ 022 413 934 Quito-Ecuador.","author":[{"dropping-particle":"","family":"Carrillo","given":"E","non-dropping-particle":"","parse-names":false,"suffix":""},{"dropping-particle":"","family":"Aldás","given":"A","non-dropping-particle":"","parse-names":false,"suffix":""},{"dropping-particle":"","family":"Altamirano","given":"M","non-dropping-particle":"","parse-names":false,"suffix":""},{"dropping-particle":"","family":"Ayala","given":"F","non-dropping-particle":"","parse-names":false,"suffix":""},{"dropping-particle":"","family":"Cisneros-Heredia","given":"DF","non-dropping-particle":"","parse-names":false,"suffix":""},{"dropping-particle":"","family":"Endara","given":"A","non-dropping-particle":"","parse-names":false,"suffix":""},{"dropping-particle":"","family":"Márquez","given":"C","non-dropping-particle":"","parse-names":false,"suffix":""},{"dropping-particle":"","family":"Morales","given":"M","non-dropping-particle":"","parse-names":false,"suffix":""},{"dropping-particle":"","family":"Nogales","given":"F","non-dropping-particle":"","parse-names":false,"suffix":""},{"dropping-particle":"","family":"Salvador","given":"P","non-dropping-particle":"","parse-names":false,"suffix":""},{"dropping-particle":"","family":"Torres","given":"ML","non-dropping-particle":"","parse-names":false,"suffix":""},{"dropping-particle":"","family":"Valencia","given":"J","non-dropping-particle":"","parse-names":false,"suffix":""},{"dropping-particle":"","family":"Villamarín","given":"F","non-dropping-particle":"","parse-names":false,"suffix":""},{"dropping-particle":"","family":"Yánez-Muñoz","given":"M","non-dropping-particle":"","parse-names":false,"suffix":""},{"dropping-particle":"","family":"Zárate","given":"P","non-dropping-particle":"","parse-names":false,"suffix":""}],"id":"ITEM-1","issued":{"date-parts":[["2005"]]},"number-of-pages":"46","title":"Lista Roja De Los Reptiles Del Ecuador","type":"book"},"uris":["http://www.mendeley.com/documents/?uuid=6fae6fb9-5d9f-4648-87ce-90a01483b13d"]}],"mendeley":{"formattedCitation":"(Carrillo et al., 2005)","plainTextFormattedCitation":"(Carrillo et al., 2005)","previouslyFormattedCitation":"(Carrillo et al., 2005)"},"properties":{"noteIndex":0},"schema":"https://github.com/citation-style-language/schema/raw/master/csl-citation.json"}</w:instrText>
      </w:r>
      <w:r w:rsidR="00C477ED" w:rsidRPr="00267EDC">
        <w:rPr>
          <w:b w:val="0"/>
          <w:bCs w:val="0"/>
          <w:sz w:val="16"/>
          <w:szCs w:val="16"/>
        </w:rPr>
        <w:fldChar w:fldCharType="separate"/>
      </w:r>
      <w:r w:rsidR="00C477ED" w:rsidRPr="00267EDC">
        <w:rPr>
          <w:b w:val="0"/>
          <w:bCs w:val="0"/>
          <w:noProof/>
          <w:sz w:val="16"/>
          <w:szCs w:val="16"/>
        </w:rPr>
        <w:t>(</w:t>
      </w:r>
      <w:r w:rsidR="00C477ED" w:rsidRPr="00267EDC">
        <w:rPr>
          <w:b w:val="0"/>
          <w:bCs w:val="0"/>
          <w:noProof/>
          <w:color w:val="00B0F0"/>
          <w:sz w:val="16"/>
          <w:szCs w:val="16"/>
        </w:rPr>
        <w:t>Carrillo et al., 2005</w:t>
      </w:r>
      <w:r w:rsidR="00C477ED" w:rsidRPr="00267EDC">
        <w:rPr>
          <w:b w:val="0"/>
          <w:bCs w:val="0"/>
          <w:noProof/>
          <w:sz w:val="16"/>
          <w:szCs w:val="16"/>
        </w:rPr>
        <w:t>)</w:t>
      </w:r>
      <w:r w:rsidR="00C477ED" w:rsidRPr="00267EDC">
        <w:rPr>
          <w:b w:val="0"/>
          <w:bCs w:val="0"/>
          <w:sz w:val="16"/>
          <w:szCs w:val="16"/>
        </w:rPr>
        <w:fldChar w:fldCharType="end"/>
      </w:r>
      <w:r w:rsidRPr="00267EDC">
        <w:rPr>
          <w:b w:val="0"/>
          <w:bCs w:val="0"/>
          <w:sz w:val="16"/>
          <w:szCs w:val="16"/>
        </w:rPr>
        <w:t>.</w:t>
      </w:r>
      <w:r w:rsidR="00933E7D" w:rsidRPr="00267EDC">
        <w:rPr>
          <w:b w:val="0"/>
          <w:bCs w:val="0"/>
          <w:sz w:val="16"/>
          <w:szCs w:val="16"/>
        </w:rPr>
        <w:t xml:space="preserve"> </w:t>
      </w:r>
    </w:p>
    <w:p w14:paraId="0FE83643" w14:textId="77777777" w:rsidR="00933E7D" w:rsidRPr="00267EDC" w:rsidRDefault="00933E7D" w:rsidP="003C5462">
      <w:pPr>
        <w:pStyle w:val="Ttulo1"/>
        <w:tabs>
          <w:tab w:val="left" w:pos="441"/>
          <w:tab w:val="left" w:pos="442"/>
          <w:tab w:val="left" w:pos="704"/>
        </w:tabs>
        <w:spacing w:before="1"/>
        <w:rPr>
          <w:b w:val="0"/>
          <w:bCs w:val="0"/>
          <w:sz w:val="16"/>
          <w:szCs w:val="16"/>
        </w:rPr>
      </w:pPr>
    </w:p>
    <w:p w14:paraId="58C10709" w14:textId="5F2BD41D" w:rsidR="00823955" w:rsidRPr="00267EDC" w:rsidRDefault="00933E7D" w:rsidP="003C5462">
      <w:pPr>
        <w:pStyle w:val="Ttulo1"/>
        <w:tabs>
          <w:tab w:val="left" w:pos="441"/>
          <w:tab w:val="left" w:pos="442"/>
          <w:tab w:val="left" w:pos="704"/>
        </w:tabs>
        <w:spacing w:before="1"/>
        <w:rPr>
          <w:b w:val="0"/>
          <w:bCs w:val="0"/>
          <w:sz w:val="16"/>
          <w:szCs w:val="16"/>
        </w:rPr>
      </w:pPr>
      <w:r w:rsidRPr="00267EDC">
        <w:rPr>
          <w:b w:val="0"/>
          <w:bCs w:val="0"/>
          <w:sz w:val="16"/>
          <w:szCs w:val="16"/>
        </w:rPr>
        <w:t xml:space="preserve">In conclusion, our study highlights the importance of the </w:t>
      </w:r>
      <w:r w:rsidR="001F2589">
        <w:rPr>
          <w:b w:val="0"/>
          <w:bCs w:val="0"/>
          <w:sz w:val="16"/>
          <w:szCs w:val="16"/>
        </w:rPr>
        <w:t xml:space="preserve">foothill and </w:t>
      </w:r>
      <w:r w:rsidR="0018719A" w:rsidRPr="00267EDC">
        <w:rPr>
          <w:b w:val="0"/>
          <w:bCs w:val="0"/>
          <w:sz w:val="16"/>
          <w:szCs w:val="16"/>
        </w:rPr>
        <w:t xml:space="preserve">lowland natural regions </w:t>
      </w:r>
      <w:r w:rsidRPr="00267EDC">
        <w:rPr>
          <w:b w:val="0"/>
          <w:bCs w:val="0"/>
          <w:sz w:val="16"/>
          <w:szCs w:val="16"/>
        </w:rPr>
        <w:t>in Ecuador for the conservation of vipers under current and future climate change scenarios</w:t>
      </w:r>
      <w:r w:rsidR="00267EDC" w:rsidRPr="00267EDC">
        <w:rPr>
          <w:b w:val="0"/>
          <w:bCs w:val="0"/>
          <w:sz w:val="16"/>
          <w:szCs w:val="16"/>
        </w:rPr>
        <w:t xml:space="preserve"> based on multicriteria</w:t>
      </w:r>
      <w:r w:rsidRPr="00267EDC">
        <w:rPr>
          <w:b w:val="0"/>
          <w:bCs w:val="0"/>
          <w:sz w:val="16"/>
          <w:szCs w:val="16"/>
        </w:rPr>
        <w:t>. To preserve the high species richness</w:t>
      </w:r>
      <w:r w:rsidR="0018719A" w:rsidRPr="00267EDC">
        <w:rPr>
          <w:b w:val="0"/>
          <w:bCs w:val="0"/>
          <w:sz w:val="16"/>
          <w:szCs w:val="16"/>
        </w:rPr>
        <w:t xml:space="preserve"> ,</w:t>
      </w:r>
      <w:r w:rsidRPr="00267EDC">
        <w:rPr>
          <w:b w:val="0"/>
          <w:bCs w:val="0"/>
          <w:sz w:val="16"/>
          <w:szCs w:val="16"/>
        </w:rPr>
        <w:t xml:space="preserve"> </w:t>
      </w:r>
      <w:r w:rsidR="0018719A" w:rsidRPr="00267EDC">
        <w:rPr>
          <w:b w:val="0"/>
          <w:bCs w:val="0"/>
          <w:sz w:val="16"/>
          <w:szCs w:val="16"/>
        </w:rPr>
        <w:t xml:space="preserve">threaten taxa and endemic species </w:t>
      </w:r>
      <w:r w:rsidRPr="00267EDC">
        <w:rPr>
          <w:b w:val="0"/>
          <w:bCs w:val="0"/>
          <w:sz w:val="16"/>
          <w:szCs w:val="16"/>
        </w:rPr>
        <w:t>of vipers, conservation efforts must prioritize the protection of this area</w:t>
      </w:r>
      <w:r w:rsidR="0018719A" w:rsidRPr="00267EDC">
        <w:rPr>
          <w:b w:val="0"/>
          <w:bCs w:val="0"/>
          <w:sz w:val="16"/>
          <w:szCs w:val="16"/>
        </w:rPr>
        <w:t>s</w:t>
      </w:r>
      <w:r w:rsidRPr="00267EDC">
        <w:rPr>
          <w:b w:val="0"/>
          <w:bCs w:val="0"/>
          <w:sz w:val="16"/>
          <w:szCs w:val="16"/>
        </w:rPr>
        <w:t>. Additionally, targeted conservation measures should be extended beyond protected areas to safeguard the significant portion of vipers' ecological niche outside these areas. Moreover, vipers can serve as an ideal model species for studying the effects of climate change on other ectothermic organisms. By comprehending the responses of these highly sensitive and ecologically significant reptiles to environmental changes, we can develop effective conservation strategies and management plans for other species at risk from climate change.</w:t>
      </w:r>
    </w:p>
    <w:p w14:paraId="0037D1AB" w14:textId="4E7D56FE" w:rsidR="00823955" w:rsidRPr="0035186D" w:rsidRDefault="00823955" w:rsidP="00823955">
      <w:pPr>
        <w:pStyle w:val="Ttulo1"/>
        <w:tabs>
          <w:tab w:val="left" w:pos="441"/>
          <w:tab w:val="left" w:pos="442"/>
          <w:tab w:val="left" w:pos="704"/>
        </w:tabs>
        <w:spacing w:before="1"/>
        <w:rPr>
          <w:b w:val="0"/>
          <w:bCs w:val="0"/>
          <w:sz w:val="22"/>
          <w:szCs w:val="22"/>
        </w:rPr>
      </w:pPr>
    </w:p>
    <w:p w14:paraId="057C73F9" w14:textId="5BF16D25" w:rsidR="00823955" w:rsidRPr="0035186D" w:rsidRDefault="00823955">
      <w:pPr>
        <w:rPr>
          <w:sz w:val="24"/>
          <w:szCs w:val="24"/>
        </w:rPr>
      </w:pPr>
      <w:r w:rsidRPr="0035186D">
        <w:rPr>
          <w:sz w:val="24"/>
          <w:szCs w:val="24"/>
        </w:rPr>
        <w:br w:type="page"/>
      </w:r>
    </w:p>
    <w:p w14:paraId="57F51BCD" w14:textId="77777777" w:rsidR="00D6748E" w:rsidRPr="00006F87" w:rsidRDefault="00D6748E">
      <w:pPr>
        <w:spacing w:line="324" w:lineRule="auto"/>
        <w:jc w:val="both"/>
        <w:rPr>
          <w:sz w:val="16"/>
          <w:szCs w:val="16"/>
        </w:rPr>
      </w:pPr>
    </w:p>
    <w:p w14:paraId="7E625EAA" w14:textId="77777777" w:rsidR="00206994" w:rsidRPr="00006F87" w:rsidRDefault="00206994" w:rsidP="00206994">
      <w:pPr>
        <w:pStyle w:val="Ttulo2"/>
        <w:spacing w:before="48"/>
      </w:pPr>
      <w:r w:rsidRPr="00006F87">
        <w:rPr>
          <w:color w:val="231F20"/>
          <w:spacing w:val="15"/>
          <w:w w:val="95"/>
        </w:rPr>
        <w:t>ACKNOWLEDG</w:t>
      </w:r>
      <w:r w:rsidRPr="00006F87">
        <w:rPr>
          <w:color w:val="231F20"/>
          <w:spacing w:val="44"/>
          <w:w w:val="95"/>
        </w:rPr>
        <w:t xml:space="preserve"> </w:t>
      </w:r>
      <w:r w:rsidRPr="00006F87">
        <w:rPr>
          <w:color w:val="231F20"/>
          <w:spacing w:val="14"/>
          <w:w w:val="95"/>
        </w:rPr>
        <w:t>EMENTS</w:t>
      </w:r>
      <w:r w:rsidRPr="00006F87">
        <w:rPr>
          <w:color w:val="231F20"/>
          <w:spacing w:val="-29"/>
        </w:rPr>
        <w:t xml:space="preserve"> ()74</w:t>
      </w:r>
    </w:p>
    <w:p w14:paraId="1ED68AFC" w14:textId="77777777" w:rsidR="00206994" w:rsidRPr="00006F87" w:rsidRDefault="00206994" w:rsidP="00206994">
      <w:pPr>
        <w:pStyle w:val="Textoindependiente"/>
      </w:pPr>
    </w:p>
    <w:p w14:paraId="279E9654" w14:textId="77777777" w:rsidR="00206994" w:rsidRPr="00006F87" w:rsidRDefault="00206994" w:rsidP="00206994">
      <w:pPr>
        <w:pStyle w:val="Ttulo2"/>
        <w:spacing w:before="1"/>
      </w:pPr>
      <w:r w:rsidRPr="00006F87">
        <w:rPr>
          <w:color w:val="231F20"/>
          <w:spacing w:val="14"/>
          <w:w w:val="90"/>
        </w:rPr>
        <w:t>CONFLIC</w:t>
      </w:r>
      <w:r w:rsidRPr="00006F87">
        <w:rPr>
          <w:color w:val="231F20"/>
          <w:spacing w:val="-12"/>
          <w:w w:val="90"/>
        </w:rPr>
        <w:t xml:space="preserve"> </w:t>
      </w:r>
      <w:r w:rsidRPr="00006F87">
        <w:rPr>
          <w:color w:val="231F20"/>
          <w:w w:val="90"/>
        </w:rPr>
        <w:t>T</w:t>
      </w:r>
      <w:r w:rsidRPr="00006F87">
        <w:rPr>
          <w:color w:val="231F20"/>
          <w:spacing w:val="59"/>
        </w:rPr>
        <w:t xml:space="preserve"> </w:t>
      </w:r>
      <w:r w:rsidRPr="00006F87">
        <w:rPr>
          <w:color w:val="231F20"/>
          <w:w w:val="90"/>
        </w:rPr>
        <w:t>OF</w:t>
      </w:r>
      <w:r w:rsidRPr="00006F87">
        <w:rPr>
          <w:color w:val="231F20"/>
          <w:spacing w:val="58"/>
        </w:rPr>
        <w:t xml:space="preserve"> </w:t>
      </w:r>
      <w:r w:rsidRPr="00006F87">
        <w:rPr>
          <w:color w:val="231F20"/>
          <w:spacing w:val="15"/>
          <w:w w:val="90"/>
        </w:rPr>
        <w:t>INTEREST</w:t>
      </w:r>
    </w:p>
    <w:p w14:paraId="09F9D183" w14:textId="77777777" w:rsidR="00206994" w:rsidRPr="00006F87" w:rsidRDefault="00206994" w:rsidP="00206994">
      <w:pPr>
        <w:pStyle w:val="Textoindependiente"/>
        <w:spacing w:before="67"/>
        <w:ind w:left="113"/>
      </w:pPr>
      <w:r w:rsidRPr="00006F87">
        <w:rPr>
          <w:color w:val="231F20"/>
        </w:rPr>
        <w:t>The</w:t>
      </w:r>
      <w:r w:rsidRPr="00006F87">
        <w:rPr>
          <w:color w:val="231F20"/>
          <w:spacing w:val="1"/>
        </w:rPr>
        <w:t xml:space="preserve"> </w:t>
      </w:r>
      <w:r w:rsidRPr="00006F87">
        <w:rPr>
          <w:color w:val="231F20"/>
        </w:rPr>
        <w:t>authors</w:t>
      </w:r>
      <w:r w:rsidRPr="00006F87">
        <w:rPr>
          <w:color w:val="231F20"/>
          <w:spacing w:val="1"/>
        </w:rPr>
        <w:t xml:space="preserve"> </w:t>
      </w:r>
      <w:r w:rsidRPr="00006F87">
        <w:rPr>
          <w:color w:val="231F20"/>
        </w:rPr>
        <w:t>have</w:t>
      </w:r>
      <w:r w:rsidRPr="00006F87">
        <w:rPr>
          <w:color w:val="231F20"/>
          <w:spacing w:val="1"/>
        </w:rPr>
        <w:t xml:space="preserve"> </w:t>
      </w:r>
      <w:r w:rsidRPr="00006F87">
        <w:rPr>
          <w:color w:val="231F20"/>
        </w:rPr>
        <w:t>no</w:t>
      </w:r>
      <w:r w:rsidRPr="00006F87">
        <w:rPr>
          <w:color w:val="231F20"/>
          <w:spacing w:val="1"/>
        </w:rPr>
        <w:t xml:space="preserve"> </w:t>
      </w:r>
      <w:r w:rsidRPr="00006F87">
        <w:rPr>
          <w:color w:val="231F20"/>
        </w:rPr>
        <w:t>conflicts</w:t>
      </w:r>
      <w:r w:rsidRPr="00006F87">
        <w:rPr>
          <w:color w:val="231F20"/>
          <w:spacing w:val="1"/>
        </w:rPr>
        <w:t xml:space="preserve"> </w:t>
      </w:r>
      <w:r w:rsidRPr="00006F87">
        <w:rPr>
          <w:color w:val="231F20"/>
        </w:rPr>
        <w:t>of</w:t>
      </w:r>
      <w:r w:rsidRPr="00006F87">
        <w:rPr>
          <w:color w:val="231F20"/>
          <w:spacing w:val="1"/>
        </w:rPr>
        <w:t xml:space="preserve"> </w:t>
      </w:r>
      <w:r w:rsidRPr="00006F87">
        <w:rPr>
          <w:color w:val="231F20"/>
        </w:rPr>
        <w:t>interest</w:t>
      </w:r>
      <w:r w:rsidRPr="00006F87">
        <w:rPr>
          <w:color w:val="231F20"/>
          <w:spacing w:val="1"/>
        </w:rPr>
        <w:t xml:space="preserve"> </w:t>
      </w:r>
      <w:r w:rsidRPr="00006F87">
        <w:rPr>
          <w:color w:val="231F20"/>
        </w:rPr>
        <w:t>to</w:t>
      </w:r>
      <w:r w:rsidRPr="00006F87">
        <w:rPr>
          <w:color w:val="231F20"/>
          <w:spacing w:val="1"/>
        </w:rPr>
        <w:t xml:space="preserve"> </w:t>
      </w:r>
      <w:r w:rsidRPr="00006F87">
        <w:rPr>
          <w:color w:val="231F20"/>
        </w:rPr>
        <w:t>declare.</w:t>
      </w:r>
    </w:p>
    <w:p w14:paraId="4FE73C85" w14:textId="77777777" w:rsidR="00206994" w:rsidRPr="00006F87" w:rsidRDefault="00206994" w:rsidP="00206994">
      <w:pPr>
        <w:pStyle w:val="Textoindependiente"/>
      </w:pPr>
    </w:p>
    <w:p w14:paraId="7509A16A" w14:textId="77777777" w:rsidR="00206994" w:rsidRPr="00006F87" w:rsidRDefault="00206994" w:rsidP="00206994">
      <w:pPr>
        <w:pStyle w:val="Ttulo2"/>
        <w:spacing w:before="109"/>
      </w:pPr>
      <w:r w:rsidRPr="00006F87">
        <w:rPr>
          <w:color w:val="231F20"/>
          <w:w w:val="95"/>
        </w:rPr>
        <w:t>DATA</w:t>
      </w:r>
      <w:r w:rsidRPr="00006F87">
        <w:rPr>
          <w:color w:val="231F20"/>
          <w:spacing w:val="37"/>
          <w:w w:val="95"/>
        </w:rPr>
        <w:t xml:space="preserve"> </w:t>
      </w:r>
      <w:r w:rsidRPr="00006F87">
        <w:rPr>
          <w:color w:val="231F20"/>
          <w:spacing w:val="11"/>
          <w:w w:val="95"/>
        </w:rPr>
        <w:t>AVAIL</w:t>
      </w:r>
      <w:r w:rsidRPr="00006F87">
        <w:rPr>
          <w:color w:val="231F20"/>
          <w:spacing w:val="-18"/>
          <w:w w:val="95"/>
        </w:rPr>
        <w:t xml:space="preserve"> </w:t>
      </w:r>
      <w:r w:rsidRPr="00006F87">
        <w:rPr>
          <w:color w:val="231F20"/>
          <w:spacing w:val="14"/>
          <w:w w:val="95"/>
        </w:rPr>
        <w:t>ABILIT</w:t>
      </w:r>
      <w:r w:rsidRPr="00006F87">
        <w:rPr>
          <w:color w:val="231F20"/>
          <w:spacing w:val="-19"/>
          <w:w w:val="95"/>
        </w:rPr>
        <w:t xml:space="preserve"> </w:t>
      </w:r>
      <w:r w:rsidRPr="00006F87">
        <w:rPr>
          <w:color w:val="231F20"/>
          <w:w w:val="95"/>
        </w:rPr>
        <w:t>Y</w:t>
      </w:r>
      <w:r w:rsidRPr="00006F87">
        <w:rPr>
          <w:color w:val="231F20"/>
          <w:spacing w:val="38"/>
          <w:w w:val="95"/>
        </w:rPr>
        <w:t xml:space="preserve"> </w:t>
      </w:r>
      <w:r w:rsidRPr="00006F87">
        <w:rPr>
          <w:color w:val="231F20"/>
          <w:spacing w:val="13"/>
          <w:w w:val="95"/>
        </w:rPr>
        <w:t>STATEMENT</w:t>
      </w:r>
    </w:p>
    <w:p w14:paraId="0D825D51" w14:textId="77777777" w:rsidR="00206994" w:rsidRPr="00006F87" w:rsidRDefault="00206994" w:rsidP="00206994">
      <w:pPr>
        <w:pStyle w:val="Textoindependiente"/>
        <w:spacing w:before="67" w:line="324" w:lineRule="auto"/>
        <w:ind w:left="113" w:right="130"/>
        <w:jc w:val="both"/>
      </w:pPr>
      <w:r w:rsidRPr="00006F87">
        <w:rPr>
          <w:color w:val="231F20"/>
        </w:rPr>
        <w:t>All the information implemented to perform the analyses of this</w:t>
      </w:r>
      <w:r w:rsidRPr="00006F87">
        <w:rPr>
          <w:color w:val="231F20"/>
          <w:spacing w:val="1"/>
        </w:rPr>
        <w:t xml:space="preserve"> </w:t>
      </w:r>
      <w:r w:rsidRPr="00006F87">
        <w:rPr>
          <w:color w:val="231F20"/>
        </w:rPr>
        <w:t>paper</w:t>
      </w:r>
      <w:r w:rsidRPr="00006F87">
        <w:rPr>
          <w:color w:val="231F20"/>
          <w:spacing w:val="26"/>
        </w:rPr>
        <w:t xml:space="preserve"> </w:t>
      </w:r>
      <w:r w:rsidRPr="00006F87">
        <w:rPr>
          <w:color w:val="231F20"/>
        </w:rPr>
        <w:t>is</w:t>
      </w:r>
      <w:r w:rsidRPr="00006F87">
        <w:rPr>
          <w:color w:val="231F20"/>
          <w:spacing w:val="26"/>
        </w:rPr>
        <w:t xml:space="preserve"> </w:t>
      </w:r>
      <w:r w:rsidRPr="00006F87">
        <w:rPr>
          <w:color w:val="231F20"/>
        </w:rPr>
        <w:t>freely</w:t>
      </w:r>
      <w:r w:rsidRPr="00006F87">
        <w:rPr>
          <w:color w:val="231F20"/>
          <w:spacing w:val="26"/>
        </w:rPr>
        <w:t xml:space="preserve"> </w:t>
      </w:r>
      <w:r w:rsidRPr="00006F87">
        <w:rPr>
          <w:color w:val="231F20"/>
        </w:rPr>
        <w:t>available</w:t>
      </w:r>
      <w:r w:rsidRPr="00006F87">
        <w:rPr>
          <w:color w:val="231F20"/>
          <w:spacing w:val="27"/>
        </w:rPr>
        <w:t xml:space="preserve"> </w:t>
      </w:r>
      <w:r w:rsidRPr="00006F87">
        <w:rPr>
          <w:color w:val="231F20"/>
        </w:rPr>
        <w:t>and</w:t>
      </w:r>
      <w:r w:rsidRPr="00006F87">
        <w:rPr>
          <w:color w:val="231F20"/>
          <w:spacing w:val="26"/>
        </w:rPr>
        <w:t xml:space="preserve"> </w:t>
      </w:r>
      <w:r w:rsidRPr="00006F87">
        <w:rPr>
          <w:color w:val="231F20"/>
        </w:rPr>
        <w:t>properly</w:t>
      </w:r>
      <w:r w:rsidRPr="00006F87">
        <w:rPr>
          <w:color w:val="231F20"/>
          <w:spacing w:val="26"/>
        </w:rPr>
        <w:t xml:space="preserve"> </w:t>
      </w:r>
      <w:r w:rsidRPr="00006F87">
        <w:rPr>
          <w:color w:val="231F20"/>
        </w:rPr>
        <w:t>cited</w:t>
      </w:r>
      <w:r w:rsidRPr="00006F87">
        <w:rPr>
          <w:color w:val="231F20"/>
          <w:spacing w:val="26"/>
        </w:rPr>
        <w:t xml:space="preserve"> </w:t>
      </w:r>
      <w:r w:rsidRPr="00006F87">
        <w:rPr>
          <w:color w:val="231F20"/>
        </w:rPr>
        <w:t>in</w:t>
      </w:r>
      <w:r w:rsidRPr="00006F87">
        <w:rPr>
          <w:color w:val="231F20"/>
          <w:spacing w:val="27"/>
        </w:rPr>
        <w:t xml:space="preserve"> </w:t>
      </w:r>
      <w:r w:rsidRPr="00006F87">
        <w:rPr>
          <w:color w:val="231F20"/>
        </w:rPr>
        <w:t>the</w:t>
      </w:r>
      <w:r w:rsidRPr="00006F87">
        <w:rPr>
          <w:color w:val="231F20"/>
          <w:spacing w:val="26"/>
        </w:rPr>
        <w:t xml:space="preserve"> </w:t>
      </w:r>
      <w:r w:rsidRPr="00006F87">
        <w:rPr>
          <w:color w:val="231F20"/>
        </w:rPr>
        <w:t>manuscript:</w:t>
      </w:r>
      <w:r w:rsidRPr="00006F87">
        <w:rPr>
          <w:color w:val="231F20"/>
          <w:spacing w:val="26"/>
        </w:rPr>
        <w:t xml:space="preserve"> </w:t>
      </w:r>
      <w:r w:rsidRPr="00006F87">
        <w:rPr>
          <w:color w:val="231F20"/>
        </w:rPr>
        <w:t>All</w:t>
      </w:r>
      <w:r w:rsidRPr="00006F87">
        <w:rPr>
          <w:color w:val="231F20"/>
          <w:spacing w:val="-47"/>
        </w:rPr>
        <w:t xml:space="preserve"> </w:t>
      </w:r>
      <w:r w:rsidRPr="00006F87">
        <w:rPr>
          <w:color w:val="231F20"/>
        </w:rPr>
        <w:t>data and codes used in the analyses of this paper are available at</w:t>
      </w:r>
      <w:r w:rsidRPr="00006F87">
        <w:rPr>
          <w:color w:val="231F20"/>
          <w:spacing w:val="1"/>
        </w:rPr>
        <w:t xml:space="preserve"> </w:t>
      </w:r>
      <w:hyperlink r:id="rId32">
        <w:r w:rsidRPr="00006F87">
          <w:rPr>
            <w:color w:val="0000FF"/>
          </w:rPr>
          <w:t>https://doi.org/10.6084/m9.figshare.21504948</w:t>
        </w:r>
      </w:hyperlink>
      <w:r w:rsidRPr="00006F87">
        <w:rPr>
          <w:color w:val="0000FF"/>
          <w:spacing w:val="1"/>
        </w:rPr>
        <w:t xml:space="preserve"> </w:t>
      </w:r>
      <w:r w:rsidRPr="00006F87">
        <w:rPr>
          <w:color w:val="231F20"/>
        </w:rPr>
        <w:t>and</w:t>
      </w:r>
      <w:r w:rsidRPr="00006F87">
        <w:rPr>
          <w:color w:val="231F20"/>
          <w:spacing w:val="1"/>
        </w:rPr>
        <w:t xml:space="preserve"> </w:t>
      </w:r>
      <w:hyperlink r:id="rId33">
        <w:r w:rsidRPr="00006F87">
          <w:rPr>
            <w:color w:val="0000FF"/>
          </w:rPr>
          <w:t>https://doi.</w:t>
        </w:r>
      </w:hyperlink>
      <w:r w:rsidRPr="00006F87">
        <w:rPr>
          <w:color w:val="0000FF"/>
          <w:spacing w:val="1"/>
        </w:rPr>
        <w:t xml:space="preserve"> </w:t>
      </w:r>
      <w:hyperlink r:id="rId34">
        <w:r w:rsidRPr="00006F87">
          <w:rPr>
            <w:color w:val="0000FF"/>
          </w:rPr>
          <w:t>org/10.6084/m9.figshare.21504912</w:t>
        </w:r>
      </w:hyperlink>
      <w:r w:rsidRPr="00006F87">
        <w:rPr>
          <w:color w:val="231F20"/>
        </w:rPr>
        <w:t>. GBIF download is available at:</w:t>
      </w:r>
      <w:r w:rsidRPr="00006F87">
        <w:rPr>
          <w:color w:val="231F20"/>
          <w:spacing w:val="1"/>
        </w:rPr>
        <w:t xml:space="preserve"> </w:t>
      </w:r>
      <w:hyperlink r:id="rId35">
        <w:r w:rsidRPr="00006F87">
          <w:rPr>
            <w:color w:val="0000FF"/>
          </w:rPr>
          <w:t>https://doi.org/10.15468/dl.d3ezj8</w:t>
        </w:r>
      </w:hyperlink>
      <w:r w:rsidRPr="00006F87">
        <w:rPr>
          <w:color w:val="231F20"/>
        </w:rPr>
        <w:t>.</w:t>
      </w:r>
    </w:p>
    <w:p w14:paraId="5D429F00" w14:textId="77777777" w:rsidR="00206994" w:rsidRPr="00006F87" w:rsidRDefault="00206994" w:rsidP="00206994">
      <w:pPr>
        <w:pStyle w:val="Textoindependiente"/>
        <w:spacing w:before="2"/>
      </w:pPr>
    </w:p>
    <w:p w14:paraId="5FDAB424" w14:textId="77777777" w:rsidR="00206994" w:rsidRPr="00006F87" w:rsidRDefault="00206994" w:rsidP="00206994">
      <w:pPr>
        <w:pStyle w:val="Ttulo2"/>
      </w:pPr>
      <w:r w:rsidRPr="00006F87">
        <w:rPr>
          <w:color w:val="231F20"/>
          <w:spacing w:val="14"/>
        </w:rPr>
        <w:t>ORCID</w:t>
      </w:r>
    </w:p>
    <w:p w14:paraId="643DAD8E" w14:textId="77777777" w:rsidR="00206994" w:rsidRPr="00006F87" w:rsidRDefault="00206994" w:rsidP="00206994">
      <w:pPr>
        <w:pStyle w:val="Textoindependiente"/>
        <w:spacing w:before="10"/>
      </w:pPr>
    </w:p>
    <w:p w14:paraId="2D3810AE" w14:textId="77777777" w:rsidR="00206994" w:rsidRPr="00006F87" w:rsidRDefault="00206994" w:rsidP="00206994">
      <w:pPr>
        <w:pStyle w:val="Ttulo2"/>
        <w:ind w:left="112"/>
        <w:rPr>
          <w:color w:val="231F20"/>
          <w:w w:val="90"/>
        </w:rPr>
      </w:pPr>
      <w:r w:rsidRPr="00006F87">
        <w:rPr>
          <w:color w:val="231F20"/>
          <w:w w:val="90"/>
        </w:rPr>
        <w:t>R</w:t>
      </w:r>
      <w:r w:rsidRPr="00006F87">
        <w:rPr>
          <w:color w:val="231F20"/>
          <w:spacing w:val="-17"/>
          <w:w w:val="90"/>
        </w:rPr>
        <w:t xml:space="preserve"> </w:t>
      </w:r>
      <w:r w:rsidRPr="00006F87">
        <w:rPr>
          <w:color w:val="231F20"/>
          <w:spacing w:val="13"/>
          <w:w w:val="90"/>
        </w:rPr>
        <w:t>EFER</w:t>
      </w:r>
      <w:r w:rsidRPr="00006F87">
        <w:rPr>
          <w:color w:val="231F20"/>
          <w:spacing w:val="-16"/>
          <w:w w:val="90"/>
        </w:rPr>
        <w:t xml:space="preserve"> </w:t>
      </w:r>
      <w:r w:rsidRPr="00006F87">
        <w:rPr>
          <w:color w:val="231F20"/>
          <w:spacing w:val="9"/>
          <w:w w:val="90"/>
        </w:rPr>
        <w:t>EN</w:t>
      </w:r>
      <w:r w:rsidRPr="00006F87">
        <w:rPr>
          <w:color w:val="231F20"/>
          <w:spacing w:val="-16"/>
          <w:w w:val="90"/>
        </w:rPr>
        <w:t xml:space="preserve"> </w:t>
      </w:r>
      <w:r w:rsidRPr="00006F87">
        <w:rPr>
          <w:color w:val="231F20"/>
          <w:spacing w:val="9"/>
          <w:w w:val="90"/>
        </w:rPr>
        <w:t>CE</w:t>
      </w:r>
      <w:r w:rsidRPr="00006F87">
        <w:rPr>
          <w:color w:val="231F20"/>
          <w:spacing w:val="-15"/>
          <w:w w:val="90"/>
        </w:rPr>
        <w:t xml:space="preserve"> </w:t>
      </w:r>
      <w:r w:rsidRPr="00006F87">
        <w:rPr>
          <w:color w:val="231F20"/>
          <w:w w:val="90"/>
        </w:rPr>
        <w:t>S</w:t>
      </w:r>
    </w:p>
    <w:p w14:paraId="5AE4B2DC" w14:textId="77777777" w:rsidR="00206994" w:rsidRPr="00006F87" w:rsidRDefault="00206994" w:rsidP="00206994">
      <w:pPr>
        <w:adjustRightInd w:val="0"/>
        <w:ind w:left="480" w:hanging="480"/>
        <w:rPr>
          <w:noProof/>
          <w:sz w:val="16"/>
          <w:szCs w:val="16"/>
        </w:rPr>
      </w:pPr>
      <w:r w:rsidRPr="00006F87">
        <w:rPr>
          <w:sz w:val="16"/>
          <w:szCs w:val="16"/>
        </w:rPr>
        <w:fldChar w:fldCharType="begin" w:fldLock="1"/>
      </w:r>
      <w:r w:rsidRPr="00006F87">
        <w:rPr>
          <w:sz w:val="16"/>
          <w:szCs w:val="16"/>
        </w:rPr>
        <w:instrText xml:space="preserve">ADDIN Mendeley Bibliography CSL_BIBLIOGRAPHY </w:instrText>
      </w:r>
      <w:r w:rsidRPr="00006F87">
        <w:rPr>
          <w:sz w:val="16"/>
          <w:szCs w:val="16"/>
        </w:rPr>
        <w:fldChar w:fldCharType="separate"/>
      </w:r>
      <w:r w:rsidRPr="00006F87">
        <w:rPr>
          <w:noProof/>
          <w:sz w:val="16"/>
          <w:szCs w:val="16"/>
        </w:rPr>
        <w:t xml:space="preserve">Adhikari, D., Reshi, Z., Datta, B. K., Samant, S. S., Chettri, A., Upadhaya, K., Shah, M. A., Singh, P. P., Tiwary, R., Majumdar, K., Pradhan, A., Thakur, M. L., Salam, N., Zahoor, Z., Mir, S. H., Kaloo, Z. A., &amp; Barik, S. K. (2018). Inventory and characterization of new populations through ecological niche modelling improve threat assessment. </w:t>
      </w:r>
      <w:r w:rsidRPr="00006F87">
        <w:rPr>
          <w:i/>
          <w:iCs/>
          <w:noProof/>
          <w:sz w:val="16"/>
          <w:szCs w:val="16"/>
        </w:rPr>
        <w:t>Current Science</w:t>
      </w:r>
      <w:r w:rsidRPr="00006F87">
        <w:rPr>
          <w:noProof/>
          <w:sz w:val="16"/>
          <w:szCs w:val="16"/>
        </w:rPr>
        <w:t xml:space="preserve">, </w:t>
      </w:r>
      <w:r w:rsidRPr="00006F87">
        <w:rPr>
          <w:i/>
          <w:iCs/>
          <w:noProof/>
          <w:sz w:val="16"/>
          <w:szCs w:val="16"/>
        </w:rPr>
        <w:t>114</w:t>
      </w:r>
      <w:r w:rsidRPr="00006F87">
        <w:rPr>
          <w:noProof/>
          <w:sz w:val="16"/>
          <w:szCs w:val="16"/>
        </w:rPr>
        <w:t>(3), 519–531. https://doi.org/10.18520/cs/v114/i03/519-531</w:t>
      </w:r>
    </w:p>
    <w:p w14:paraId="12AE7EFC" w14:textId="77777777" w:rsidR="00206994" w:rsidRPr="00006F87" w:rsidRDefault="00206994" w:rsidP="00206994">
      <w:pPr>
        <w:adjustRightInd w:val="0"/>
        <w:ind w:left="480" w:hanging="480"/>
        <w:rPr>
          <w:noProof/>
          <w:sz w:val="16"/>
          <w:szCs w:val="16"/>
          <w:lang w:val="es-EC"/>
        </w:rPr>
      </w:pPr>
      <w:r w:rsidRPr="00006F87">
        <w:rPr>
          <w:noProof/>
          <w:sz w:val="16"/>
          <w:szCs w:val="16"/>
        </w:rPr>
        <w:t xml:space="preserve">Anderson, R. P., Lew, D., &amp; Peterson, A. T. (2003). Evaluating predictive models of species’ distributions: Criteria for selecting optimal models. </w:t>
      </w:r>
      <w:r w:rsidRPr="00006F87">
        <w:rPr>
          <w:i/>
          <w:iCs/>
          <w:noProof/>
          <w:sz w:val="16"/>
          <w:szCs w:val="16"/>
          <w:lang w:val="es-EC"/>
        </w:rPr>
        <w:t>Ecological Modelling</w:t>
      </w:r>
      <w:r w:rsidRPr="00006F87">
        <w:rPr>
          <w:noProof/>
          <w:sz w:val="16"/>
          <w:szCs w:val="16"/>
          <w:lang w:val="es-EC"/>
        </w:rPr>
        <w:t xml:space="preserve">, </w:t>
      </w:r>
      <w:r w:rsidRPr="00006F87">
        <w:rPr>
          <w:i/>
          <w:iCs/>
          <w:noProof/>
          <w:sz w:val="16"/>
          <w:szCs w:val="16"/>
          <w:lang w:val="es-EC"/>
        </w:rPr>
        <w:t>162</w:t>
      </w:r>
      <w:r w:rsidRPr="00006F87">
        <w:rPr>
          <w:noProof/>
          <w:sz w:val="16"/>
          <w:szCs w:val="16"/>
          <w:lang w:val="es-EC"/>
        </w:rPr>
        <w:t>(3), 211–232. https://doi.org/10.1016/S0304-3800(02)00349-6</w:t>
      </w:r>
    </w:p>
    <w:p w14:paraId="4B4A53F3" w14:textId="77777777" w:rsidR="00206994" w:rsidRPr="00006F87" w:rsidRDefault="00206994" w:rsidP="00206994">
      <w:pPr>
        <w:adjustRightInd w:val="0"/>
        <w:ind w:left="480" w:hanging="480"/>
        <w:rPr>
          <w:noProof/>
          <w:sz w:val="16"/>
          <w:szCs w:val="16"/>
          <w:lang w:val="es-EC"/>
        </w:rPr>
      </w:pPr>
      <w:r w:rsidRPr="00006F87">
        <w:rPr>
          <w:noProof/>
          <w:sz w:val="16"/>
          <w:szCs w:val="16"/>
          <w:lang w:val="es-EC"/>
        </w:rPr>
        <w:t xml:space="preserve">Barve, N., Barve, V., Jiménez-Valverde, A., Lira-Noriega, A., Maher, S. P., Peterson, A. T., Soberón, J., &amp; Villalobos, F. (2011). </w:t>
      </w:r>
      <w:r w:rsidRPr="00006F87">
        <w:rPr>
          <w:noProof/>
          <w:sz w:val="16"/>
          <w:szCs w:val="16"/>
        </w:rPr>
        <w:t xml:space="preserve">The crucial role of the accessible area in ecological niche modeling and species distribution modeling. </w:t>
      </w:r>
      <w:r w:rsidRPr="00006F87">
        <w:rPr>
          <w:i/>
          <w:iCs/>
          <w:noProof/>
          <w:sz w:val="16"/>
          <w:szCs w:val="16"/>
          <w:lang w:val="es-EC"/>
        </w:rPr>
        <w:t>Ecological Modelling</w:t>
      </w:r>
      <w:r w:rsidRPr="00006F87">
        <w:rPr>
          <w:noProof/>
          <w:sz w:val="16"/>
          <w:szCs w:val="16"/>
          <w:lang w:val="es-EC"/>
        </w:rPr>
        <w:t xml:space="preserve">, </w:t>
      </w:r>
      <w:r w:rsidRPr="00006F87">
        <w:rPr>
          <w:i/>
          <w:iCs/>
          <w:noProof/>
          <w:sz w:val="16"/>
          <w:szCs w:val="16"/>
          <w:lang w:val="es-EC"/>
        </w:rPr>
        <w:t>222</w:t>
      </w:r>
      <w:r w:rsidRPr="00006F87">
        <w:rPr>
          <w:noProof/>
          <w:sz w:val="16"/>
          <w:szCs w:val="16"/>
          <w:lang w:val="es-EC"/>
        </w:rPr>
        <w:t>(11), 1810–1819. https://doi.org/10.1016/j.ecolmodel.2011.02.011</w:t>
      </w:r>
    </w:p>
    <w:p w14:paraId="7D837946" w14:textId="77777777" w:rsidR="00206994" w:rsidRPr="00006F87" w:rsidRDefault="00206994" w:rsidP="00206994">
      <w:pPr>
        <w:adjustRightInd w:val="0"/>
        <w:ind w:left="480" w:hanging="480"/>
        <w:rPr>
          <w:noProof/>
          <w:sz w:val="16"/>
          <w:szCs w:val="16"/>
          <w:lang w:val="es-EC"/>
        </w:rPr>
      </w:pPr>
      <w:r w:rsidRPr="00006F87">
        <w:rPr>
          <w:noProof/>
          <w:sz w:val="16"/>
          <w:szCs w:val="16"/>
          <w:lang w:val="es-EC"/>
        </w:rPr>
        <w:t xml:space="preserve">Carrillo, E., Aldás, A., Altamirano, M., Ayala, F., Cisneros-Heredia, D., Endara, A., Márquez, C., Morales, M., Nogales, F., Salvador, P., Torres, M., Valencia, J., Villamarín, F., Yánez-Muñoz, M., &amp; Zárate, P. (2005). </w:t>
      </w:r>
      <w:r w:rsidRPr="00006F87">
        <w:rPr>
          <w:i/>
          <w:iCs/>
          <w:noProof/>
          <w:sz w:val="16"/>
          <w:szCs w:val="16"/>
          <w:lang w:val="es-EC"/>
        </w:rPr>
        <w:t>Lista Roja De Los Reptiles Del Ecuador</w:t>
      </w:r>
      <w:r w:rsidRPr="00006F87">
        <w:rPr>
          <w:noProof/>
          <w:sz w:val="16"/>
          <w:szCs w:val="16"/>
          <w:lang w:val="es-EC"/>
        </w:rPr>
        <w:t>.</w:t>
      </w:r>
    </w:p>
    <w:p w14:paraId="37D07721" w14:textId="77777777" w:rsidR="00206994" w:rsidRPr="00006F87" w:rsidRDefault="00206994" w:rsidP="00206994">
      <w:pPr>
        <w:adjustRightInd w:val="0"/>
        <w:ind w:left="480" w:hanging="480"/>
        <w:rPr>
          <w:noProof/>
          <w:sz w:val="16"/>
          <w:szCs w:val="16"/>
        </w:rPr>
      </w:pPr>
      <w:r w:rsidRPr="00006F87">
        <w:rPr>
          <w:noProof/>
          <w:sz w:val="16"/>
          <w:szCs w:val="16"/>
          <w:lang w:val="es-EC"/>
        </w:rPr>
        <w:t xml:space="preserve">Cobos, M. E., Townsend Peterson, A., Barve, N., &amp; Osorio-Olvera, L. (2019). </w:t>
      </w:r>
      <w:r w:rsidRPr="00006F87">
        <w:rPr>
          <w:noProof/>
          <w:sz w:val="16"/>
          <w:szCs w:val="16"/>
        </w:rPr>
        <w:t xml:space="preserve">Kuenm: An R package for detailed development of ecological niche models using Maxent. </w:t>
      </w:r>
      <w:r w:rsidRPr="00006F87">
        <w:rPr>
          <w:i/>
          <w:iCs/>
          <w:noProof/>
          <w:sz w:val="16"/>
          <w:szCs w:val="16"/>
        </w:rPr>
        <w:t>PeerJ</w:t>
      </w:r>
      <w:r w:rsidRPr="00006F87">
        <w:rPr>
          <w:noProof/>
          <w:sz w:val="16"/>
          <w:szCs w:val="16"/>
        </w:rPr>
        <w:t xml:space="preserve">, </w:t>
      </w:r>
      <w:r w:rsidRPr="00006F87">
        <w:rPr>
          <w:i/>
          <w:iCs/>
          <w:noProof/>
          <w:sz w:val="16"/>
          <w:szCs w:val="16"/>
        </w:rPr>
        <w:t>2019</w:t>
      </w:r>
      <w:r w:rsidRPr="00006F87">
        <w:rPr>
          <w:noProof/>
          <w:sz w:val="16"/>
          <w:szCs w:val="16"/>
        </w:rPr>
        <w:t>(2), 1–15. https://doi.org/10.7717/peerj.6281</w:t>
      </w:r>
    </w:p>
    <w:p w14:paraId="5376FAD7" w14:textId="77777777" w:rsidR="00206994" w:rsidRPr="00006F87" w:rsidRDefault="00206994" w:rsidP="00206994">
      <w:pPr>
        <w:adjustRightInd w:val="0"/>
        <w:ind w:left="480" w:hanging="480"/>
        <w:rPr>
          <w:noProof/>
          <w:sz w:val="16"/>
          <w:szCs w:val="16"/>
        </w:rPr>
      </w:pPr>
      <w:r w:rsidRPr="00006F87">
        <w:rPr>
          <w:noProof/>
          <w:sz w:val="16"/>
          <w:szCs w:val="16"/>
        </w:rPr>
        <w:t xml:space="preserve">Crews, D. (1988). Life History of Snakes Snakes: Ecology and Evolutionary Biology R. A. Siegel J. T. Collins S. S. Novak. </w:t>
      </w:r>
      <w:r w:rsidRPr="00006F87">
        <w:rPr>
          <w:i/>
          <w:iCs/>
          <w:noProof/>
          <w:sz w:val="16"/>
          <w:szCs w:val="16"/>
        </w:rPr>
        <w:t>BioScience</w:t>
      </w:r>
      <w:r w:rsidRPr="00006F87">
        <w:rPr>
          <w:noProof/>
          <w:sz w:val="16"/>
          <w:szCs w:val="16"/>
        </w:rPr>
        <w:t xml:space="preserve">, </w:t>
      </w:r>
      <w:r w:rsidRPr="00006F87">
        <w:rPr>
          <w:i/>
          <w:iCs/>
          <w:noProof/>
          <w:sz w:val="16"/>
          <w:szCs w:val="16"/>
        </w:rPr>
        <w:t>38</w:t>
      </w:r>
      <w:r w:rsidRPr="00006F87">
        <w:rPr>
          <w:noProof/>
          <w:sz w:val="16"/>
          <w:szCs w:val="16"/>
        </w:rPr>
        <w:t>(10), 716–717. https://doi.org/10.2307/1310891</w:t>
      </w:r>
    </w:p>
    <w:p w14:paraId="1681D962" w14:textId="77777777" w:rsidR="00206994" w:rsidRPr="00006F87" w:rsidRDefault="00206994" w:rsidP="00206994">
      <w:pPr>
        <w:adjustRightInd w:val="0"/>
        <w:ind w:left="480" w:hanging="480"/>
        <w:rPr>
          <w:noProof/>
          <w:sz w:val="16"/>
          <w:szCs w:val="16"/>
        </w:rPr>
      </w:pPr>
      <w:r w:rsidRPr="00006F87">
        <w:rPr>
          <w:noProof/>
          <w:sz w:val="16"/>
          <w:szCs w:val="16"/>
        </w:rPr>
        <w:t xml:space="preserve">Ducatez, S., &amp; Shine, R. (2017). Drivers of Extinction Risk in Terrestrial Vertebrates. </w:t>
      </w:r>
      <w:r w:rsidRPr="00006F87">
        <w:rPr>
          <w:i/>
          <w:iCs/>
          <w:noProof/>
          <w:sz w:val="16"/>
          <w:szCs w:val="16"/>
        </w:rPr>
        <w:t>Conservation Letters</w:t>
      </w:r>
      <w:r w:rsidRPr="00006F87">
        <w:rPr>
          <w:noProof/>
          <w:sz w:val="16"/>
          <w:szCs w:val="16"/>
        </w:rPr>
        <w:t xml:space="preserve">, </w:t>
      </w:r>
      <w:r w:rsidRPr="00006F87">
        <w:rPr>
          <w:i/>
          <w:iCs/>
          <w:noProof/>
          <w:sz w:val="16"/>
          <w:szCs w:val="16"/>
        </w:rPr>
        <w:t>10</w:t>
      </w:r>
      <w:r w:rsidRPr="00006F87">
        <w:rPr>
          <w:noProof/>
          <w:sz w:val="16"/>
          <w:szCs w:val="16"/>
        </w:rPr>
        <w:t>(2), 186–194. https://doi.org/10.1111/conl.12258</w:t>
      </w:r>
    </w:p>
    <w:p w14:paraId="0E7D3ED3" w14:textId="77777777" w:rsidR="00206994" w:rsidRPr="00006F87" w:rsidRDefault="00206994" w:rsidP="00206994">
      <w:pPr>
        <w:adjustRightInd w:val="0"/>
        <w:ind w:left="480" w:hanging="480"/>
        <w:rPr>
          <w:noProof/>
          <w:sz w:val="16"/>
          <w:szCs w:val="16"/>
          <w:lang w:val="es-EC"/>
        </w:rPr>
      </w:pPr>
      <w:r w:rsidRPr="00006F87">
        <w:rPr>
          <w:noProof/>
          <w:sz w:val="16"/>
          <w:szCs w:val="16"/>
        </w:rPr>
        <w:t xml:space="preserve">Eckhart, V. M., Geber, M. A., Morris, W. F., Fabio, E. S., Tiffin, P., &amp; Moeller, D. A. (2011). The geography of demography: Long-term demographic studies and species distribution models reveal a species border limited by adaptation. </w:t>
      </w:r>
      <w:r w:rsidRPr="00006F87">
        <w:rPr>
          <w:i/>
          <w:iCs/>
          <w:noProof/>
          <w:sz w:val="16"/>
          <w:szCs w:val="16"/>
          <w:lang w:val="es-EC"/>
        </w:rPr>
        <w:t>American Naturalist</w:t>
      </w:r>
      <w:r w:rsidRPr="00006F87">
        <w:rPr>
          <w:noProof/>
          <w:sz w:val="16"/>
          <w:szCs w:val="16"/>
          <w:lang w:val="es-EC"/>
        </w:rPr>
        <w:t xml:space="preserve">, </w:t>
      </w:r>
      <w:r w:rsidRPr="00006F87">
        <w:rPr>
          <w:i/>
          <w:iCs/>
          <w:noProof/>
          <w:sz w:val="16"/>
          <w:szCs w:val="16"/>
          <w:lang w:val="es-EC"/>
        </w:rPr>
        <w:t>178</w:t>
      </w:r>
      <w:r w:rsidRPr="00006F87">
        <w:rPr>
          <w:noProof/>
          <w:sz w:val="16"/>
          <w:szCs w:val="16"/>
          <w:lang w:val="es-EC"/>
        </w:rPr>
        <w:t>(SUPPL. 1). https://doi.org/10.1086/661782</w:t>
      </w:r>
    </w:p>
    <w:p w14:paraId="75DFDD4C" w14:textId="77777777" w:rsidR="00206994" w:rsidRPr="00006F87" w:rsidRDefault="00206994" w:rsidP="00206994">
      <w:pPr>
        <w:adjustRightInd w:val="0"/>
        <w:ind w:left="480" w:hanging="480"/>
        <w:rPr>
          <w:noProof/>
          <w:sz w:val="16"/>
          <w:szCs w:val="16"/>
        </w:rPr>
      </w:pPr>
      <w:r w:rsidRPr="00006F87">
        <w:rPr>
          <w:noProof/>
          <w:sz w:val="16"/>
          <w:szCs w:val="16"/>
          <w:lang w:val="es-EC"/>
        </w:rPr>
        <w:t xml:space="preserve">Eguiguren, P. A., Chamba, J. A. M., Aguirre Mendoza, N. A., Ojeda Luna, T. L., Samaniego Rojas, N. S., Furniss, M. J., Howe, C., &amp; Aguirre Mendoza, Z. H. (2016). </w:t>
      </w:r>
      <w:r w:rsidRPr="00006F87">
        <w:rPr>
          <w:noProof/>
          <w:sz w:val="16"/>
          <w:szCs w:val="16"/>
        </w:rPr>
        <w:t xml:space="preserve">Tropical ecosystems vulnerability to climate change in southern Ecuador. </w:t>
      </w:r>
      <w:r w:rsidRPr="00006F87">
        <w:rPr>
          <w:i/>
          <w:iCs/>
          <w:noProof/>
          <w:sz w:val="16"/>
          <w:szCs w:val="16"/>
        </w:rPr>
        <w:t>Tropical Conservation Science</w:t>
      </w:r>
      <w:r w:rsidRPr="00006F87">
        <w:rPr>
          <w:noProof/>
          <w:sz w:val="16"/>
          <w:szCs w:val="16"/>
        </w:rPr>
        <w:t xml:space="preserve">, </w:t>
      </w:r>
      <w:r w:rsidRPr="00006F87">
        <w:rPr>
          <w:i/>
          <w:iCs/>
          <w:noProof/>
          <w:sz w:val="16"/>
          <w:szCs w:val="16"/>
        </w:rPr>
        <w:t>9</w:t>
      </w:r>
      <w:r w:rsidRPr="00006F87">
        <w:rPr>
          <w:noProof/>
          <w:sz w:val="16"/>
          <w:szCs w:val="16"/>
        </w:rPr>
        <w:t>(4). https://doi.org/10.1177/1940082916668007</w:t>
      </w:r>
    </w:p>
    <w:p w14:paraId="283992BD" w14:textId="77777777" w:rsidR="00206994" w:rsidRPr="00006F87" w:rsidRDefault="00206994" w:rsidP="00206994">
      <w:pPr>
        <w:adjustRightInd w:val="0"/>
        <w:ind w:left="480" w:hanging="480"/>
        <w:rPr>
          <w:noProof/>
          <w:sz w:val="16"/>
          <w:szCs w:val="16"/>
        </w:rPr>
      </w:pPr>
      <w:r w:rsidRPr="00006F87">
        <w:rPr>
          <w:noProof/>
          <w:sz w:val="16"/>
          <w:szCs w:val="16"/>
        </w:rPr>
        <w:t xml:space="preserve">Elith, J., Phillips, S. J., Hastie, T., Dudík, M., Chee, Y. E., &amp; Yates, C. J. (2011). A statistical explanation of MaxEnt for ecologists. </w:t>
      </w:r>
      <w:r w:rsidRPr="00006F87">
        <w:rPr>
          <w:i/>
          <w:iCs/>
          <w:noProof/>
          <w:sz w:val="16"/>
          <w:szCs w:val="16"/>
        </w:rPr>
        <w:t>Diversity and Distributions</w:t>
      </w:r>
      <w:r w:rsidRPr="00006F87">
        <w:rPr>
          <w:noProof/>
          <w:sz w:val="16"/>
          <w:szCs w:val="16"/>
        </w:rPr>
        <w:t xml:space="preserve">, </w:t>
      </w:r>
      <w:r w:rsidRPr="00006F87">
        <w:rPr>
          <w:i/>
          <w:iCs/>
          <w:noProof/>
          <w:sz w:val="16"/>
          <w:szCs w:val="16"/>
        </w:rPr>
        <w:t>17</w:t>
      </w:r>
      <w:r w:rsidRPr="00006F87">
        <w:rPr>
          <w:noProof/>
          <w:sz w:val="16"/>
          <w:szCs w:val="16"/>
        </w:rPr>
        <w:t>(1), 43–57. https://doi.org/10.1111/j.1472-4642.2010.00725.x</w:t>
      </w:r>
    </w:p>
    <w:p w14:paraId="43BF2651" w14:textId="77777777" w:rsidR="00206994" w:rsidRPr="00006F87" w:rsidRDefault="00206994" w:rsidP="00206994">
      <w:pPr>
        <w:adjustRightInd w:val="0"/>
        <w:ind w:left="480" w:hanging="480"/>
        <w:rPr>
          <w:noProof/>
          <w:sz w:val="16"/>
          <w:szCs w:val="16"/>
        </w:rPr>
      </w:pPr>
      <w:r w:rsidRPr="00006F87">
        <w:rPr>
          <w:noProof/>
          <w:sz w:val="16"/>
          <w:szCs w:val="16"/>
          <w:lang w:val="es-EC"/>
        </w:rPr>
        <w:t xml:space="preserve">Escobar, L. E., Lira-Noriega, A., Medina-Vogel, G., &amp; Townsend Peterson, A. (2014). </w:t>
      </w:r>
      <w:r w:rsidRPr="00006F87">
        <w:rPr>
          <w:noProof/>
          <w:sz w:val="16"/>
          <w:szCs w:val="16"/>
        </w:rPr>
        <w:t xml:space="preserve">Potential for spread of the white-nose fungus (Pseudogymnoascus destructans) in the Americas: Use of Maxent and NicheA to assure strict model transference. </w:t>
      </w:r>
      <w:r w:rsidRPr="00006F87">
        <w:rPr>
          <w:i/>
          <w:iCs/>
          <w:noProof/>
          <w:sz w:val="16"/>
          <w:szCs w:val="16"/>
        </w:rPr>
        <w:t>Geospatial Health</w:t>
      </w:r>
      <w:r w:rsidRPr="00006F87">
        <w:rPr>
          <w:noProof/>
          <w:sz w:val="16"/>
          <w:szCs w:val="16"/>
        </w:rPr>
        <w:t xml:space="preserve">, </w:t>
      </w:r>
      <w:r w:rsidRPr="00006F87">
        <w:rPr>
          <w:i/>
          <w:iCs/>
          <w:noProof/>
          <w:sz w:val="16"/>
          <w:szCs w:val="16"/>
        </w:rPr>
        <w:t>9</w:t>
      </w:r>
      <w:r w:rsidRPr="00006F87">
        <w:rPr>
          <w:noProof/>
          <w:sz w:val="16"/>
          <w:szCs w:val="16"/>
        </w:rPr>
        <w:t>(1), 221–229. https://doi.org/10.4081/gh.2014.19</w:t>
      </w:r>
    </w:p>
    <w:p w14:paraId="172DBA1C" w14:textId="77777777" w:rsidR="00206994" w:rsidRPr="00006F87" w:rsidRDefault="00206994" w:rsidP="00206994">
      <w:pPr>
        <w:adjustRightInd w:val="0"/>
        <w:ind w:left="480" w:hanging="480"/>
        <w:rPr>
          <w:noProof/>
          <w:sz w:val="16"/>
          <w:szCs w:val="16"/>
        </w:rPr>
      </w:pPr>
      <w:r w:rsidRPr="00006F87">
        <w:rPr>
          <w:noProof/>
          <w:sz w:val="16"/>
          <w:szCs w:val="16"/>
        </w:rPr>
        <w:t xml:space="preserve">Esquerré, D., Brennan, I. G., Catullo, R. A., Torres-Pérez, F., &amp; Keogh, J. S. (2019). How mountains shape biodiversity: The role of the Andes in biogeography, diversification, and reproductive biology in South America’s most species-rich lizard radiation </w:t>
      </w:r>
      <w:r w:rsidRPr="00006F87">
        <w:rPr>
          <w:noProof/>
          <w:sz w:val="16"/>
          <w:szCs w:val="16"/>
        </w:rPr>
        <w:t xml:space="preserve">(Squamata: Liolaemidae). </w:t>
      </w:r>
      <w:r w:rsidRPr="00006F87">
        <w:rPr>
          <w:i/>
          <w:iCs/>
          <w:noProof/>
          <w:sz w:val="16"/>
          <w:szCs w:val="16"/>
        </w:rPr>
        <w:t>Evolution</w:t>
      </w:r>
      <w:r w:rsidRPr="00006F87">
        <w:rPr>
          <w:noProof/>
          <w:sz w:val="16"/>
          <w:szCs w:val="16"/>
        </w:rPr>
        <w:t xml:space="preserve">, </w:t>
      </w:r>
      <w:r w:rsidRPr="00006F87">
        <w:rPr>
          <w:i/>
          <w:iCs/>
          <w:noProof/>
          <w:sz w:val="16"/>
          <w:szCs w:val="16"/>
        </w:rPr>
        <w:t>73</w:t>
      </w:r>
      <w:r w:rsidRPr="00006F87">
        <w:rPr>
          <w:noProof/>
          <w:sz w:val="16"/>
          <w:szCs w:val="16"/>
        </w:rPr>
        <w:t>(2), 214–230. https://doi.org/10.1111/evo.13657</w:t>
      </w:r>
    </w:p>
    <w:p w14:paraId="50497EFD" w14:textId="77777777" w:rsidR="00206994" w:rsidRPr="00006F87" w:rsidRDefault="00206994" w:rsidP="00206994">
      <w:pPr>
        <w:adjustRightInd w:val="0"/>
        <w:ind w:left="480" w:hanging="480"/>
        <w:rPr>
          <w:noProof/>
          <w:sz w:val="16"/>
          <w:szCs w:val="16"/>
        </w:rPr>
      </w:pPr>
      <w:r w:rsidRPr="00006F87">
        <w:rPr>
          <w:noProof/>
          <w:sz w:val="16"/>
          <w:szCs w:val="16"/>
        </w:rPr>
        <w:t xml:space="preserve">Fick, S. E., &amp; Hijmans, R. J. (2017). WorldClim 2: new 1-km spatial resolution climate surfaces for global land areas. </w:t>
      </w:r>
      <w:r w:rsidRPr="00006F87">
        <w:rPr>
          <w:i/>
          <w:iCs/>
          <w:noProof/>
          <w:sz w:val="16"/>
          <w:szCs w:val="16"/>
        </w:rPr>
        <w:t>International Journal of Climatology</w:t>
      </w:r>
      <w:r w:rsidRPr="00006F87">
        <w:rPr>
          <w:noProof/>
          <w:sz w:val="16"/>
          <w:szCs w:val="16"/>
        </w:rPr>
        <w:t xml:space="preserve">, </w:t>
      </w:r>
      <w:r w:rsidRPr="00006F87">
        <w:rPr>
          <w:i/>
          <w:iCs/>
          <w:noProof/>
          <w:sz w:val="16"/>
          <w:szCs w:val="16"/>
        </w:rPr>
        <w:t>37</w:t>
      </w:r>
      <w:r w:rsidRPr="00006F87">
        <w:rPr>
          <w:noProof/>
          <w:sz w:val="16"/>
          <w:szCs w:val="16"/>
        </w:rPr>
        <w:t>(12), 4302–4315. https://doi.org/10.1002/joc.5086</w:t>
      </w:r>
    </w:p>
    <w:p w14:paraId="2E99A04E" w14:textId="77777777" w:rsidR="00206994" w:rsidRPr="00006F87" w:rsidRDefault="00206994" w:rsidP="00206994">
      <w:pPr>
        <w:adjustRightInd w:val="0"/>
        <w:ind w:left="480" w:hanging="480"/>
        <w:rPr>
          <w:noProof/>
          <w:sz w:val="16"/>
          <w:szCs w:val="16"/>
        </w:rPr>
      </w:pPr>
      <w:r w:rsidRPr="00006F87">
        <w:rPr>
          <w:noProof/>
          <w:sz w:val="16"/>
          <w:szCs w:val="16"/>
        </w:rPr>
        <w:t xml:space="preserve">Franklin, J. (2010). Moving beyond static species distribution models in support of conservation biogeography. </w:t>
      </w:r>
      <w:r w:rsidRPr="00006F87">
        <w:rPr>
          <w:i/>
          <w:iCs/>
          <w:noProof/>
          <w:sz w:val="16"/>
          <w:szCs w:val="16"/>
        </w:rPr>
        <w:t>Diversity and Distributions</w:t>
      </w:r>
      <w:r w:rsidRPr="00006F87">
        <w:rPr>
          <w:noProof/>
          <w:sz w:val="16"/>
          <w:szCs w:val="16"/>
        </w:rPr>
        <w:t xml:space="preserve">, </w:t>
      </w:r>
      <w:r w:rsidRPr="00006F87">
        <w:rPr>
          <w:i/>
          <w:iCs/>
          <w:noProof/>
          <w:sz w:val="16"/>
          <w:szCs w:val="16"/>
        </w:rPr>
        <w:t>16</w:t>
      </w:r>
      <w:r w:rsidRPr="00006F87">
        <w:rPr>
          <w:noProof/>
          <w:sz w:val="16"/>
          <w:szCs w:val="16"/>
        </w:rPr>
        <w:t>(3), 321–330. https://doi.org/10.1111/j.1472-4642.2010.00641.x</w:t>
      </w:r>
    </w:p>
    <w:p w14:paraId="56A7957E" w14:textId="77777777" w:rsidR="00206994" w:rsidRPr="00006F87" w:rsidRDefault="00206994" w:rsidP="00206994">
      <w:pPr>
        <w:adjustRightInd w:val="0"/>
        <w:ind w:left="480" w:hanging="480"/>
        <w:rPr>
          <w:noProof/>
          <w:sz w:val="16"/>
          <w:szCs w:val="16"/>
        </w:rPr>
      </w:pPr>
      <w:r w:rsidRPr="00006F87">
        <w:rPr>
          <w:noProof/>
          <w:sz w:val="16"/>
          <w:szCs w:val="16"/>
        </w:rPr>
        <w:t xml:space="preserve">Guedes, T. B., Sawaya, R. J., Zizka, A., Laffan, S., Faurby, S., Pyron, R. A., Bérnils, R. S., Jansen, M., Passos, P., Prudente, A. L. C., Cisneros-Heredia, D. F., Braz, H. B., Nogueira, C. de C., &amp; Antonelli, A. (2018). Patterns, biases and prospects in the distribution and diversity of Neotropical snakes. </w:t>
      </w:r>
      <w:r w:rsidRPr="00006F87">
        <w:rPr>
          <w:i/>
          <w:iCs/>
          <w:noProof/>
          <w:sz w:val="16"/>
          <w:szCs w:val="16"/>
        </w:rPr>
        <w:t>Global Ecology and Biogeography</w:t>
      </w:r>
      <w:r w:rsidRPr="00006F87">
        <w:rPr>
          <w:noProof/>
          <w:sz w:val="16"/>
          <w:szCs w:val="16"/>
        </w:rPr>
        <w:t xml:space="preserve">, </w:t>
      </w:r>
      <w:r w:rsidRPr="00006F87">
        <w:rPr>
          <w:i/>
          <w:iCs/>
          <w:noProof/>
          <w:sz w:val="16"/>
          <w:szCs w:val="16"/>
        </w:rPr>
        <w:t>27</w:t>
      </w:r>
      <w:r w:rsidRPr="00006F87">
        <w:rPr>
          <w:noProof/>
          <w:sz w:val="16"/>
          <w:szCs w:val="16"/>
        </w:rPr>
        <w:t>(1), 14–21. https://doi.org/10.1111/geb.12679</w:t>
      </w:r>
    </w:p>
    <w:p w14:paraId="761EF5B6" w14:textId="77777777" w:rsidR="00206994" w:rsidRPr="00006F87" w:rsidRDefault="00206994" w:rsidP="00206994">
      <w:pPr>
        <w:adjustRightInd w:val="0"/>
        <w:ind w:left="480" w:hanging="480"/>
        <w:rPr>
          <w:noProof/>
          <w:sz w:val="16"/>
          <w:szCs w:val="16"/>
          <w:lang w:val="es-EC"/>
        </w:rPr>
      </w:pPr>
      <w:r w:rsidRPr="00006F87">
        <w:rPr>
          <w:noProof/>
          <w:sz w:val="16"/>
          <w:szCs w:val="16"/>
        </w:rPr>
        <w:t xml:space="preserve">Hammer, Ø., Harper, D. A. T., &amp; Ryan, P. D. (2001). PAST : Paleontological Statistics Software Package for Education and Data Analysis PAST : PALEONTOLOGICAL STATISTICS SOFTWARE PACKAGE FOR EDUCATION AND DATA ANALYSIS Even a cursory glance at the recent paleontological literature should convince anyone tha. </w:t>
      </w:r>
      <w:r w:rsidRPr="00006F87">
        <w:rPr>
          <w:i/>
          <w:iCs/>
          <w:noProof/>
          <w:sz w:val="16"/>
          <w:szCs w:val="16"/>
          <w:lang w:val="es-EC"/>
        </w:rPr>
        <w:t>Palaeontologia Electronica</w:t>
      </w:r>
      <w:r w:rsidRPr="00006F87">
        <w:rPr>
          <w:noProof/>
          <w:sz w:val="16"/>
          <w:szCs w:val="16"/>
          <w:lang w:val="es-EC"/>
        </w:rPr>
        <w:t xml:space="preserve">, </w:t>
      </w:r>
      <w:r w:rsidRPr="00006F87">
        <w:rPr>
          <w:i/>
          <w:iCs/>
          <w:noProof/>
          <w:sz w:val="16"/>
          <w:szCs w:val="16"/>
          <w:lang w:val="es-EC"/>
        </w:rPr>
        <w:t>4</w:t>
      </w:r>
      <w:r w:rsidRPr="00006F87">
        <w:rPr>
          <w:noProof/>
          <w:sz w:val="16"/>
          <w:szCs w:val="16"/>
          <w:lang w:val="es-EC"/>
        </w:rPr>
        <w:t>(1), 1–9.</w:t>
      </w:r>
    </w:p>
    <w:p w14:paraId="1CC53963" w14:textId="77777777" w:rsidR="00206994" w:rsidRPr="00006F87" w:rsidRDefault="00206994" w:rsidP="00206994">
      <w:pPr>
        <w:adjustRightInd w:val="0"/>
        <w:ind w:left="480" w:hanging="480"/>
        <w:rPr>
          <w:noProof/>
          <w:sz w:val="16"/>
          <w:szCs w:val="16"/>
        </w:rPr>
      </w:pPr>
      <w:r w:rsidRPr="00006F87">
        <w:rPr>
          <w:noProof/>
          <w:sz w:val="16"/>
          <w:szCs w:val="16"/>
          <w:lang w:val="es-EC"/>
        </w:rPr>
        <w:t xml:space="preserve">Hazzi, N. A., Moreno, J. S., Ortiz-Movliav, C., &amp; Palacio, R. D. (2018). </w:t>
      </w:r>
      <w:r w:rsidRPr="00006F87">
        <w:rPr>
          <w:noProof/>
          <w:sz w:val="16"/>
          <w:szCs w:val="16"/>
        </w:rPr>
        <w:t xml:space="preserve">Biogeographic regions and events of isolation and diversification of the endemic biota of the tropical Andes. </w:t>
      </w:r>
      <w:r w:rsidRPr="00006F87">
        <w:rPr>
          <w:i/>
          <w:iCs/>
          <w:noProof/>
          <w:sz w:val="16"/>
          <w:szCs w:val="16"/>
        </w:rPr>
        <w:t>Proceedings of the National Academy of Sciences of the United States of America</w:t>
      </w:r>
      <w:r w:rsidRPr="00006F87">
        <w:rPr>
          <w:noProof/>
          <w:sz w:val="16"/>
          <w:szCs w:val="16"/>
        </w:rPr>
        <w:t xml:space="preserve">, </w:t>
      </w:r>
      <w:r w:rsidRPr="00006F87">
        <w:rPr>
          <w:i/>
          <w:iCs/>
          <w:noProof/>
          <w:sz w:val="16"/>
          <w:szCs w:val="16"/>
        </w:rPr>
        <w:t>115</w:t>
      </w:r>
      <w:r w:rsidRPr="00006F87">
        <w:rPr>
          <w:noProof/>
          <w:sz w:val="16"/>
          <w:szCs w:val="16"/>
        </w:rPr>
        <w:t>(31), 7985–7990. https://doi.org/10.1073/pnas.1803908115</w:t>
      </w:r>
    </w:p>
    <w:p w14:paraId="55373E97" w14:textId="77777777" w:rsidR="00206994" w:rsidRPr="00006F87" w:rsidRDefault="00206994" w:rsidP="00206994">
      <w:pPr>
        <w:adjustRightInd w:val="0"/>
        <w:ind w:left="480" w:hanging="480"/>
        <w:rPr>
          <w:noProof/>
          <w:sz w:val="16"/>
          <w:szCs w:val="16"/>
          <w:lang w:val="es-EC"/>
        </w:rPr>
      </w:pPr>
      <w:r w:rsidRPr="00006F87">
        <w:rPr>
          <w:noProof/>
          <w:sz w:val="16"/>
          <w:szCs w:val="16"/>
          <w:lang w:val="es-EC"/>
        </w:rPr>
        <w:t xml:space="preserve">Herzog, S., Martínez, R., Jorgensen, P. M., &amp; Tiessen, H. (2012). Cambio Climático y Biodiversidad en los Andes Tropicales. In </w:t>
      </w:r>
      <w:r w:rsidRPr="00006F87">
        <w:rPr>
          <w:i/>
          <w:iCs/>
          <w:noProof/>
          <w:sz w:val="16"/>
          <w:szCs w:val="16"/>
          <w:lang w:val="es-EC"/>
        </w:rPr>
        <w:t>Cambio Climático y Biodiversidad en los Andes Tropicales</w:t>
      </w:r>
      <w:r w:rsidRPr="00006F87">
        <w:rPr>
          <w:noProof/>
          <w:sz w:val="16"/>
          <w:szCs w:val="16"/>
          <w:lang w:val="es-EC"/>
        </w:rPr>
        <w:t>.</w:t>
      </w:r>
    </w:p>
    <w:p w14:paraId="43690677" w14:textId="77777777" w:rsidR="00206994" w:rsidRPr="00006F87" w:rsidRDefault="00206994" w:rsidP="00206994">
      <w:pPr>
        <w:adjustRightInd w:val="0"/>
        <w:ind w:left="480" w:hanging="480"/>
        <w:rPr>
          <w:noProof/>
          <w:sz w:val="16"/>
          <w:szCs w:val="16"/>
        </w:rPr>
      </w:pPr>
      <w:r w:rsidRPr="00006F87">
        <w:rPr>
          <w:noProof/>
          <w:sz w:val="16"/>
          <w:szCs w:val="16"/>
          <w:lang w:val="es-EC"/>
        </w:rPr>
        <w:t xml:space="preserve">Hijmans, R. J., Cameron, S. E., Parra, J. L., Jones, P. G., &amp; Jarvis, A. (2005). </w:t>
      </w:r>
      <w:r w:rsidRPr="00006F87">
        <w:rPr>
          <w:noProof/>
          <w:sz w:val="16"/>
          <w:szCs w:val="16"/>
        </w:rPr>
        <w:t xml:space="preserve">Very high resolution interpolated climate surfaces for global land areas. </w:t>
      </w:r>
      <w:r w:rsidRPr="00006F87">
        <w:rPr>
          <w:i/>
          <w:iCs/>
          <w:noProof/>
          <w:sz w:val="16"/>
          <w:szCs w:val="16"/>
        </w:rPr>
        <w:t>International Journal of Climatology</w:t>
      </w:r>
      <w:r w:rsidRPr="00006F87">
        <w:rPr>
          <w:noProof/>
          <w:sz w:val="16"/>
          <w:szCs w:val="16"/>
        </w:rPr>
        <w:t xml:space="preserve">, </w:t>
      </w:r>
      <w:r w:rsidRPr="00006F87">
        <w:rPr>
          <w:i/>
          <w:iCs/>
          <w:noProof/>
          <w:sz w:val="16"/>
          <w:szCs w:val="16"/>
        </w:rPr>
        <w:t>25</w:t>
      </w:r>
      <w:r w:rsidRPr="00006F87">
        <w:rPr>
          <w:noProof/>
          <w:sz w:val="16"/>
          <w:szCs w:val="16"/>
        </w:rPr>
        <w:t>(15), 1965–1978. https://doi.org/10.1002/joc.1276</w:t>
      </w:r>
    </w:p>
    <w:p w14:paraId="2F29D461" w14:textId="77777777" w:rsidR="00206994" w:rsidRPr="00006F87" w:rsidRDefault="00206994" w:rsidP="00206994">
      <w:pPr>
        <w:adjustRightInd w:val="0"/>
        <w:ind w:left="480" w:hanging="480"/>
        <w:rPr>
          <w:noProof/>
          <w:sz w:val="16"/>
          <w:szCs w:val="16"/>
        </w:rPr>
      </w:pPr>
      <w:r w:rsidRPr="00006F87">
        <w:rPr>
          <w:noProof/>
          <w:sz w:val="16"/>
          <w:szCs w:val="16"/>
        </w:rPr>
        <w:t xml:space="preserve">Huang, S. P., Chiou, C. R., Lin, T. E., Tu, M. C., Lin, C. C., &amp; Porter, W. P. (2013). Future advantages in energetics, activity time, and habitats predicted in a high-altitude pit viper with climate warming. </w:t>
      </w:r>
      <w:r w:rsidRPr="00006F87">
        <w:rPr>
          <w:i/>
          <w:iCs/>
          <w:noProof/>
          <w:sz w:val="16"/>
          <w:szCs w:val="16"/>
        </w:rPr>
        <w:t>Functional Ecology</w:t>
      </w:r>
      <w:r w:rsidRPr="00006F87">
        <w:rPr>
          <w:noProof/>
          <w:sz w:val="16"/>
          <w:szCs w:val="16"/>
        </w:rPr>
        <w:t xml:space="preserve">, </w:t>
      </w:r>
      <w:r w:rsidRPr="00006F87">
        <w:rPr>
          <w:i/>
          <w:iCs/>
          <w:noProof/>
          <w:sz w:val="16"/>
          <w:szCs w:val="16"/>
        </w:rPr>
        <w:t>27</w:t>
      </w:r>
      <w:r w:rsidRPr="00006F87">
        <w:rPr>
          <w:noProof/>
          <w:sz w:val="16"/>
          <w:szCs w:val="16"/>
        </w:rPr>
        <w:t>(2), 446–458. https://doi.org/10.1111/1365-2435.12040</w:t>
      </w:r>
    </w:p>
    <w:p w14:paraId="72C55C36" w14:textId="77777777" w:rsidR="00206994" w:rsidRPr="00006F87" w:rsidRDefault="00206994" w:rsidP="00206994">
      <w:pPr>
        <w:adjustRightInd w:val="0"/>
        <w:ind w:left="480" w:hanging="480"/>
        <w:rPr>
          <w:noProof/>
          <w:sz w:val="16"/>
          <w:szCs w:val="16"/>
        </w:rPr>
      </w:pPr>
      <w:r w:rsidRPr="00006F87">
        <w:rPr>
          <w:noProof/>
          <w:sz w:val="16"/>
          <w:szCs w:val="16"/>
        </w:rPr>
        <w:t xml:space="preserve">Jiménez-Valverde, A. (2012). Insights into the area under the receiver operating characteristic curve (AUC) as a discrimination measure in species distribution modelling. </w:t>
      </w:r>
      <w:r w:rsidRPr="00006F87">
        <w:rPr>
          <w:i/>
          <w:iCs/>
          <w:noProof/>
          <w:sz w:val="16"/>
          <w:szCs w:val="16"/>
        </w:rPr>
        <w:t>Global Ecology and Biogeography</w:t>
      </w:r>
      <w:r w:rsidRPr="00006F87">
        <w:rPr>
          <w:noProof/>
          <w:sz w:val="16"/>
          <w:szCs w:val="16"/>
        </w:rPr>
        <w:t xml:space="preserve">, </w:t>
      </w:r>
      <w:r w:rsidRPr="00006F87">
        <w:rPr>
          <w:i/>
          <w:iCs/>
          <w:noProof/>
          <w:sz w:val="16"/>
          <w:szCs w:val="16"/>
        </w:rPr>
        <w:t>21</w:t>
      </w:r>
      <w:r w:rsidRPr="00006F87">
        <w:rPr>
          <w:noProof/>
          <w:sz w:val="16"/>
          <w:szCs w:val="16"/>
        </w:rPr>
        <w:t>(4), 498–507. https://doi.org/10.1111/j.1466-8238.2011.00683.x</w:t>
      </w:r>
    </w:p>
    <w:p w14:paraId="186F6EB1" w14:textId="77777777" w:rsidR="00206994" w:rsidRPr="00006F87" w:rsidRDefault="00206994" w:rsidP="00206994">
      <w:pPr>
        <w:adjustRightInd w:val="0"/>
        <w:ind w:left="480" w:hanging="480"/>
        <w:rPr>
          <w:noProof/>
          <w:sz w:val="16"/>
          <w:szCs w:val="16"/>
        </w:rPr>
      </w:pPr>
      <w:r w:rsidRPr="00006F87">
        <w:rPr>
          <w:noProof/>
          <w:sz w:val="16"/>
          <w:szCs w:val="16"/>
        </w:rPr>
        <w:t xml:space="preserve">Jones, C. D., Hughes, J. K., Bellouin, N., Hardiman, S. C., Jones, G. S., Knight, J., Liddicoat, S., O’Connor, F. M., Andres, R. J., Bell, C., Boo, K. O., Bozzo, A., Butchart, N., Cadule, P., Corbin, K. D., Doutriaux-Boucher, M., Friedlingstein, P., Gornall, J., Gray, L., … Zerroukat, M. (2011). The HadGEM2-ES implementation of CMIP5 centennial simulations. </w:t>
      </w:r>
      <w:r w:rsidRPr="00006F87">
        <w:rPr>
          <w:i/>
          <w:iCs/>
          <w:noProof/>
          <w:sz w:val="16"/>
          <w:szCs w:val="16"/>
        </w:rPr>
        <w:t>Geoscientific Model Development</w:t>
      </w:r>
      <w:r w:rsidRPr="00006F87">
        <w:rPr>
          <w:noProof/>
          <w:sz w:val="16"/>
          <w:szCs w:val="16"/>
        </w:rPr>
        <w:t xml:space="preserve">, </w:t>
      </w:r>
      <w:r w:rsidRPr="00006F87">
        <w:rPr>
          <w:i/>
          <w:iCs/>
          <w:noProof/>
          <w:sz w:val="16"/>
          <w:szCs w:val="16"/>
        </w:rPr>
        <w:t>4</w:t>
      </w:r>
      <w:r w:rsidRPr="00006F87">
        <w:rPr>
          <w:noProof/>
          <w:sz w:val="16"/>
          <w:szCs w:val="16"/>
        </w:rPr>
        <w:t>(3), 543–570. https://doi.org/10.5194/gmd-4-543-2011</w:t>
      </w:r>
    </w:p>
    <w:p w14:paraId="05F64582" w14:textId="77777777" w:rsidR="00206994" w:rsidRPr="00006F87" w:rsidRDefault="00206994" w:rsidP="00206994">
      <w:pPr>
        <w:adjustRightInd w:val="0"/>
        <w:ind w:left="480" w:hanging="480"/>
        <w:rPr>
          <w:noProof/>
          <w:sz w:val="16"/>
          <w:szCs w:val="16"/>
        </w:rPr>
      </w:pPr>
      <w:r w:rsidRPr="00006F87">
        <w:rPr>
          <w:noProof/>
          <w:sz w:val="16"/>
          <w:szCs w:val="16"/>
        </w:rPr>
        <w:t xml:space="preserve">Ladle, R. J., &amp; Whittaker, R. J. (2011). Conservation Biogeography. </w:t>
      </w:r>
      <w:r w:rsidRPr="00006F87">
        <w:rPr>
          <w:i/>
          <w:iCs/>
          <w:noProof/>
          <w:sz w:val="16"/>
          <w:szCs w:val="16"/>
        </w:rPr>
        <w:t>Conservation Biogeography</w:t>
      </w:r>
      <w:r w:rsidRPr="00006F87">
        <w:rPr>
          <w:noProof/>
          <w:sz w:val="16"/>
          <w:szCs w:val="16"/>
        </w:rPr>
        <w:t xml:space="preserve">, </w:t>
      </w:r>
      <w:r w:rsidRPr="00006F87">
        <w:rPr>
          <w:i/>
          <w:iCs/>
          <w:noProof/>
          <w:sz w:val="16"/>
          <w:szCs w:val="16"/>
        </w:rPr>
        <w:t>December</w:t>
      </w:r>
      <w:r w:rsidRPr="00006F87">
        <w:rPr>
          <w:noProof/>
          <w:sz w:val="16"/>
          <w:szCs w:val="16"/>
        </w:rPr>
        <w:t>, 1–301. https://doi.org/10.1002/9781444390001</w:t>
      </w:r>
    </w:p>
    <w:p w14:paraId="53D55176" w14:textId="77777777" w:rsidR="00206994" w:rsidRPr="00006F87" w:rsidRDefault="00206994" w:rsidP="00206994">
      <w:pPr>
        <w:adjustRightInd w:val="0"/>
        <w:ind w:left="480" w:hanging="480"/>
        <w:rPr>
          <w:noProof/>
          <w:sz w:val="16"/>
          <w:szCs w:val="16"/>
        </w:rPr>
      </w:pPr>
      <w:r w:rsidRPr="00006F87">
        <w:rPr>
          <w:noProof/>
          <w:sz w:val="16"/>
          <w:szCs w:val="16"/>
          <w:lang w:val="es-EC"/>
        </w:rPr>
        <w:t xml:space="preserve">Lobo, J., Jiménez, A., &amp; Real, R. (2008). </w:t>
      </w:r>
      <w:r w:rsidRPr="00006F87">
        <w:rPr>
          <w:noProof/>
          <w:sz w:val="16"/>
          <w:szCs w:val="16"/>
        </w:rPr>
        <w:t xml:space="preserve">AUC: A misleading measure of the performance of predictive distribution models. </w:t>
      </w:r>
      <w:r w:rsidRPr="00006F87">
        <w:rPr>
          <w:i/>
          <w:iCs/>
          <w:noProof/>
          <w:sz w:val="16"/>
          <w:szCs w:val="16"/>
        </w:rPr>
        <w:t>Global Ecology and Biogeography</w:t>
      </w:r>
      <w:r w:rsidRPr="00006F87">
        <w:rPr>
          <w:noProof/>
          <w:sz w:val="16"/>
          <w:szCs w:val="16"/>
        </w:rPr>
        <w:t xml:space="preserve">, </w:t>
      </w:r>
      <w:r w:rsidRPr="00006F87">
        <w:rPr>
          <w:i/>
          <w:iCs/>
          <w:noProof/>
          <w:sz w:val="16"/>
          <w:szCs w:val="16"/>
        </w:rPr>
        <w:t>17</w:t>
      </w:r>
      <w:r w:rsidRPr="00006F87">
        <w:rPr>
          <w:noProof/>
          <w:sz w:val="16"/>
          <w:szCs w:val="16"/>
        </w:rPr>
        <w:t>(2), 145–151. https://doi.org/10.1111/j.1466-8238.2007.00358.x</w:t>
      </w:r>
    </w:p>
    <w:p w14:paraId="39A2EF6A" w14:textId="77777777" w:rsidR="00206994" w:rsidRPr="00006F87" w:rsidRDefault="00206994" w:rsidP="00206994">
      <w:pPr>
        <w:adjustRightInd w:val="0"/>
        <w:ind w:left="480" w:hanging="480"/>
        <w:rPr>
          <w:noProof/>
          <w:sz w:val="16"/>
          <w:szCs w:val="16"/>
        </w:rPr>
      </w:pPr>
      <w:r w:rsidRPr="00006F87">
        <w:rPr>
          <w:noProof/>
          <w:sz w:val="16"/>
          <w:szCs w:val="16"/>
        </w:rPr>
        <w:t xml:space="preserve">Mcpherson, M., Schill, S., Raber, G., John, K., Zenny, N., Thurlow, K., Sutton, A. H., Street, L., Schill, S., José, S., Rica, C., &amp; Pen, M. (2008). GIS-based Modeling of Environmental Risk Surfaces ( ERS ) for Conservation Planning in Jamaica. </w:t>
      </w:r>
      <w:r w:rsidRPr="00006F87">
        <w:rPr>
          <w:i/>
          <w:iCs/>
          <w:noProof/>
          <w:sz w:val="16"/>
          <w:szCs w:val="16"/>
        </w:rPr>
        <w:t>Journal of Conservation Planning</w:t>
      </w:r>
      <w:r w:rsidRPr="00006F87">
        <w:rPr>
          <w:noProof/>
          <w:sz w:val="16"/>
          <w:szCs w:val="16"/>
        </w:rPr>
        <w:t xml:space="preserve">, </w:t>
      </w:r>
      <w:r w:rsidRPr="00006F87">
        <w:rPr>
          <w:i/>
          <w:iCs/>
          <w:noProof/>
          <w:sz w:val="16"/>
          <w:szCs w:val="16"/>
        </w:rPr>
        <w:t>4</w:t>
      </w:r>
      <w:r w:rsidRPr="00006F87">
        <w:rPr>
          <w:noProof/>
          <w:sz w:val="16"/>
          <w:szCs w:val="16"/>
        </w:rPr>
        <w:t>, 60–89.</w:t>
      </w:r>
    </w:p>
    <w:p w14:paraId="3AC77D4A" w14:textId="77777777" w:rsidR="00206994" w:rsidRPr="00006F87" w:rsidRDefault="00206994" w:rsidP="00206994">
      <w:pPr>
        <w:adjustRightInd w:val="0"/>
        <w:ind w:left="480" w:hanging="480"/>
        <w:rPr>
          <w:noProof/>
          <w:sz w:val="16"/>
          <w:szCs w:val="16"/>
          <w:lang w:val="es-EC"/>
        </w:rPr>
      </w:pPr>
      <w:r w:rsidRPr="00006F87">
        <w:rPr>
          <w:noProof/>
          <w:sz w:val="16"/>
          <w:szCs w:val="16"/>
        </w:rPr>
        <w:t xml:space="preserve">Morrone, J. (2014). Biogeographical regionalisation of the neotropical region. </w:t>
      </w:r>
      <w:r w:rsidRPr="00006F87">
        <w:rPr>
          <w:noProof/>
          <w:sz w:val="16"/>
          <w:szCs w:val="16"/>
          <w:lang w:val="es-EC"/>
        </w:rPr>
        <w:t xml:space="preserve">In </w:t>
      </w:r>
      <w:r w:rsidRPr="00006F87">
        <w:rPr>
          <w:i/>
          <w:iCs/>
          <w:noProof/>
          <w:sz w:val="16"/>
          <w:szCs w:val="16"/>
          <w:lang w:val="es-EC"/>
        </w:rPr>
        <w:t>Zootaxa</w:t>
      </w:r>
      <w:r w:rsidRPr="00006F87">
        <w:rPr>
          <w:noProof/>
          <w:sz w:val="16"/>
          <w:szCs w:val="16"/>
          <w:lang w:val="es-EC"/>
        </w:rPr>
        <w:t xml:space="preserve"> (Vol. 3782, Issue 1). https://doi.org/10.11646/zootaxa.3782.1.1</w:t>
      </w:r>
    </w:p>
    <w:p w14:paraId="121E5A2D" w14:textId="77777777" w:rsidR="00206994" w:rsidRPr="00006F87" w:rsidRDefault="00206994" w:rsidP="00206994">
      <w:pPr>
        <w:adjustRightInd w:val="0"/>
        <w:ind w:left="480" w:hanging="480"/>
        <w:rPr>
          <w:noProof/>
          <w:sz w:val="16"/>
          <w:szCs w:val="16"/>
          <w:lang w:val="es-EC"/>
        </w:rPr>
      </w:pPr>
      <w:r w:rsidRPr="00006F87">
        <w:rPr>
          <w:noProof/>
          <w:sz w:val="16"/>
          <w:szCs w:val="16"/>
          <w:lang w:val="es-EC"/>
        </w:rPr>
        <w:t xml:space="preserve">Mota, C., Encarnacion, A., Ortega, M., Prieto, D., Peña, A., &amp; Rojas, O. (2019). Una breve introducción a los modelos de nicho ecológico. </w:t>
      </w:r>
      <w:r w:rsidRPr="00006F87">
        <w:rPr>
          <w:i/>
          <w:iCs/>
          <w:noProof/>
          <w:sz w:val="16"/>
          <w:szCs w:val="16"/>
          <w:lang w:val="es-EC"/>
        </w:rPr>
        <w:t>La Biodiversidad En Un Mundo Cambiante: Fundamentos Teóricos y Metodológicos Para Su Estudio</w:t>
      </w:r>
      <w:r w:rsidRPr="00006F87">
        <w:rPr>
          <w:noProof/>
          <w:sz w:val="16"/>
          <w:szCs w:val="16"/>
          <w:lang w:val="es-EC"/>
        </w:rPr>
        <w:t xml:space="preserve">, </w:t>
      </w:r>
      <w:r w:rsidRPr="00006F87">
        <w:rPr>
          <w:i/>
          <w:iCs/>
          <w:noProof/>
          <w:sz w:val="16"/>
          <w:szCs w:val="16"/>
          <w:lang w:val="es-EC"/>
        </w:rPr>
        <w:t>February 2020</w:t>
      </w:r>
      <w:r w:rsidRPr="00006F87">
        <w:rPr>
          <w:noProof/>
          <w:sz w:val="16"/>
          <w:szCs w:val="16"/>
          <w:lang w:val="es-EC"/>
        </w:rPr>
        <w:t>, 39–63.</w:t>
      </w:r>
    </w:p>
    <w:p w14:paraId="31761F1B" w14:textId="77777777" w:rsidR="00206994" w:rsidRPr="00006F87" w:rsidRDefault="00206994" w:rsidP="00206994">
      <w:pPr>
        <w:adjustRightInd w:val="0"/>
        <w:ind w:left="480" w:hanging="480"/>
        <w:rPr>
          <w:noProof/>
          <w:sz w:val="16"/>
          <w:szCs w:val="16"/>
          <w:lang w:val="es-EC"/>
        </w:rPr>
      </w:pPr>
      <w:r w:rsidRPr="00006F87">
        <w:rPr>
          <w:noProof/>
          <w:sz w:val="16"/>
          <w:szCs w:val="16"/>
        </w:rPr>
        <w:t xml:space="preserve">Needleman, R. K., Neylan, I. P., &amp; Erickson, T. (2018). Potential Environmental and Ecological Effects of Global Climate Change on Venomous Terrestrial Species in the Wilderness. </w:t>
      </w:r>
      <w:r w:rsidRPr="00006F87">
        <w:rPr>
          <w:i/>
          <w:iCs/>
          <w:noProof/>
          <w:sz w:val="16"/>
          <w:szCs w:val="16"/>
          <w:lang w:val="es-EC"/>
        </w:rPr>
        <w:t>Wilderness and Environmental Medicine</w:t>
      </w:r>
      <w:r w:rsidRPr="00006F87">
        <w:rPr>
          <w:noProof/>
          <w:sz w:val="16"/>
          <w:szCs w:val="16"/>
          <w:lang w:val="es-EC"/>
        </w:rPr>
        <w:t xml:space="preserve">, </w:t>
      </w:r>
      <w:r w:rsidRPr="00006F87">
        <w:rPr>
          <w:i/>
          <w:iCs/>
          <w:noProof/>
          <w:sz w:val="16"/>
          <w:szCs w:val="16"/>
          <w:lang w:val="es-EC"/>
        </w:rPr>
        <w:t>29</w:t>
      </w:r>
      <w:r w:rsidRPr="00006F87">
        <w:rPr>
          <w:noProof/>
          <w:sz w:val="16"/>
          <w:szCs w:val="16"/>
          <w:lang w:val="es-EC"/>
        </w:rPr>
        <w:t xml:space="preserve">(2), 226–238. </w:t>
      </w:r>
      <w:r w:rsidRPr="00006F87">
        <w:rPr>
          <w:noProof/>
          <w:sz w:val="16"/>
          <w:szCs w:val="16"/>
          <w:lang w:val="es-EC"/>
        </w:rPr>
        <w:lastRenderedPageBreak/>
        <w:t>https://doi.org/10.1016/j.wem.2017.11.004</w:t>
      </w:r>
    </w:p>
    <w:p w14:paraId="1B940F79" w14:textId="77777777" w:rsidR="00206994" w:rsidRPr="00006F87" w:rsidRDefault="00206994" w:rsidP="00206994">
      <w:pPr>
        <w:adjustRightInd w:val="0"/>
        <w:ind w:left="480" w:hanging="480"/>
        <w:rPr>
          <w:noProof/>
          <w:sz w:val="16"/>
          <w:szCs w:val="16"/>
        </w:rPr>
      </w:pPr>
      <w:r w:rsidRPr="00006F87">
        <w:rPr>
          <w:noProof/>
          <w:sz w:val="16"/>
          <w:szCs w:val="16"/>
          <w:lang w:val="es-EC"/>
        </w:rPr>
        <w:t xml:space="preserve">Nori, J., Prieto, D. A., Villalobos, F., Loyola, R., Rojas-Soto, O., Parra, J. L., Lira-Noriega, A., Ortega-Andrade, H. M., Monjeau, A., Fuente, S. H. D. La, Martínez-Meyer, E., &amp; Osorio-Olvera, L. (2022). </w:t>
      </w:r>
      <w:r w:rsidRPr="00006F87">
        <w:rPr>
          <w:noProof/>
          <w:sz w:val="16"/>
          <w:szCs w:val="16"/>
        </w:rPr>
        <w:t xml:space="preserve">Contrasting biogeographical patterns of threatened vertebrates on islands emerge from disparities between expert-derived maps and Global Biodiversity Information Facility data. </w:t>
      </w:r>
      <w:r w:rsidRPr="00006F87">
        <w:rPr>
          <w:i/>
          <w:iCs/>
          <w:noProof/>
          <w:sz w:val="16"/>
          <w:szCs w:val="16"/>
        </w:rPr>
        <w:t>Journal of Biogeography</w:t>
      </w:r>
      <w:r w:rsidRPr="00006F87">
        <w:rPr>
          <w:noProof/>
          <w:sz w:val="16"/>
          <w:szCs w:val="16"/>
        </w:rPr>
        <w:t xml:space="preserve">, </w:t>
      </w:r>
      <w:r w:rsidRPr="00006F87">
        <w:rPr>
          <w:i/>
          <w:iCs/>
          <w:noProof/>
          <w:sz w:val="16"/>
          <w:szCs w:val="16"/>
        </w:rPr>
        <w:t>March</w:t>
      </w:r>
      <w:r w:rsidRPr="00006F87">
        <w:rPr>
          <w:noProof/>
          <w:sz w:val="16"/>
          <w:szCs w:val="16"/>
        </w:rPr>
        <w:t>, 1–10. https://doi.org/10.1111/jbi.14545</w:t>
      </w:r>
    </w:p>
    <w:p w14:paraId="1A22656F" w14:textId="77777777" w:rsidR="00206994" w:rsidRPr="00006F87" w:rsidRDefault="00206994" w:rsidP="00206994">
      <w:pPr>
        <w:adjustRightInd w:val="0"/>
        <w:ind w:left="480" w:hanging="480"/>
        <w:rPr>
          <w:noProof/>
          <w:sz w:val="16"/>
          <w:szCs w:val="16"/>
          <w:lang w:val="es-EC"/>
        </w:rPr>
      </w:pPr>
      <w:r w:rsidRPr="007D30FD">
        <w:rPr>
          <w:noProof/>
          <w:sz w:val="16"/>
          <w:szCs w:val="16"/>
        </w:rPr>
        <w:t xml:space="preserve">Ochoa, A., Heredia, O. S., Escandón, S. A., Celorio, C. A., Arias, M. C., Zarum, F., Caldeira, C. A., Soares, A. M., &amp; Da Silva, S. L. (2020). </w:t>
      </w:r>
      <w:r w:rsidRPr="00006F87">
        <w:rPr>
          <w:noProof/>
          <w:sz w:val="16"/>
          <w:szCs w:val="16"/>
        </w:rPr>
        <w:t xml:space="preserve">Viperidae snakebites in Ecuador: A review of epidemiological and ecological aspects. </w:t>
      </w:r>
      <w:r w:rsidRPr="00006F87">
        <w:rPr>
          <w:i/>
          <w:iCs/>
          <w:noProof/>
          <w:sz w:val="16"/>
          <w:szCs w:val="16"/>
          <w:lang w:val="es-EC"/>
        </w:rPr>
        <w:t>Toxicon: X</w:t>
      </w:r>
      <w:r w:rsidRPr="00006F87">
        <w:rPr>
          <w:noProof/>
          <w:sz w:val="16"/>
          <w:szCs w:val="16"/>
          <w:lang w:val="es-EC"/>
        </w:rPr>
        <w:t xml:space="preserve">, </w:t>
      </w:r>
      <w:r w:rsidRPr="00006F87">
        <w:rPr>
          <w:i/>
          <w:iCs/>
          <w:noProof/>
          <w:sz w:val="16"/>
          <w:szCs w:val="16"/>
          <w:lang w:val="es-EC"/>
        </w:rPr>
        <w:t>7</w:t>
      </w:r>
      <w:r w:rsidRPr="00006F87">
        <w:rPr>
          <w:noProof/>
          <w:sz w:val="16"/>
          <w:szCs w:val="16"/>
          <w:lang w:val="es-EC"/>
        </w:rPr>
        <w:t>. https://doi.org/10.1016/j.toxcx.2020.100051</w:t>
      </w:r>
    </w:p>
    <w:p w14:paraId="349A09F3" w14:textId="77777777" w:rsidR="00206994" w:rsidRPr="00006F87" w:rsidRDefault="00206994" w:rsidP="00206994">
      <w:pPr>
        <w:adjustRightInd w:val="0"/>
        <w:ind w:left="480" w:hanging="480"/>
        <w:rPr>
          <w:noProof/>
          <w:sz w:val="16"/>
          <w:szCs w:val="16"/>
        </w:rPr>
      </w:pPr>
      <w:r w:rsidRPr="00006F87">
        <w:rPr>
          <w:noProof/>
          <w:sz w:val="16"/>
          <w:szCs w:val="16"/>
          <w:lang w:val="es-EC"/>
        </w:rPr>
        <w:t xml:space="preserve">Ortega, M., Rodes Blanco, M., Cisneros, D., Guerra, N., López, K. G., Sánchez, J. C., Armijos, D., Andrade, J. F., Reyes, C., Riera, A. B., Székely, P., Soto, O. R., Székely, D., Guayasamin, J. M., Pesántez, F. R., Amador, L., Betancourt, R., Ramírez, S. M., Timbe, B., … </w:t>
      </w:r>
      <w:r w:rsidRPr="00006F87">
        <w:rPr>
          <w:noProof/>
          <w:sz w:val="16"/>
          <w:szCs w:val="16"/>
        </w:rPr>
        <w:t xml:space="preserve">Muñoz, M. H. Y. (2021). Red List assessment of amphibian species of Ecuador: A multidimensional approach for their conservation. </w:t>
      </w:r>
      <w:r w:rsidRPr="00006F87">
        <w:rPr>
          <w:i/>
          <w:iCs/>
          <w:noProof/>
          <w:sz w:val="16"/>
          <w:szCs w:val="16"/>
        </w:rPr>
        <w:t>PLoS ONE</w:t>
      </w:r>
      <w:r w:rsidRPr="00006F87">
        <w:rPr>
          <w:noProof/>
          <w:sz w:val="16"/>
          <w:szCs w:val="16"/>
        </w:rPr>
        <w:t xml:space="preserve">, </w:t>
      </w:r>
      <w:r w:rsidRPr="00006F87">
        <w:rPr>
          <w:i/>
          <w:iCs/>
          <w:noProof/>
          <w:sz w:val="16"/>
          <w:szCs w:val="16"/>
        </w:rPr>
        <w:t>16</w:t>
      </w:r>
      <w:r w:rsidRPr="00006F87">
        <w:rPr>
          <w:noProof/>
          <w:sz w:val="16"/>
          <w:szCs w:val="16"/>
        </w:rPr>
        <w:t>(5 May), 1–28. https://doi.org/10.1371/journal.pone.0251027</w:t>
      </w:r>
    </w:p>
    <w:p w14:paraId="147C72B7" w14:textId="77777777" w:rsidR="00206994" w:rsidRPr="00006F87" w:rsidRDefault="00206994" w:rsidP="00206994">
      <w:pPr>
        <w:adjustRightInd w:val="0"/>
        <w:ind w:left="480" w:hanging="480"/>
        <w:rPr>
          <w:noProof/>
          <w:sz w:val="16"/>
          <w:szCs w:val="16"/>
        </w:rPr>
      </w:pPr>
      <w:r w:rsidRPr="00006F87">
        <w:rPr>
          <w:noProof/>
          <w:sz w:val="16"/>
          <w:szCs w:val="16"/>
        </w:rPr>
        <w:t xml:space="preserve">Pandey, D. P., Subedi Pandey, G., Devkota, K., &amp; Goode, M. (2016). Public perceptions of snakes and snakebite management: Implications for conservation and human health in southern Nepal. </w:t>
      </w:r>
      <w:r w:rsidRPr="00006F87">
        <w:rPr>
          <w:i/>
          <w:iCs/>
          <w:noProof/>
          <w:sz w:val="16"/>
          <w:szCs w:val="16"/>
        </w:rPr>
        <w:t>Journal of Ethnobiology and Ethnomedicine</w:t>
      </w:r>
      <w:r w:rsidRPr="00006F87">
        <w:rPr>
          <w:noProof/>
          <w:sz w:val="16"/>
          <w:szCs w:val="16"/>
        </w:rPr>
        <w:t xml:space="preserve">, </w:t>
      </w:r>
      <w:r w:rsidRPr="00006F87">
        <w:rPr>
          <w:i/>
          <w:iCs/>
          <w:noProof/>
          <w:sz w:val="16"/>
          <w:szCs w:val="16"/>
        </w:rPr>
        <w:t>12</w:t>
      </w:r>
      <w:r w:rsidRPr="00006F87">
        <w:rPr>
          <w:noProof/>
          <w:sz w:val="16"/>
          <w:szCs w:val="16"/>
        </w:rPr>
        <w:t>(1). https://doi.org/10.1186/s13002-016-0092-0</w:t>
      </w:r>
    </w:p>
    <w:p w14:paraId="05499C3E" w14:textId="77777777" w:rsidR="00206994" w:rsidRPr="00006F87" w:rsidRDefault="00206994" w:rsidP="00206994">
      <w:pPr>
        <w:adjustRightInd w:val="0"/>
        <w:ind w:left="480" w:hanging="480"/>
        <w:rPr>
          <w:noProof/>
          <w:sz w:val="16"/>
          <w:szCs w:val="16"/>
        </w:rPr>
      </w:pPr>
      <w:r w:rsidRPr="00006F87">
        <w:rPr>
          <w:noProof/>
          <w:sz w:val="16"/>
          <w:szCs w:val="16"/>
        </w:rPr>
        <w:t xml:space="preserve">Pearson, R. G. (2010). Network of Conservation Educators &amp; Practitioners Species’ Distribution Modeling for Conservation Educators and Practitioners. </w:t>
      </w:r>
      <w:r w:rsidRPr="00006F87">
        <w:rPr>
          <w:i/>
          <w:iCs/>
          <w:noProof/>
          <w:sz w:val="16"/>
          <w:szCs w:val="16"/>
        </w:rPr>
        <w:t>In Conservation</w:t>
      </w:r>
      <w:r w:rsidRPr="00006F87">
        <w:rPr>
          <w:noProof/>
          <w:sz w:val="16"/>
          <w:szCs w:val="16"/>
        </w:rPr>
        <w:t xml:space="preserve">, </w:t>
      </w:r>
      <w:r w:rsidRPr="00006F87">
        <w:rPr>
          <w:i/>
          <w:iCs/>
          <w:noProof/>
          <w:sz w:val="16"/>
          <w:szCs w:val="16"/>
        </w:rPr>
        <w:t>3</w:t>
      </w:r>
      <w:r w:rsidRPr="00006F87">
        <w:rPr>
          <w:noProof/>
          <w:sz w:val="16"/>
          <w:szCs w:val="16"/>
        </w:rPr>
        <w:t>, 54–89. http://ncep.amnh.org/linc</w:t>
      </w:r>
    </w:p>
    <w:p w14:paraId="73FBAE1E" w14:textId="77777777" w:rsidR="00206994" w:rsidRPr="00006F87" w:rsidRDefault="00206994" w:rsidP="00206994">
      <w:pPr>
        <w:adjustRightInd w:val="0"/>
        <w:ind w:left="480" w:hanging="480"/>
        <w:rPr>
          <w:noProof/>
          <w:sz w:val="16"/>
          <w:szCs w:val="16"/>
        </w:rPr>
      </w:pPr>
      <w:r w:rsidRPr="00006F87">
        <w:rPr>
          <w:noProof/>
          <w:sz w:val="16"/>
          <w:szCs w:val="16"/>
        </w:rPr>
        <w:t xml:space="preserve">Pepin, N. C., Arnone, E., Gobiet, A., Haslinger, K., Kotlarski, S., Notarnicola, C., Palazzi, E., Seibert, P., Serafin, S., Schöner, W., Terzago, S., Thornton, J. M., Vuille, M., &amp; Adler, C. (2022). Climate Changes and Their Elevational Patterns in the Mountains of the World. </w:t>
      </w:r>
      <w:r w:rsidRPr="00006F87">
        <w:rPr>
          <w:i/>
          <w:iCs/>
          <w:noProof/>
          <w:sz w:val="16"/>
          <w:szCs w:val="16"/>
        </w:rPr>
        <w:t>Reviews of Geophysics</w:t>
      </w:r>
      <w:r w:rsidRPr="00006F87">
        <w:rPr>
          <w:noProof/>
          <w:sz w:val="16"/>
          <w:szCs w:val="16"/>
        </w:rPr>
        <w:t xml:space="preserve">, </w:t>
      </w:r>
      <w:r w:rsidRPr="00006F87">
        <w:rPr>
          <w:i/>
          <w:iCs/>
          <w:noProof/>
          <w:sz w:val="16"/>
          <w:szCs w:val="16"/>
        </w:rPr>
        <w:t>60</w:t>
      </w:r>
      <w:r w:rsidRPr="00006F87">
        <w:rPr>
          <w:noProof/>
          <w:sz w:val="16"/>
          <w:szCs w:val="16"/>
        </w:rPr>
        <w:t>(1), 1–40. https://doi.org/10.1029/2020RG000730</w:t>
      </w:r>
    </w:p>
    <w:p w14:paraId="1953AC90" w14:textId="77777777" w:rsidR="00206994" w:rsidRPr="00006F87" w:rsidRDefault="00206994" w:rsidP="00206994">
      <w:pPr>
        <w:adjustRightInd w:val="0"/>
        <w:ind w:left="480" w:hanging="480"/>
        <w:rPr>
          <w:noProof/>
          <w:sz w:val="16"/>
          <w:szCs w:val="16"/>
        </w:rPr>
      </w:pPr>
      <w:r w:rsidRPr="00006F87">
        <w:rPr>
          <w:noProof/>
          <w:sz w:val="16"/>
          <w:szCs w:val="16"/>
        </w:rPr>
        <w:t xml:space="preserve">Phillips, S. B., Aneja, V. P., Kang, D., &amp; Arya, S. P. (2006). Maximum entropy modeling of species geographic distributions. </w:t>
      </w:r>
      <w:r w:rsidRPr="00006F87">
        <w:rPr>
          <w:i/>
          <w:iCs/>
          <w:noProof/>
          <w:sz w:val="16"/>
          <w:szCs w:val="16"/>
        </w:rPr>
        <w:t>International Journal of Global Environmental Issues</w:t>
      </w:r>
      <w:r w:rsidRPr="00006F87">
        <w:rPr>
          <w:noProof/>
          <w:sz w:val="16"/>
          <w:szCs w:val="16"/>
        </w:rPr>
        <w:t xml:space="preserve">, </w:t>
      </w:r>
      <w:r w:rsidRPr="00006F87">
        <w:rPr>
          <w:i/>
          <w:iCs/>
          <w:noProof/>
          <w:sz w:val="16"/>
          <w:szCs w:val="16"/>
        </w:rPr>
        <w:t>6</w:t>
      </w:r>
      <w:r w:rsidRPr="00006F87">
        <w:rPr>
          <w:noProof/>
          <w:sz w:val="16"/>
          <w:szCs w:val="16"/>
        </w:rPr>
        <w:t>(2–3), 231–252. https://doi.org/10.1016/j.ecolmodel.2005.03.026</w:t>
      </w:r>
    </w:p>
    <w:p w14:paraId="3A0FC6F0" w14:textId="77777777" w:rsidR="00206994" w:rsidRPr="00006F87" w:rsidRDefault="00206994" w:rsidP="00206994">
      <w:pPr>
        <w:adjustRightInd w:val="0"/>
        <w:ind w:left="480" w:hanging="480"/>
        <w:rPr>
          <w:noProof/>
          <w:sz w:val="16"/>
          <w:szCs w:val="16"/>
        </w:rPr>
      </w:pPr>
      <w:r w:rsidRPr="00006F87">
        <w:rPr>
          <w:noProof/>
          <w:sz w:val="16"/>
          <w:szCs w:val="16"/>
        </w:rPr>
        <w:t xml:space="preserve">Pulliam, H. R. (1986). Niche expansion and contraction in a variable environment. </w:t>
      </w:r>
      <w:r w:rsidRPr="00006F87">
        <w:rPr>
          <w:i/>
          <w:iCs/>
          <w:noProof/>
          <w:sz w:val="16"/>
          <w:szCs w:val="16"/>
        </w:rPr>
        <w:t>Integrative and Comparative Biology</w:t>
      </w:r>
      <w:r w:rsidRPr="00006F87">
        <w:rPr>
          <w:noProof/>
          <w:sz w:val="16"/>
          <w:szCs w:val="16"/>
        </w:rPr>
        <w:t xml:space="preserve">, </w:t>
      </w:r>
      <w:r w:rsidRPr="00006F87">
        <w:rPr>
          <w:i/>
          <w:iCs/>
          <w:noProof/>
          <w:sz w:val="16"/>
          <w:szCs w:val="16"/>
        </w:rPr>
        <w:t>26</w:t>
      </w:r>
      <w:r w:rsidRPr="00006F87">
        <w:rPr>
          <w:noProof/>
          <w:sz w:val="16"/>
          <w:szCs w:val="16"/>
        </w:rPr>
        <w:t>(1), 71–79. https://doi.org/10.1093/icb/26.1.71</w:t>
      </w:r>
    </w:p>
    <w:p w14:paraId="0A4FA8A0" w14:textId="77777777" w:rsidR="00206994" w:rsidRPr="00006F87" w:rsidRDefault="00206994" w:rsidP="00206994">
      <w:pPr>
        <w:adjustRightInd w:val="0"/>
        <w:ind w:left="480" w:hanging="480"/>
        <w:rPr>
          <w:noProof/>
          <w:sz w:val="16"/>
          <w:szCs w:val="16"/>
        </w:rPr>
      </w:pPr>
      <w:r w:rsidRPr="00006F87">
        <w:rPr>
          <w:noProof/>
          <w:sz w:val="16"/>
          <w:szCs w:val="16"/>
        </w:rPr>
        <w:t xml:space="preserve">Rautsaw, R. M., Jiménez-Velázquez, G., Hofmann, E. P., Alencar, L. R. V., Grünwald, C. I., Martins, M., Carrasco, P., Doan, T. M., &amp; Parkinson, C. L. (2022). VenomMaps: Updated species distribution maps and models for New World pitvipers (Viperidae: Crotalinae). </w:t>
      </w:r>
      <w:r w:rsidRPr="00006F87">
        <w:rPr>
          <w:i/>
          <w:iCs/>
          <w:noProof/>
          <w:sz w:val="16"/>
          <w:szCs w:val="16"/>
        </w:rPr>
        <w:t>Scientific Data</w:t>
      </w:r>
      <w:r w:rsidRPr="00006F87">
        <w:rPr>
          <w:noProof/>
          <w:sz w:val="16"/>
          <w:szCs w:val="16"/>
        </w:rPr>
        <w:t xml:space="preserve">, </w:t>
      </w:r>
      <w:r w:rsidRPr="00006F87">
        <w:rPr>
          <w:i/>
          <w:iCs/>
          <w:noProof/>
          <w:sz w:val="16"/>
          <w:szCs w:val="16"/>
        </w:rPr>
        <w:t>9</w:t>
      </w:r>
      <w:r w:rsidRPr="00006F87">
        <w:rPr>
          <w:noProof/>
          <w:sz w:val="16"/>
          <w:szCs w:val="16"/>
        </w:rPr>
        <w:t>(1), 1–9. https://doi.org/10.1038/s41597-022-01323-4</w:t>
      </w:r>
    </w:p>
    <w:p w14:paraId="2D04C7E2" w14:textId="77777777" w:rsidR="00206994" w:rsidRPr="00006F87" w:rsidRDefault="00206994" w:rsidP="00206994">
      <w:pPr>
        <w:adjustRightInd w:val="0"/>
        <w:ind w:left="480" w:hanging="480"/>
        <w:rPr>
          <w:noProof/>
          <w:sz w:val="16"/>
          <w:szCs w:val="16"/>
        </w:rPr>
      </w:pPr>
      <w:r w:rsidRPr="00006F87">
        <w:rPr>
          <w:noProof/>
          <w:sz w:val="16"/>
          <w:szCs w:val="16"/>
        </w:rPr>
        <w:t xml:space="preserve">Riahi, K., Rao, S., Krey, V., Cho, C., Chirkov, V., Fischer, G., Kindermann, G., Nakicenovic, N., &amp; Rafaj, P. (2011). RCP 8.5-A scenario of comparatively high greenhouse gas emissions. </w:t>
      </w:r>
      <w:r w:rsidRPr="00006F87">
        <w:rPr>
          <w:i/>
          <w:iCs/>
          <w:noProof/>
          <w:sz w:val="16"/>
          <w:szCs w:val="16"/>
        </w:rPr>
        <w:t>Climatic Change</w:t>
      </w:r>
      <w:r w:rsidRPr="00006F87">
        <w:rPr>
          <w:noProof/>
          <w:sz w:val="16"/>
          <w:szCs w:val="16"/>
        </w:rPr>
        <w:t xml:space="preserve">, </w:t>
      </w:r>
      <w:r w:rsidRPr="00006F87">
        <w:rPr>
          <w:i/>
          <w:iCs/>
          <w:noProof/>
          <w:sz w:val="16"/>
          <w:szCs w:val="16"/>
        </w:rPr>
        <w:t>109</w:t>
      </w:r>
      <w:r w:rsidRPr="00006F87">
        <w:rPr>
          <w:noProof/>
          <w:sz w:val="16"/>
          <w:szCs w:val="16"/>
        </w:rPr>
        <w:t>(1), 33–57. https://doi.org/10.1007/s10584-011-0149-y</w:t>
      </w:r>
    </w:p>
    <w:p w14:paraId="2B750710" w14:textId="77777777" w:rsidR="00206994" w:rsidRPr="00006F87" w:rsidRDefault="00206994" w:rsidP="00206994">
      <w:pPr>
        <w:adjustRightInd w:val="0"/>
        <w:ind w:left="480" w:hanging="480"/>
        <w:rPr>
          <w:noProof/>
          <w:sz w:val="16"/>
          <w:szCs w:val="16"/>
        </w:rPr>
      </w:pPr>
      <w:r w:rsidRPr="00006F87">
        <w:rPr>
          <w:noProof/>
          <w:sz w:val="16"/>
          <w:szCs w:val="16"/>
        </w:rPr>
        <w:t xml:space="preserve">Richardson, D. M., &amp; Whittaker, R. J. (2010). Conservation biogeography - foundations, concepts and challenges. </w:t>
      </w:r>
      <w:r w:rsidRPr="00006F87">
        <w:rPr>
          <w:i/>
          <w:iCs/>
          <w:noProof/>
          <w:sz w:val="16"/>
          <w:szCs w:val="16"/>
        </w:rPr>
        <w:t>Diversity and Distributions</w:t>
      </w:r>
      <w:r w:rsidRPr="00006F87">
        <w:rPr>
          <w:noProof/>
          <w:sz w:val="16"/>
          <w:szCs w:val="16"/>
        </w:rPr>
        <w:t xml:space="preserve">, </w:t>
      </w:r>
      <w:r w:rsidRPr="00006F87">
        <w:rPr>
          <w:i/>
          <w:iCs/>
          <w:noProof/>
          <w:sz w:val="16"/>
          <w:szCs w:val="16"/>
        </w:rPr>
        <w:t>16</w:t>
      </w:r>
      <w:r w:rsidRPr="00006F87">
        <w:rPr>
          <w:noProof/>
          <w:sz w:val="16"/>
          <w:szCs w:val="16"/>
        </w:rPr>
        <w:t xml:space="preserve">(3), 313–320. </w:t>
      </w:r>
      <w:r w:rsidRPr="00006F87">
        <w:rPr>
          <w:noProof/>
          <w:sz w:val="16"/>
          <w:szCs w:val="16"/>
        </w:rPr>
        <w:t>https://doi.org/10.1111/j.1472-4642.2010.00660.x</w:t>
      </w:r>
    </w:p>
    <w:p w14:paraId="439CC21C" w14:textId="77777777" w:rsidR="00206994" w:rsidRPr="00006F87" w:rsidRDefault="00206994" w:rsidP="00206994">
      <w:pPr>
        <w:adjustRightInd w:val="0"/>
        <w:ind w:left="480" w:hanging="480"/>
        <w:rPr>
          <w:noProof/>
          <w:sz w:val="16"/>
          <w:szCs w:val="16"/>
        </w:rPr>
      </w:pPr>
      <w:r w:rsidRPr="00006F87">
        <w:rPr>
          <w:noProof/>
          <w:sz w:val="16"/>
          <w:szCs w:val="16"/>
        </w:rPr>
        <w:t xml:space="preserve">Scheele, B. C., Foster, S. C., &amp; Banks, D. B. (2017). Niche contractions in declining species: mechanisms and consequences. </w:t>
      </w:r>
      <w:r w:rsidRPr="00006F87">
        <w:rPr>
          <w:i/>
          <w:iCs/>
          <w:noProof/>
          <w:sz w:val="16"/>
          <w:szCs w:val="16"/>
        </w:rPr>
        <w:t>Trends in Ecology &amp; Evolution</w:t>
      </w:r>
      <w:r w:rsidRPr="00006F87">
        <w:rPr>
          <w:noProof/>
          <w:sz w:val="16"/>
          <w:szCs w:val="16"/>
        </w:rPr>
        <w:t xml:space="preserve">, </w:t>
      </w:r>
      <w:r w:rsidRPr="00006F87">
        <w:rPr>
          <w:i/>
          <w:iCs/>
          <w:noProof/>
          <w:sz w:val="16"/>
          <w:szCs w:val="16"/>
        </w:rPr>
        <w:t>32</w:t>
      </w:r>
      <w:r w:rsidRPr="00006F87">
        <w:rPr>
          <w:noProof/>
          <w:sz w:val="16"/>
          <w:szCs w:val="16"/>
        </w:rPr>
        <w:t>, 1–29.</w:t>
      </w:r>
    </w:p>
    <w:p w14:paraId="6FCF8915" w14:textId="77777777" w:rsidR="00206994" w:rsidRPr="00006F87" w:rsidRDefault="00206994" w:rsidP="00206994">
      <w:pPr>
        <w:adjustRightInd w:val="0"/>
        <w:ind w:left="480" w:hanging="480"/>
        <w:rPr>
          <w:noProof/>
          <w:sz w:val="16"/>
          <w:szCs w:val="16"/>
        </w:rPr>
      </w:pPr>
      <w:r w:rsidRPr="00006F87">
        <w:rPr>
          <w:noProof/>
          <w:sz w:val="16"/>
          <w:szCs w:val="16"/>
        </w:rPr>
        <w:t xml:space="preserve">Shine, R., &amp; Bonnet, X. (2000). Snakes: A new “model organism” in ecological research? </w:t>
      </w:r>
      <w:r w:rsidRPr="00006F87">
        <w:rPr>
          <w:i/>
          <w:iCs/>
          <w:noProof/>
          <w:sz w:val="16"/>
          <w:szCs w:val="16"/>
        </w:rPr>
        <w:t>Trends in Ecology and Evolution</w:t>
      </w:r>
      <w:r w:rsidRPr="00006F87">
        <w:rPr>
          <w:noProof/>
          <w:sz w:val="16"/>
          <w:szCs w:val="16"/>
        </w:rPr>
        <w:t xml:space="preserve">, </w:t>
      </w:r>
      <w:r w:rsidRPr="00006F87">
        <w:rPr>
          <w:i/>
          <w:iCs/>
          <w:noProof/>
          <w:sz w:val="16"/>
          <w:szCs w:val="16"/>
        </w:rPr>
        <w:t>15</w:t>
      </w:r>
      <w:r w:rsidRPr="00006F87">
        <w:rPr>
          <w:noProof/>
          <w:sz w:val="16"/>
          <w:szCs w:val="16"/>
        </w:rPr>
        <w:t>(6), 221–222. https://doi.org/10.1016/S0169-5347(00)01853-X</w:t>
      </w:r>
    </w:p>
    <w:p w14:paraId="07CACD77" w14:textId="77777777" w:rsidR="00206994" w:rsidRPr="00006F87" w:rsidRDefault="00206994" w:rsidP="00206994">
      <w:pPr>
        <w:adjustRightInd w:val="0"/>
        <w:ind w:left="480" w:hanging="480"/>
        <w:rPr>
          <w:noProof/>
          <w:sz w:val="16"/>
          <w:szCs w:val="16"/>
        </w:rPr>
      </w:pPr>
      <w:r w:rsidRPr="00006F87">
        <w:rPr>
          <w:noProof/>
          <w:sz w:val="16"/>
          <w:szCs w:val="16"/>
        </w:rPr>
        <w:t xml:space="preserve">Sjödin, H., Ripa, J., &amp; Lundberg, P. (2018). Principles of niche expansion. </w:t>
      </w:r>
      <w:r w:rsidRPr="00006F87">
        <w:rPr>
          <w:i/>
          <w:iCs/>
          <w:noProof/>
          <w:sz w:val="16"/>
          <w:szCs w:val="16"/>
        </w:rPr>
        <w:t>Proceedings of the Royal Society B: Biological Sciences</w:t>
      </w:r>
      <w:r w:rsidRPr="00006F87">
        <w:rPr>
          <w:noProof/>
          <w:sz w:val="16"/>
          <w:szCs w:val="16"/>
        </w:rPr>
        <w:t xml:space="preserve">, </w:t>
      </w:r>
      <w:r w:rsidRPr="00006F87">
        <w:rPr>
          <w:i/>
          <w:iCs/>
          <w:noProof/>
          <w:sz w:val="16"/>
          <w:szCs w:val="16"/>
        </w:rPr>
        <w:t>285</w:t>
      </w:r>
      <w:r w:rsidRPr="00006F87">
        <w:rPr>
          <w:noProof/>
          <w:sz w:val="16"/>
          <w:szCs w:val="16"/>
        </w:rPr>
        <w:t>(1893). https://doi.org/10.1098/rspb.2018.2603</w:t>
      </w:r>
    </w:p>
    <w:p w14:paraId="0A38F1D3" w14:textId="77777777" w:rsidR="00206994" w:rsidRPr="00006F87" w:rsidRDefault="00206994" w:rsidP="00206994">
      <w:pPr>
        <w:adjustRightInd w:val="0"/>
        <w:ind w:left="480" w:hanging="480"/>
        <w:rPr>
          <w:noProof/>
          <w:sz w:val="16"/>
          <w:szCs w:val="16"/>
        </w:rPr>
      </w:pPr>
      <w:r w:rsidRPr="00006F87">
        <w:rPr>
          <w:noProof/>
          <w:sz w:val="16"/>
          <w:szCs w:val="16"/>
        </w:rPr>
        <w:t xml:space="preserve">Soberón, J. (2010). Niche and area of distribution modeling: A population ecology perspective. </w:t>
      </w:r>
      <w:r w:rsidRPr="00006F87">
        <w:rPr>
          <w:i/>
          <w:iCs/>
          <w:noProof/>
          <w:sz w:val="16"/>
          <w:szCs w:val="16"/>
        </w:rPr>
        <w:t>Ecography</w:t>
      </w:r>
      <w:r w:rsidRPr="00006F87">
        <w:rPr>
          <w:noProof/>
          <w:sz w:val="16"/>
          <w:szCs w:val="16"/>
        </w:rPr>
        <w:t xml:space="preserve">, </w:t>
      </w:r>
      <w:r w:rsidRPr="00006F87">
        <w:rPr>
          <w:i/>
          <w:iCs/>
          <w:noProof/>
          <w:sz w:val="16"/>
          <w:szCs w:val="16"/>
        </w:rPr>
        <w:t>33</w:t>
      </w:r>
      <w:r w:rsidRPr="00006F87">
        <w:rPr>
          <w:noProof/>
          <w:sz w:val="16"/>
          <w:szCs w:val="16"/>
        </w:rPr>
        <w:t>(1), 159–167. https://doi.org/10.1111/j.1600-0587.2009.06074.x</w:t>
      </w:r>
    </w:p>
    <w:p w14:paraId="45A1E9D8" w14:textId="77777777" w:rsidR="00206994" w:rsidRPr="00006F87" w:rsidRDefault="00206994" w:rsidP="00206994">
      <w:pPr>
        <w:adjustRightInd w:val="0"/>
        <w:ind w:left="480" w:hanging="480"/>
        <w:rPr>
          <w:noProof/>
          <w:sz w:val="16"/>
          <w:szCs w:val="16"/>
        </w:rPr>
      </w:pPr>
      <w:r w:rsidRPr="00006F87">
        <w:rPr>
          <w:noProof/>
          <w:sz w:val="16"/>
          <w:szCs w:val="16"/>
        </w:rPr>
        <w:t xml:space="preserve">Soberón, J., &amp; Peterson, A. (2008). INTERPRETATION OF MODELS OF FUNDAMENTAL ECOLOGICAL NICHES AND SPECIES’ DISTRIBUTIONAL AREAS. </w:t>
      </w:r>
      <w:r w:rsidRPr="00006F87">
        <w:rPr>
          <w:i/>
          <w:iCs/>
          <w:noProof/>
          <w:sz w:val="16"/>
          <w:szCs w:val="16"/>
        </w:rPr>
        <w:t>Biodiversity Informatics</w:t>
      </w:r>
      <w:r w:rsidRPr="00006F87">
        <w:rPr>
          <w:noProof/>
          <w:sz w:val="16"/>
          <w:szCs w:val="16"/>
        </w:rPr>
        <w:t xml:space="preserve">, </w:t>
      </w:r>
      <w:r w:rsidRPr="00006F87">
        <w:rPr>
          <w:i/>
          <w:iCs/>
          <w:noProof/>
          <w:sz w:val="16"/>
          <w:szCs w:val="16"/>
        </w:rPr>
        <w:t>5</w:t>
      </w:r>
      <w:r w:rsidRPr="00006F87">
        <w:rPr>
          <w:noProof/>
          <w:sz w:val="16"/>
          <w:szCs w:val="16"/>
        </w:rPr>
        <w:t>(10), 3392–3396. https://doi.org/10.1002/pssc.200778935</w:t>
      </w:r>
    </w:p>
    <w:p w14:paraId="6F94D42A" w14:textId="77777777" w:rsidR="00206994" w:rsidRPr="00006F87" w:rsidRDefault="00206994" w:rsidP="00206994">
      <w:pPr>
        <w:adjustRightInd w:val="0"/>
        <w:ind w:left="480" w:hanging="480"/>
        <w:rPr>
          <w:noProof/>
          <w:sz w:val="16"/>
          <w:szCs w:val="16"/>
          <w:lang w:val="es-EC"/>
        </w:rPr>
      </w:pPr>
      <w:r w:rsidRPr="00006F87">
        <w:rPr>
          <w:noProof/>
          <w:sz w:val="16"/>
          <w:szCs w:val="16"/>
        </w:rPr>
        <w:t xml:space="preserve">Tovar, C., Arnillas, C. A., Cuesta, F., &amp; Buytaert, W. (2013). Diverging Responses of Tropical Andean Biomes under Future Climate Conditions. </w:t>
      </w:r>
      <w:r w:rsidRPr="00006F87">
        <w:rPr>
          <w:i/>
          <w:iCs/>
          <w:noProof/>
          <w:sz w:val="16"/>
          <w:szCs w:val="16"/>
          <w:lang w:val="es-EC"/>
        </w:rPr>
        <w:t>PLoS ONE</w:t>
      </w:r>
      <w:r w:rsidRPr="00006F87">
        <w:rPr>
          <w:noProof/>
          <w:sz w:val="16"/>
          <w:szCs w:val="16"/>
          <w:lang w:val="es-EC"/>
        </w:rPr>
        <w:t xml:space="preserve">, </w:t>
      </w:r>
      <w:r w:rsidRPr="00006F87">
        <w:rPr>
          <w:i/>
          <w:iCs/>
          <w:noProof/>
          <w:sz w:val="16"/>
          <w:szCs w:val="16"/>
          <w:lang w:val="es-EC"/>
        </w:rPr>
        <w:t>8</w:t>
      </w:r>
      <w:r w:rsidRPr="00006F87">
        <w:rPr>
          <w:noProof/>
          <w:sz w:val="16"/>
          <w:szCs w:val="16"/>
          <w:lang w:val="es-EC"/>
        </w:rPr>
        <w:t>(5). https://doi.org/10.1371/journal.pone.0063634</w:t>
      </w:r>
    </w:p>
    <w:p w14:paraId="3B9C4126" w14:textId="77777777" w:rsidR="00206994" w:rsidRPr="00006F87" w:rsidRDefault="00206994" w:rsidP="00206994">
      <w:pPr>
        <w:adjustRightInd w:val="0"/>
        <w:ind w:left="480" w:hanging="480"/>
        <w:rPr>
          <w:noProof/>
          <w:sz w:val="16"/>
          <w:szCs w:val="16"/>
        </w:rPr>
      </w:pPr>
      <w:r w:rsidRPr="00006F87">
        <w:rPr>
          <w:noProof/>
          <w:sz w:val="16"/>
          <w:szCs w:val="16"/>
          <w:lang w:val="es-EC"/>
        </w:rPr>
        <w:t xml:space="preserve">Townsend, A., Papeş, M., &amp; Soberón, J. (2008). </w:t>
      </w:r>
      <w:r w:rsidRPr="00006F87">
        <w:rPr>
          <w:noProof/>
          <w:sz w:val="16"/>
          <w:szCs w:val="16"/>
        </w:rPr>
        <w:t xml:space="preserve">Rethinking receiver operating characteristic analysis applications in ecological niche modeling. </w:t>
      </w:r>
      <w:r w:rsidRPr="00006F87">
        <w:rPr>
          <w:i/>
          <w:iCs/>
          <w:noProof/>
          <w:sz w:val="16"/>
          <w:szCs w:val="16"/>
        </w:rPr>
        <w:t>Ecological Modelling</w:t>
      </w:r>
      <w:r w:rsidRPr="00006F87">
        <w:rPr>
          <w:noProof/>
          <w:sz w:val="16"/>
          <w:szCs w:val="16"/>
        </w:rPr>
        <w:t xml:space="preserve">, </w:t>
      </w:r>
      <w:r w:rsidRPr="00006F87">
        <w:rPr>
          <w:i/>
          <w:iCs/>
          <w:noProof/>
          <w:sz w:val="16"/>
          <w:szCs w:val="16"/>
        </w:rPr>
        <w:t>213</w:t>
      </w:r>
      <w:r w:rsidRPr="00006F87">
        <w:rPr>
          <w:noProof/>
          <w:sz w:val="16"/>
          <w:szCs w:val="16"/>
        </w:rPr>
        <w:t>(1), 63–72. https://doi.org/10.1016/j.ecolmodel.2007.11.008</w:t>
      </w:r>
    </w:p>
    <w:p w14:paraId="747C2C3D" w14:textId="77777777" w:rsidR="00206994" w:rsidRPr="00006F87" w:rsidRDefault="00206994" w:rsidP="00206994">
      <w:pPr>
        <w:adjustRightInd w:val="0"/>
        <w:ind w:left="480" w:hanging="480"/>
        <w:rPr>
          <w:noProof/>
          <w:sz w:val="16"/>
          <w:szCs w:val="16"/>
        </w:rPr>
      </w:pPr>
      <w:r w:rsidRPr="00006F87">
        <w:rPr>
          <w:noProof/>
          <w:sz w:val="16"/>
          <w:szCs w:val="16"/>
        </w:rPr>
        <w:t xml:space="preserve">Urbina, N., &amp; Flores, O. (2010). Ecological-niche modeling and prioritization of conservation-area networks for Mexican herpetofauna. </w:t>
      </w:r>
      <w:r w:rsidRPr="00006F87">
        <w:rPr>
          <w:i/>
          <w:iCs/>
          <w:noProof/>
          <w:sz w:val="16"/>
          <w:szCs w:val="16"/>
        </w:rPr>
        <w:t>Conservation Biology</w:t>
      </w:r>
      <w:r w:rsidRPr="00006F87">
        <w:rPr>
          <w:noProof/>
          <w:sz w:val="16"/>
          <w:szCs w:val="16"/>
        </w:rPr>
        <w:t xml:space="preserve">, </w:t>
      </w:r>
      <w:r w:rsidRPr="00006F87">
        <w:rPr>
          <w:i/>
          <w:iCs/>
          <w:noProof/>
          <w:sz w:val="16"/>
          <w:szCs w:val="16"/>
        </w:rPr>
        <w:t>24</w:t>
      </w:r>
      <w:r w:rsidRPr="00006F87">
        <w:rPr>
          <w:noProof/>
          <w:sz w:val="16"/>
          <w:szCs w:val="16"/>
        </w:rPr>
        <w:t>(4), 1031–1041. https://doi.org/10.1111/j.1523-1739.2009.01432.x</w:t>
      </w:r>
    </w:p>
    <w:p w14:paraId="5ABA0D68" w14:textId="77777777" w:rsidR="00206994" w:rsidRPr="00006F87" w:rsidRDefault="00206994" w:rsidP="00206994">
      <w:pPr>
        <w:adjustRightInd w:val="0"/>
        <w:ind w:left="480" w:hanging="480"/>
        <w:rPr>
          <w:noProof/>
          <w:sz w:val="16"/>
          <w:szCs w:val="16"/>
        </w:rPr>
      </w:pPr>
      <w:r w:rsidRPr="00006F87">
        <w:rPr>
          <w:noProof/>
          <w:sz w:val="16"/>
          <w:szCs w:val="16"/>
        </w:rPr>
        <w:t xml:space="preserve">Warren, S. (2011). Ecological niche modeling in Maxent: the importance of modelcomplexity and the performance of model selection criteria. </w:t>
      </w:r>
      <w:r w:rsidRPr="00006F87">
        <w:rPr>
          <w:i/>
          <w:iCs/>
          <w:noProof/>
          <w:sz w:val="16"/>
          <w:szCs w:val="16"/>
        </w:rPr>
        <w:t>Ecological Applications</w:t>
      </w:r>
      <w:r w:rsidRPr="00006F87">
        <w:rPr>
          <w:noProof/>
          <w:sz w:val="16"/>
          <w:szCs w:val="16"/>
        </w:rPr>
        <w:t xml:space="preserve">, </w:t>
      </w:r>
      <w:r w:rsidRPr="00006F87">
        <w:rPr>
          <w:i/>
          <w:iCs/>
          <w:noProof/>
          <w:sz w:val="16"/>
          <w:szCs w:val="16"/>
        </w:rPr>
        <w:t>21</w:t>
      </w:r>
      <w:r w:rsidRPr="00006F87">
        <w:rPr>
          <w:noProof/>
          <w:sz w:val="16"/>
          <w:szCs w:val="16"/>
        </w:rPr>
        <w:t>(2), 335–342.</w:t>
      </w:r>
    </w:p>
    <w:p w14:paraId="2EA12254" w14:textId="77777777" w:rsidR="00206994" w:rsidRPr="00006F87" w:rsidRDefault="00206994" w:rsidP="00206994">
      <w:pPr>
        <w:adjustRightInd w:val="0"/>
        <w:ind w:left="480" w:hanging="480"/>
        <w:rPr>
          <w:noProof/>
          <w:sz w:val="16"/>
          <w:szCs w:val="16"/>
        </w:rPr>
      </w:pPr>
      <w:r w:rsidRPr="00006F87">
        <w:rPr>
          <w:noProof/>
          <w:sz w:val="16"/>
          <w:szCs w:val="16"/>
        </w:rPr>
        <w:t xml:space="preserve">Weiskopf, S. R., Rubenstein, M. A., Crozier, L. G., Gaichas, S., Griffis, R., Halofsky, J. E., Hyde, K. J. W., Morelli, T. L., Morisette, J. T., Muñoz, R. C., Pershing, A. J., Peterson, D. L., Poudel, R., Staudinger, M. D., Sutton-Grier, A. E., Thompson, L., Vose, J., Weltzin, J. F., &amp; Whyte, K. P. (2020). Climate change effects on biodiversity, ecosystems, ecosystem services, and natural resource management in the United States. </w:t>
      </w:r>
      <w:r w:rsidRPr="00006F87">
        <w:rPr>
          <w:i/>
          <w:iCs/>
          <w:noProof/>
          <w:sz w:val="16"/>
          <w:szCs w:val="16"/>
        </w:rPr>
        <w:t>Science of the Total Environment</w:t>
      </w:r>
      <w:r w:rsidRPr="00006F87">
        <w:rPr>
          <w:noProof/>
          <w:sz w:val="16"/>
          <w:szCs w:val="16"/>
        </w:rPr>
        <w:t xml:space="preserve">, </w:t>
      </w:r>
      <w:r w:rsidRPr="00006F87">
        <w:rPr>
          <w:i/>
          <w:iCs/>
          <w:noProof/>
          <w:sz w:val="16"/>
          <w:szCs w:val="16"/>
        </w:rPr>
        <w:t>733</w:t>
      </w:r>
      <w:r w:rsidRPr="00006F87">
        <w:rPr>
          <w:noProof/>
          <w:sz w:val="16"/>
          <w:szCs w:val="16"/>
        </w:rPr>
        <w:t>(xxxx). https://doi.org/10.1016/j.scitotenv.2020.137782</w:t>
      </w:r>
    </w:p>
    <w:p w14:paraId="76AEB84B" w14:textId="77777777" w:rsidR="00206994" w:rsidRPr="00006F87" w:rsidRDefault="00206994" w:rsidP="00206994">
      <w:pPr>
        <w:adjustRightInd w:val="0"/>
        <w:ind w:left="480" w:hanging="480"/>
        <w:rPr>
          <w:noProof/>
          <w:sz w:val="16"/>
          <w:szCs w:val="16"/>
        </w:rPr>
      </w:pPr>
      <w:r w:rsidRPr="00006F87">
        <w:rPr>
          <w:noProof/>
          <w:sz w:val="16"/>
          <w:szCs w:val="16"/>
        </w:rPr>
        <w:t xml:space="preserve">Wu, J. (2016). Detecting and Attributing the Effects of Climate Change on the Distributions of Snake Species Over the Past 50 Years. </w:t>
      </w:r>
      <w:r w:rsidRPr="00006F87">
        <w:rPr>
          <w:i/>
          <w:iCs/>
          <w:noProof/>
          <w:sz w:val="16"/>
          <w:szCs w:val="16"/>
        </w:rPr>
        <w:t>Environmental Management</w:t>
      </w:r>
      <w:r w:rsidRPr="00006F87">
        <w:rPr>
          <w:noProof/>
          <w:sz w:val="16"/>
          <w:szCs w:val="16"/>
        </w:rPr>
        <w:t xml:space="preserve">, </w:t>
      </w:r>
      <w:r w:rsidRPr="00006F87">
        <w:rPr>
          <w:i/>
          <w:iCs/>
          <w:noProof/>
          <w:sz w:val="16"/>
          <w:szCs w:val="16"/>
        </w:rPr>
        <w:t>57</w:t>
      </w:r>
      <w:r w:rsidRPr="00006F87">
        <w:rPr>
          <w:noProof/>
          <w:sz w:val="16"/>
          <w:szCs w:val="16"/>
        </w:rPr>
        <w:t>(1), 207–219. https://doi.org/10.1007/s00267-015-0600-3</w:t>
      </w:r>
    </w:p>
    <w:p w14:paraId="27E115E6" w14:textId="77777777" w:rsidR="00206994" w:rsidRPr="00006F87" w:rsidRDefault="00206994" w:rsidP="00206994">
      <w:pPr>
        <w:adjustRightInd w:val="0"/>
        <w:ind w:left="480" w:hanging="480"/>
        <w:rPr>
          <w:noProof/>
          <w:sz w:val="16"/>
          <w:szCs w:val="16"/>
        </w:rPr>
      </w:pPr>
      <w:r w:rsidRPr="00006F87">
        <w:rPr>
          <w:noProof/>
          <w:sz w:val="16"/>
          <w:szCs w:val="16"/>
        </w:rPr>
        <w:t xml:space="preserve">Yánez, M., Rangel, C., Murray, K. A., Goldstein, E., Iwamura, T., &amp; Chiappa, X. (2021). Implications of global environmental change for the burden of snakebite. </w:t>
      </w:r>
      <w:r w:rsidRPr="00006F87">
        <w:rPr>
          <w:i/>
          <w:iCs/>
          <w:noProof/>
          <w:sz w:val="16"/>
          <w:szCs w:val="16"/>
        </w:rPr>
        <w:t>Toxicon: X</w:t>
      </w:r>
      <w:r w:rsidRPr="00006F87">
        <w:rPr>
          <w:noProof/>
          <w:sz w:val="16"/>
          <w:szCs w:val="16"/>
        </w:rPr>
        <w:t xml:space="preserve">, </w:t>
      </w:r>
      <w:r w:rsidRPr="00006F87">
        <w:rPr>
          <w:i/>
          <w:iCs/>
          <w:noProof/>
          <w:sz w:val="16"/>
          <w:szCs w:val="16"/>
        </w:rPr>
        <w:t>9</w:t>
      </w:r>
      <w:r w:rsidRPr="00006F87">
        <w:rPr>
          <w:noProof/>
          <w:sz w:val="16"/>
          <w:szCs w:val="16"/>
        </w:rPr>
        <w:t>–</w:t>
      </w:r>
      <w:r w:rsidRPr="00006F87">
        <w:rPr>
          <w:i/>
          <w:iCs/>
          <w:noProof/>
          <w:sz w:val="16"/>
          <w:szCs w:val="16"/>
        </w:rPr>
        <w:t>10</w:t>
      </w:r>
      <w:r w:rsidRPr="00006F87">
        <w:rPr>
          <w:noProof/>
          <w:sz w:val="16"/>
          <w:szCs w:val="16"/>
        </w:rPr>
        <w:t>. https://doi.org/10.1016/j.toxcx.2021.100069</w:t>
      </w:r>
    </w:p>
    <w:p w14:paraId="0111EDC1" w14:textId="77777777" w:rsidR="00206994" w:rsidRPr="00006F87" w:rsidRDefault="00206994" w:rsidP="00206994">
      <w:pPr>
        <w:adjustRightInd w:val="0"/>
        <w:ind w:left="480" w:hanging="480"/>
        <w:rPr>
          <w:noProof/>
          <w:sz w:val="16"/>
          <w:szCs w:val="16"/>
        </w:rPr>
      </w:pPr>
      <w:r w:rsidRPr="00006F87">
        <w:rPr>
          <w:noProof/>
          <w:sz w:val="16"/>
          <w:szCs w:val="16"/>
        </w:rPr>
        <w:t xml:space="preserve">Zurell, D., Franklin, J., König, C., Bouchet, P. J., Dormann, C. F., Elith, J., Fandos, G., Feng, X., Guillera-Arroita, G., Guisan, A., Lahoz-Monfort, J. J., Leitão, P. J., Park, D. S., Peterson, A. T., Rapacciuolo, G., Schmatz, D. R., Schröder, B., Serra-Diaz, J. M., Thuiller, W., … Merow, C. (2020). A standard protocol for reporting species distribution models. </w:t>
      </w:r>
      <w:r w:rsidRPr="00006F87">
        <w:rPr>
          <w:i/>
          <w:iCs/>
          <w:noProof/>
          <w:sz w:val="16"/>
          <w:szCs w:val="16"/>
        </w:rPr>
        <w:t>Ecography</w:t>
      </w:r>
      <w:r w:rsidRPr="00006F87">
        <w:rPr>
          <w:noProof/>
          <w:sz w:val="16"/>
          <w:szCs w:val="16"/>
        </w:rPr>
        <w:t xml:space="preserve">, </w:t>
      </w:r>
      <w:r w:rsidRPr="00006F87">
        <w:rPr>
          <w:i/>
          <w:iCs/>
          <w:noProof/>
          <w:sz w:val="16"/>
          <w:szCs w:val="16"/>
        </w:rPr>
        <w:t>43</w:t>
      </w:r>
      <w:r w:rsidRPr="00006F87">
        <w:rPr>
          <w:noProof/>
          <w:sz w:val="16"/>
          <w:szCs w:val="16"/>
        </w:rPr>
        <w:t>(9), 1261–1277. https://doi.org/10.1111/ecog.04960</w:t>
      </w:r>
    </w:p>
    <w:p w14:paraId="27DAA662" w14:textId="77777777" w:rsidR="00206994" w:rsidRPr="00006F87" w:rsidRDefault="00206994" w:rsidP="00206994">
      <w:pPr>
        <w:pStyle w:val="Ttulo2"/>
        <w:ind w:left="112"/>
      </w:pPr>
      <w:r w:rsidRPr="00006F87">
        <w:fldChar w:fldCharType="end"/>
      </w:r>
    </w:p>
    <w:p w14:paraId="0A2DC9F5" w14:textId="77777777" w:rsidR="00206994" w:rsidRPr="00006F87" w:rsidRDefault="00206994" w:rsidP="00206994">
      <w:pPr>
        <w:spacing w:line="278" w:lineRule="auto"/>
        <w:jc w:val="both"/>
        <w:rPr>
          <w:sz w:val="16"/>
          <w:szCs w:val="16"/>
        </w:rPr>
      </w:pPr>
      <w:bookmarkStart w:id="5" w:name="_bookmark5"/>
      <w:bookmarkEnd w:id="5"/>
    </w:p>
    <w:p w14:paraId="19A97E81" w14:textId="77777777" w:rsidR="00206994" w:rsidRPr="00006F87" w:rsidRDefault="00206994" w:rsidP="00206994">
      <w:pPr>
        <w:spacing w:line="278" w:lineRule="auto"/>
        <w:jc w:val="both"/>
        <w:rPr>
          <w:sz w:val="16"/>
          <w:szCs w:val="16"/>
        </w:rPr>
        <w:sectPr w:rsidR="00206994" w:rsidRPr="00006F87">
          <w:type w:val="continuous"/>
          <w:pgSz w:w="11910" w:h="15650"/>
          <w:pgMar w:top="420" w:right="780" w:bottom="280" w:left="800" w:header="720" w:footer="720" w:gutter="0"/>
          <w:cols w:num="2" w:space="720" w:equalWidth="0">
            <w:col w:w="5013" w:space="211"/>
            <w:col w:w="5106"/>
          </w:cols>
        </w:sectPr>
      </w:pPr>
    </w:p>
    <w:p w14:paraId="1666E96E" w14:textId="77777777" w:rsidR="00206994" w:rsidRPr="00006F87" w:rsidRDefault="00206994" w:rsidP="00206994">
      <w:pPr>
        <w:pStyle w:val="Textoindependiente"/>
        <w:ind w:left="107"/>
      </w:pPr>
    </w:p>
    <w:p w14:paraId="6A10C61F" w14:textId="694722B3" w:rsidR="00D6748E" w:rsidRPr="00006F87" w:rsidRDefault="00D6748E" w:rsidP="00206994">
      <w:pPr>
        <w:pStyle w:val="Textoindependiente"/>
        <w:rPr>
          <w:lang w:val="es-EC"/>
        </w:rPr>
      </w:pPr>
    </w:p>
    <w:p w14:paraId="33A66751" w14:textId="77777777" w:rsidR="00D6748E" w:rsidRPr="00006F87" w:rsidRDefault="00D6748E">
      <w:pPr>
        <w:spacing w:line="324" w:lineRule="auto"/>
        <w:jc w:val="both"/>
        <w:rPr>
          <w:sz w:val="16"/>
          <w:szCs w:val="16"/>
          <w:lang w:val="es-EC"/>
        </w:rPr>
      </w:pPr>
    </w:p>
    <w:p w14:paraId="5003C7F8" w14:textId="3C1B5394" w:rsidR="00FC095C" w:rsidRPr="00006F87" w:rsidRDefault="00FC095C">
      <w:pPr>
        <w:spacing w:line="324" w:lineRule="auto"/>
        <w:jc w:val="both"/>
        <w:rPr>
          <w:sz w:val="16"/>
          <w:szCs w:val="16"/>
          <w:lang w:val="es-EC"/>
        </w:rPr>
      </w:pPr>
    </w:p>
    <w:p w14:paraId="7F623079" w14:textId="74EA9EBF" w:rsidR="00FC095C" w:rsidRPr="00006F87" w:rsidRDefault="00FC095C">
      <w:pPr>
        <w:spacing w:line="324" w:lineRule="auto"/>
        <w:jc w:val="both"/>
        <w:rPr>
          <w:sz w:val="16"/>
          <w:szCs w:val="16"/>
          <w:lang w:val="es-EC"/>
        </w:rPr>
      </w:pPr>
    </w:p>
    <w:p w14:paraId="67D8EAEA" w14:textId="07B8F1A5" w:rsidR="00FC095C" w:rsidRPr="00006F87" w:rsidRDefault="00FC095C">
      <w:pPr>
        <w:spacing w:line="324" w:lineRule="auto"/>
        <w:jc w:val="both"/>
        <w:rPr>
          <w:sz w:val="16"/>
          <w:szCs w:val="16"/>
          <w:lang w:val="es-EC"/>
        </w:rPr>
      </w:pPr>
    </w:p>
    <w:p w14:paraId="5D1B0A3A" w14:textId="77777777" w:rsidR="00FC095C" w:rsidRPr="00006F87" w:rsidRDefault="00FC095C">
      <w:pPr>
        <w:spacing w:line="324" w:lineRule="auto"/>
        <w:jc w:val="both"/>
        <w:rPr>
          <w:sz w:val="16"/>
          <w:szCs w:val="16"/>
          <w:lang w:val="es-EC"/>
        </w:rPr>
      </w:pPr>
    </w:p>
    <w:p w14:paraId="48AFA022" w14:textId="05949CD2" w:rsidR="00FC095C" w:rsidRPr="003E04CD" w:rsidRDefault="00FC095C">
      <w:pPr>
        <w:spacing w:line="324" w:lineRule="auto"/>
        <w:jc w:val="both"/>
        <w:rPr>
          <w:sz w:val="24"/>
          <w:szCs w:val="24"/>
          <w:lang w:val="es-EC"/>
        </w:rPr>
        <w:sectPr w:rsidR="00FC095C" w:rsidRPr="003E04CD">
          <w:type w:val="continuous"/>
          <w:pgSz w:w="11910" w:h="15650"/>
          <w:pgMar w:top="420" w:right="780" w:bottom="280" w:left="800" w:header="720" w:footer="720" w:gutter="0"/>
          <w:cols w:num="2" w:space="720" w:equalWidth="0">
            <w:col w:w="5009" w:space="215"/>
            <w:col w:w="5106"/>
          </w:cols>
        </w:sectPr>
      </w:pPr>
    </w:p>
    <w:p w14:paraId="36C02582" w14:textId="075F3949" w:rsidR="00E076E2" w:rsidRPr="0035186D" w:rsidRDefault="00B44BB3">
      <w:pPr>
        <w:pStyle w:val="Textoindependiente"/>
        <w:rPr>
          <w:b/>
          <w:sz w:val="22"/>
          <w:szCs w:val="18"/>
        </w:rPr>
      </w:pPr>
      <w:r w:rsidRPr="0035186D">
        <w:rPr>
          <w:noProof/>
          <w:sz w:val="18"/>
          <w:szCs w:val="18"/>
        </w:rPr>
        <w:lastRenderedPageBreak/>
        <mc:AlternateContent>
          <mc:Choice Requires="wpg">
            <w:drawing>
              <wp:inline distT="0" distB="0" distL="0" distR="0" wp14:anchorId="55A6BA65" wp14:editId="4692C368">
                <wp:extent cx="6413500" cy="316865"/>
                <wp:effectExtent l="12700" t="0" r="3175" b="635"/>
                <wp:docPr id="31"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316865"/>
                          <a:chOff x="0" y="0"/>
                          <a:chExt cx="10100" cy="499"/>
                        </a:xfrm>
                      </wpg:grpSpPr>
                      <wps:wsp>
                        <wps:cNvPr id="32" name="AutoShape 82"/>
                        <wps:cNvSpPr>
                          <a:spLocks/>
                        </wps:cNvSpPr>
                        <wps:spPr bwMode="auto">
                          <a:xfrm>
                            <a:off x="0" y="301"/>
                            <a:ext cx="1385" cy="2"/>
                          </a:xfrm>
                          <a:custGeom>
                            <a:avLst/>
                            <a:gdLst>
                              <a:gd name="T0" fmla="*/ 0 w 1385"/>
                              <a:gd name="T1" fmla="*/ 0 h 2"/>
                              <a:gd name="T2" fmla="*/ 366 w 1385"/>
                              <a:gd name="T3" fmla="*/ 0 h 2"/>
                              <a:gd name="T4" fmla="*/ 1284 w 1385"/>
                              <a:gd name="T5" fmla="*/ 0 h 2"/>
                              <a:gd name="T6" fmla="*/ 1385 w 138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85" h="2">
                                <a:moveTo>
                                  <a:pt x="0" y="0"/>
                                </a:moveTo>
                                <a:lnTo>
                                  <a:pt x="366" y="0"/>
                                </a:lnTo>
                                <a:moveTo>
                                  <a:pt x="1284" y="0"/>
                                </a:moveTo>
                                <a:lnTo>
                                  <a:pt x="13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utoShape 83"/>
                        <wps:cNvSpPr>
                          <a:spLocks/>
                        </wps:cNvSpPr>
                        <wps:spPr bwMode="auto">
                          <a:xfrm>
                            <a:off x="365" y="204"/>
                            <a:ext cx="919" cy="193"/>
                          </a:xfrm>
                          <a:custGeom>
                            <a:avLst/>
                            <a:gdLst>
                              <a:gd name="T0" fmla="*/ 305 w 919"/>
                              <a:gd name="T1" fmla="*/ 239 h 193"/>
                              <a:gd name="T2" fmla="*/ 316 w 919"/>
                              <a:gd name="T3" fmla="*/ 377 h 193"/>
                              <a:gd name="T4" fmla="*/ 305 w 919"/>
                              <a:gd name="T5" fmla="*/ 392 h 193"/>
                              <a:gd name="T6" fmla="*/ 349 w 919"/>
                              <a:gd name="T7" fmla="*/ 385 h 193"/>
                              <a:gd name="T8" fmla="*/ 349 w 919"/>
                              <a:gd name="T9" fmla="*/ 244 h 193"/>
                              <a:gd name="T10" fmla="*/ 465 w 919"/>
                              <a:gd name="T11" fmla="*/ 237 h 193"/>
                              <a:gd name="T12" fmla="*/ 420 w 919"/>
                              <a:gd name="T13" fmla="*/ 244 h 193"/>
                              <a:gd name="T14" fmla="*/ 420 w 919"/>
                              <a:gd name="T15" fmla="*/ 385 h 193"/>
                              <a:gd name="T16" fmla="*/ 551 w 919"/>
                              <a:gd name="T17" fmla="*/ 392 h 193"/>
                              <a:gd name="T18" fmla="*/ 453 w 919"/>
                              <a:gd name="T19" fmla="*/ 251 h 193"/>
                              <a:gd name="T20" fmla="*/ 465 w 919"/>
                              <a:gd name="T21" fmla="*/ 237 h 193"/>
                              <a:gd name="T22" fmla="*/ 539 w 919"/>
                              <a:gd name="T23" fmla="*/ 374 h 193"/>
                              <a:gd name="T24" fmla="*/ 554 w 919"/>
                              <a:gd name="T25" fmla="*/ 378 h 193"/>
                              <a:gd name="T26" fmla="*/ 807 w 919"/>
                              <a:gd name="T27" fmla="*/ 237 h 193"/>
                              <a:gd name="T28" fmla="*/ 756 w 919"/>
                              <a:gd name="T29" fmla="*/ 242 h 193"/>
                              <a:gd name="T30" fmla="*/ 819 w 919"/>
                              <a:gd name="T31" fmla="*/ 330 h 193"/>
                              <a:gd name="T32" fmla="*/ 808 w 919"/>
                              <a:gd name="T33" fmla="*/ 390 h 193"/>
                              <a:gd name="T34" fmla="*/ 861 w 919"/>
                              <a:gd name="T35" fmla="*/ 390 h 193"/>
                              <a:gd name="T36" fmla="*/ 850 w 919"/>
                              <a:gd name="T37" fmla="*/ 328 h 193"/>
                              <a:gd name="T38" fmla="*/ 805 w 919"/>
                              <a:gd name="T39" fmla="*/ 259 h 193"/>
                              <a:gd name="T40" fmla="*/ 807 w 919"/>
                              <a:gd name="T41" fmla="*/ 239 h 193"/>
                              <a:gd name="T42" fmla="*/ 877 w 919"/>
                              <a:gd name="T43" fmla="*/ 237 h 193"/>
                              <a:gd name="T44" fmla="*/ 885 w 919"/>
                              <a:gd name="T45" fmla="*/ 253 h 193"/>
                              <a:gd name="T46" fmla="*/ 859 w 919"/>
                              <a:gd name="T47" fmla="*/ 314 h 193"/>
                              <a:gd name="T48" fmla="*/ 918 w 919"/>
                              <a:gd name="T49" fmla="*/ 239 h 193"/>
                              <a:gd name="T50" fmla="*/ 581 w 919"/>
                              <a:gd name="T51" fmla="*/ 237 h 193"/>
                              <a:gd name="T52" fmla="*/ 592 w 919"/>
                              <a:gd name="T53" fmla="*/ 251 h 193"/>
                              <a:gd name="T54" fmla="*/ 581 w 919"/>
                              <a:gd name="T55" fmla="*/ 390 h 193"/>
                              <a:gd name="T56" fmla="*/ 729 w 919"/>
                              <a:gd name="T57" fmla="*/ 378 h 193"/>
                              <a:gd name="T58" fmla="*/ 698 w 919"/>
                              <a:gd name="T59" fmla="*/ 316 h 193"/>
                              <a:gd name="T60" fmla="*/ 622 w 919"/>
                              <a:gd name="T61" fmla="*/ 250 h 193"/>
                              <a:gd name="T62" fmla="*/ 731 w 919"/>
                              <a:gd name="T63" fmla="*/ 360 h 193"/>
                              <a:gd name="T64" fmla="*/ 702 w 919"/>
                              <a:gd name="T65" fmla="*/ 377 h 193"/>
                              <a:gd name="T66" fmla="*/ 732 w 919"/>
                              <a:gd name="T67" fmla="*/ 360 h 193"/>
                              <a:gd name="T68" fmla="*/ 683 w 919"/>
                              <a:gd name="T69" fmla="*/ 316 h 193"/>
                              <a:gd name="T70" fmla="*/ 698 w 919"/>
                              <a:gd name="T71" fmla="*/ 327 h 193"/>
                              <a:gd name="T72" fmla="*/ 692 w 919"/>
                              <a:gd name="T73" fmla="*/ 301 h 193"/>
                              <a:gd name="T74" fmla="*/ 698 w 919"/>
                              <a:gd name="T75" fmla="*/ 293 h 193"/>
                              <a:gd name="T76" fmla="*/ 678 w 919"/>
                              <a:gd name="T77" fmla="*/ 250 h 193"/>
                              <a:gd name="T78" fmla="*/ 714 w 919"/>
                              <a:gd name="T79" fmla="*/ 259 h 193"/>
                              <a:gd name="T80" fmla="*/ 721 w 919"/>
                              <a:gd name="T81" fmla="*/ 250 h 193"/>
                              <a:gd name="T82" fmla="*/ 0 w 919"/>
                              <a:gd name="T83" fmla="*/ 207 h 193"/>
                              <a:gd name="T84" fmla="*/ 16 w 919"/>
                              <a:gd name="T85" fmla="*/ 230 h 193"/>
                              <a:gd name="T86" fmla="*/ 110 w 919"/>
                              <a:gd name="T87" fmla="*/ 338 h 193"/>
                              <a:gd name="T88" fmla="*/ 48 w 919"/>
                              <a:gd name="T89" fmla="*/ 221 h 193"/>
                              <a:gd name="T90" fmla="*/ 57 w 919"/>
                              <a:gd name="T91" fmla="*/ 205 h 193"/>
                              <a:gd name="T92" fmla="*/ 198 w 919"/>
                              <a:gd name="T93" fmla="*/ 397 h 193"/>
                              <a:gd name="T94" fmla="*/ 208 w 919"/>
                              <a:gd name="T95" fmla="*/ 338 h 193"/>
                              <a:gd name="T96" fmla="*/ 243 w 919"/>
                              <a:gd name="T97" fmla="*/ 205 h 193"/>
                              <a:gd name="T98" fmla="*/ 254 w 919"/>
                              <a:gd name="T99" fmla="*/ 224 h 193"/>
                              <a:gd name="T100" fmla="*/ 223 w 919"/>
                              <a:gd name="T101" fmla="*/ 338 h 193"/>
                              <a:gd name="T102" fmla="*/ 277 w 919"/>
                              <a:gd name="T103" fmla="*/ 210 h 193"/>
                              <a:gd name="T104" fmla="*/ 153 w 919"/>
                              <a:gd name="T105" fmla="*/ 205 h 193"/>
                              <a:gd name="T106" fmla="*/ 110 w 919"/>
                              <a:gd name="T107" fmla="*/ 338 h 193"/>
                              <a:gd name="T108" fmla="*/ 153 w 919"/>
                              <a:gd name="T109" fmla="*/ 205 h 19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19" h="193">
                                <a:moveTo>
                                  <a:pt x="358" y="32"/>
                                </a:moveTo>
                                <a:lnTo>
                                  <a:pt x="305" y="32"/>
                                </a:lnTo>
                                <a:lnTo>
                                  <a:pt x="305" y="34"/>
                                </a:lnTo>
                                <a:lnTo>
                                  <a:pt x="314" y="39"/>
                                </a:lnTo>
                                <a:lnTo>
                                  <a:pt x="316" y="46"/>
                                </a:lnTo>
                                <a:lnTo>
                                  <a:pt x="316" y="172"/>
                                </a:lnTo>
                                <a:lnTo>
                                  <a:pt x="314" y="180"/>
                                </a:lnTo>
                                <a:lnTo>
                                  <a:pt x="305" y="185"/>
                                </a:lnTo>
                                <a:lnTo>
                                  <a:pt x="305" y="187"/>
                                </a:lnTo>
                                <a:lnTo>
                                  <a:pt x="358" y="187"/>
                                </a:lnTo>
                                <a:lnTo>
                                  <a:pt x="358" y="185"/>
                                </a:lnTo>
                                <a:lnTo>
                                  <a:pt x="349" y="180"/>
                                </a:lnTo>
                                <a:lnTo>
                                  <a:pt x="347" y="172"/>
                                </a:lnTo>
                                <a:lnTo>
                                  <a:pt x="347" y="46"/>
                                </a:lnTo>
                                <a:lnTo>
                                  <a:pt x="349" y="39"/>
                                </a:lnTo>
                                <a:lnTo>
                                  <a:pt x="358" y="34"/>
                                </a:lnTo>
                                <a:lnTo>
                                  <a:pt x="358" y="32"/>
                                </a:lnTo>
                                <a:close/>
                                <a:moveTo>
                                  <a:pt x="465" y="32"/>
                                </a:moveTo>
                                <a:lnTo>
                                  <a:pt x="412" y="32"/>
                                </a:lnTo>
                                <a:lnTo>
                                  <a:pt x="412" y="34"/>
                                </a:lnTo>
                                <a:lnTo>
                                  <a:pt x="420" y="39"/>
                                </a:lnTo>
                                <a:lnTo>
                                  <a:pt x="423" y="46"/>
                                </a:lnTo>
                                <a:lnTo>
                                  <a:pt x="423" y="173"/>
                                </a:lnTo>
                                <a:lnTo>
                                  <a:pt x="420" y="180"/>
                                </a:lnTo>
                                <a:lnTo>
                                  <a:pt x="412" y="185"/>
                                </a:lnTo>
                                <a:lnTo>
                                  <a:pt x="412" y="187"/>
                                </a:lnTo>
                                <a:lnTo>
                                  <a:pt x="551" y="187"/>
                                </a:lnTo>
                                <a:lnTo>
                                  <a:pt x="554" y="173"/>
                                </a:lnTo>
                                <a:lnTo>
                                  <a:pt x="453" y="173"/>
                                </a:lnTo>
                                <a:lnTo>
                                  <a:pt x="453" y="46"/>
                                </a:lnTo>
                                <a:lnTo>
                                  <a:pt x="456" y="39"/>
                                </a:lnTo>
                                <a:lnTo>
                                  <a:pt x="465" y="34"/>
                                </a:lnTo>
                                <a:lnTo>
                                  <a:pt x="465" y="32"/>
                                </a:lnTo>
                                <a:close/>
                                <a:moveTo>
                                  <a:pt x="557" y="153"/>
                                </a:moveTo>
                                <a:lnTo>
                                  <a:pt x="549" y="163"/>
                                </a:lnTo>
                                <a:lnTo>
                                  <a:pt x="539" y="169"/>
                                </a:lnTo>
                                <a:lnTo>
                                  <a:pt x="527" y="172"/>
                                </a:lnTo>
                                <a:lnTo>
                                  <a:pt x="513" y="173"/>
                                </a:lnTo>
                                <a:lnTo>
                                  <a:pt x="554" y="173"/>
                                </a:lnTo>
                                <a:lnTo>
                                  <a:pt x="558" y="154"/>
                                </a:lnTo>
                                <a:lnTo>
                                  <a:pt x="557" y="153"/>
                                </a:lnTo>
                                <a:close/>
                                <a:moveTo>
                                  <a:pt x="807" y="32"/>
                                </a:moveTo>
                                <a:lnTo>
                                  <a:pt x="749" y="32"/>
                                </a:lnTo>
                                <a:lnTo>
                                  <a:pt x="749" y="34"/>
                                </a:lnTo>
                                <a:lnTo>
                                  <a:pt x="756" y="37"/>
                                </a:lnTo>
                                <a:lnTo>
                                  <a:pt x="760" y="41"/>
                                </a:lnTo>
                                <a:lnTo>
                                  <a:pt x="768" y="51"/>
                                </a:lnTo>
                                <a:lnTo>
                                  <a:pt x="819" y="125"/>
                                </a:lnTo>
                                <a:lnTo>
                                  <a:pt x="819" y="172"/>
                                </a:lnTo>
                                <a:lnTo>
                                  <a:pt x="816" y="180"/>
                                </a:lnTo>
                                <a:lnTo>
                                  <a:pt x="808" y="185"/>
                                </a:lnTo>
                                <a:lnTo>
                                  <a:pt x="808" y="187"/>
                                </a:lnTo>
                                <a:lnTo>
                                  <a:pt x="861" y="187"/>
                                </a:lnTo>
                                <a:lnTo>
                                  <a:pt x="861" y="185"/>
                                </a:lnTo>
                                <a:lnTo>
                                  <a:pt x="852" y="180"/>
                                </a:lnTo>
                                <a:lnTo>
                                  <a:pt x="850" y="172"/>
                                </a:lnTo>
                                <a:lnTo>
                                  <a:pt x="850" y="123"/>
                                </a:lnTo>
                                <a:lnTo>
                                  <a:pt x="859" y="109"/>
                                </a:lnTo>
                                <a:lnTo>
                                  <a:pt x="843" y="109"/>
                                </a:lnTo>
                                <a:lnTo>
                                  <a:pt x="805" y="54"/>
                                </a:lnTo>
                                <a:lnTo>
                                  <a:pt x="799" y="45"/>
                                </a:lnTo>
                                <a:lnTo>
                                  <a:pt x="800" y="37"/>
                                </a:lnTo>
                                <a:lnTo>
                                  <a:pt x="807" y="34"/>
                                </a:lnTo>
                                <a:lnTo>
                                  <a:pt x="807" y="32"/>
                                </a:lnTo>
                                <a:close/>
                                <a:moveTo>
                                  <a:pt x="918" y="32"/>
                                </a:moveTo>
                                <a:lnTo>
                                  <a:pt x="877" y="32"/>
                                </a:lnTo>
                                <a:lnTo>
                                  <a:pt x="877" y="34"/>
                                </a:lnTo>
                                <a:lnTo>
                                  <a:pt x="884" y="38"/>
                                </a:lnTo>
                                <a:lnTo>
                                  <a:pt x="885" y="48"/>
                                </a:lnTo>
                                <a:lnTo>
                                  <a:pt x="877" y="60"/>
                                </a:lnTo>
                                <a:lnTo>
                                  <a:pt x="843" y="109"/>
                                </a:lnTo>
                                <a:lnTo>
                                  <a:pt x="859" y="109"/>
                                </a:lnTo>
                                <a:lnTo>
                                  <a:pt x="905" y="44"/>
                                </a:lnTo>
                                <a:lnTo>
                                  <a:pt x="912" y="36"/>
                                </a:lnTo>
                                <a:lnTo>
                                  <a:pt x="918" y="34"/>
                                </a:lnTo>
                                <a:lnTo>
                                  <a:pt x="918" y="32"/>
                                </a:lnTo>
                                <a:close/>
                                <a:moveTo>
                                  <a:pt x="720" y="32"/>
                                </a:moveTo>
                                <a:lnTo>
                                  <a:pt x="581" y="32"/>
                                </a:lnTo>
                                <a:lnTo>
                                  <a:pt x="581" y="34"/>
                                </a:lnTo>
                                <a:lnTo>
                                  <a:pt x="589" y="39"/>
                                </a:lnTo>
                                <a:lnTo>
                                  <a:pt x="592" y="46"/>
                                </a:lnTo>
                                <a:lnTo>
                                  <a:pt x="592" y="173"/>
                                </a:lnTo>
                                <a:lnTo>
                                  <a:pt x="589" y="180"/>
                                </a:lnTo>
                                <a:lnTo>
                                  <a:pt x="581" y="185"/>
                                </a:lnTo>
                                <a:lnTo>
                                  <a:pt x="581" y="187"/>
                                </a:lnTo>
                                <a:lnTo>
                                  <a:pt x="727" y="187"/>
                                </a:lnTo>
                                <a:lnTo>
                                  <a:pt x="729" y="173"/>
                                </a:lnTo>
                                <a:lnTo>
                                  <a:pt x="622" y="173"/>
                                </a:lnTo>
                                <a:lnTo>
                                  <a:pt x="622" y="111"/>
                                </a:lnTo>
                                <a:lnTo>
                                  <a:pt x="698" y="111"/>
                                </a:lnTo>
                                <a:lnTo>
                                  <a:pt x="698" y="98"/>
                                </a:lnTo>
                                <a:lnTo>
                                  <a:pt x="622" y="98"/>
                                </a:lnTo>
                                <a:lnTo>
                                  <a:pt x="622" y="45"/>
                                </a:lnTo>
                                <a:lnTo>
                                  <a:pt x="721" y="45"/>
                                </a:lnTo>
                                <a:lnTo>
                                  <a:pt x="720" y="32"/>
                                </a:lnTo>
                                <a:close/>
                                <a:moveTo>
                                  <a:pt x="731" y="155"/>
                                </a:moveTo>
                                <a:lnTo>
                                  <a:pt x="723" y="163"/>
                                </a:lnTo>
                                <a:lnTo>
                                  <a:pt x="714" y="169"/>
                                </a:lnTo>
                                <a:lnTo>
                                  <a:pt x="702" y="172"/>
                                </a:lnTo>
                                <a:lnTo>
                                  <a:pt x="685" y="173"/>
                                </a:lnTo>
                                <a:lnTo>
                                  <a:pt x="729" y="173"/>
                                </a:lnTo>
                                <a:lnTo>
                                  <a:pt x="732" y="155"/>
                                </a:lnTo>
                                <a:lnTo>
                                  <a:pt x="731" y="155"/>
                                </a:lnTo>
                                <a:close/>
                                <a:moveTo>
                                  <a:pt x="698" y="111"/>
                                </a:moveTo>
                                <a:lnTo>
                                  <a:pt x="683" y="111"/>
                                </a:lnTo>
                                <a:lnTo>
                                  <a:pt x="692" y="114"/>
                                </a:lnTo>
                                <a:lnTo>
                                  <a:pt x="696" y="122"/>
                                </a:lnTo>
                                <a:lnTo>
                                  <a:pt x="698" y="122"/>
                                </a:lnTo>
                                <a:lnTo>
                                  <a:pt x="698" y="111"/>
                                </a:lnTo>
                                <a:close/>
                                <a:moveTo>
                                  <a:pt x="696" y="88"/>
                                </a:moveTo>
                                <a:lnTo>
                                  <a:pt x="692" y="96"/>
                                </a:lnTo>
                                <a:lnTo>
                                  <a:pt x="683" y="98"/>
                                </a:lnTo>
                                <a:lnTo>
                                  <a:pt x="698" y="98"/>
                                </a:lnTo>
                                <a:lnTo>
                                  <a:pt x="698" y="88"/>
                                </a:lnTo>
                                <a:lnTo>
                                  <a:pt x="696" y="88"/>
                                </a:lnTo>
                                <a:close/>
                                <a:moveTo>
                                  <a:pt x="721" y="45"/>
                                </a:moveTo>
                                <a:lnTo>
                                  <a:pt x="678" y="45"/>
                                </a:lnTo>
                                <a:lnTo>
                                  <a:pt x="694" y="46"/>
                                </a:lnTo>
                                <a:lnTo>
                                  <a:pt x="706" y="49"/>
                                </a:lnTo>
                                <a:lnTo>
                                  <a:pt x="714" y="54"/>
                                </a:lnTo>
                                <a:lnTo>
                                  <a:pt x="721" y="62"/>
                                </a:lnTo>
                                <a:lnTo>
                                  <a:pt x="723" y="62"/>
                                </a:lnTo>
                                <a:lnTo>
                                  <a:pt x="721" y="45"/>
                                </a:lnTo>
                                <a:close/>
                                <a:moveTo>
                                  <a:pt x="57" y="0"/>
                                </a:moveTo>
                                <a:lnTo>
                                  <a:pt x="0" y="0"/>
                                </a:lnTo>
                                <a:lnTo>
                                  <a:pt x="0" y="2"/>
                                </a:lnTo>
                                <a:lnTo>
                                  <a:pt x="6" y="5"/>
                                </a:lnTo>
                                <a:lnTo>
                                  <a:pt x="11" y="12"/>
                                </a:lnTo>
                                <a:lnTo>
                                  <a:pt x="16" y="25"/>
                                </a:lnTo>
                                <a:lnTo>
                                  <a:pt x="84" y="192"/>
                                </a:lnTo>
                                <a:lnTo>
                                  <a:pt x="85" y="192"/>
                                </a:lnTo>
                                <a:lnTo>
                                  <a:pt x="110" y="133"/>
                                </a:lnTo>
                                <a:lnTo>
                                  <a:pt x="94" y="133"/>
                                </a:lnTo>
                                <a:lnTo>
                                  <a:pt x="53" y="28"/>
                                </a:lnTo>
                                <a:lnTo>
                                  <a:pt x="48" y="16"/>
                                </a:lnTo>
                                <a:lnTo>
                                  <a:pt x="50" y="6"/>
                                </a:lnTo>
                                <a:lnTo>
                                  <a:pt x="57" y="2"/>
                                </a:lnTo>
                                <a:lnTo>
                                  <a:pt x="57" y="0"/>
                                </a:lnTo>
                                <a:close/>
                                <a:moveTo>
                                  <a:pt x="177" y="57"/>
                                </a:moveTo>
                                <a:lnTo>
                                  <a:pt x="142" y="57"/>
                                </a:lnTo>
                                <a:lnTo>
                                  <a:pt x="198" y="192"/>
                                </a:lnTo>
                                <a:lnTo>
                                  <a:pt x="199" y="192"/>
                                </a:lnTo>
                                <a:lnTo>
                                  <a:pt x="223" y="133"/>
                                </a:lnTo>
                                <a:lnTo>
                                  <a:pt x="208" y="133"/>
                                </a:lnTo>
                                <a:lnTo>
                                  <a:pt x="177" y="57"/>
                                </a:lnTo>
                                <a:close/>
                                <a:moveTo>
                                  <a:pt x="283" y="0"/>
                                </a:moveTo>
                                <a:lnTo>
                                  <a:pt x="243" y="0"/>
                                </a:lnTo>
                                <a:lnTo>
                                  <a:pt x="243" y="2"/>
                                </a:lnTo>
                                <a:lnTo>
                                  <a:pt x="252" y="6"/>
                                </a:lnTo>
                                <a:lnTo>
                                  <a:pt x="254" y="19"/>
                                </a:lnTo>
                                <a:lnTo>
                                  <a:pt x="248" y="33"/>
                                </a:lnTo>
                                <a:lnTo>
                                  <a:pt x="208" y="133"/>
                                </a:lnTo>
                                <a:lnTo>
                                  <a:pt x="223" y="133"/>
                                </a:lnTo>
                                <a:lnTo>
                                  <a:pt x="265" y="29"/>
                                </a:lnTo>
                                <a:lnTo>
                                  <a:pt x="271" y="13"/>
                                </a:lnTo>
                                <a:lnTo>
                                  <a:pt x="277" y="5"/>
                                </a:lnTo>
                                <a:lnTo>
                                  <a:pt x="283" y="2"/>
                                </a:lnTo>
                                <a:lnTo>
                                  <a:pt x="283" y="0"/>
                                </a:lnTo>
                                <a:close/>
                                <a:moveTo>
                                  <a:pt x="153" y="0"/>
                                </a:moveTo>
                                <a:lnTo>
                                  <a:pt x="152" y="0"/>
                                </a:lnTo>
                                <a:lnTo>
                                  <a:pt x="94" y="133"/>
                                </a:lnTo>
                                <a:lnTo>
                                  <a:pt x="110" y="133"/>
                                </a:lnTo>
                                <a:lnTo>
                                  <a:pt x="142" y="57"/>
                                </a:lnTo>
                                <a:lnTo>
                                  <a:pt x="177" y="57"/>
                                </a:lnTo>
                                <a:lnTo>
                                  <a:pt x="1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Line 84"/>
                        <wps:cNvCnPr>
                          <a:cxnSpLocks noChangeShapeType="1"/>
                        </wps:cNvCnPr>
                        <wps:spPr bwMode="auto">
                          <a:xfrm>
                            <a:off x="3369" y="302"/>
                            <a:ext cx="6712"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 name="Picture 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84" y="102"/>
                            <a:ext cx="1985" cy="397"/>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86"/>
                        <wps:cNvSpPr txBox="1">
                          <a:spLocks noChangeArrowheads="1"/>
                        </wps:cNvSpPr>
                        <wps:spPr bwMode="auto">
                          <a:xfrm>
                            <a:off x="0" y="0"/>
                            <a:ext cx="25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1C350" w14:textId="46111F65" w:rsidR="004A555E" w:rsidRDefault="0051217C" w:rsidP="004A555E">
                              <w:pPr>
                                <w:spacing w:line="310" w:lineRule="exact"/>
                                <w:rPr>
                                  <w:b/>
                                  <w:sz w:val="26"/>
                                </w:rPr>
                              </w:pPr>
                              <w:r>
                                <w:rPr>
                                  <w:b/>
                                  <w:color w:val="231F20"/>
                                  <w:w w:val="75"/>
                                  <w:sz w:val="14"/>
                                </w:rPr>
                                <w:t>3</w:t>
                              </w:r>
                              <w:r w:rsidR="004A555E">
                                <w:rPr>
                                  <w:b/>
                                  <w:color w:val="231F20"/>
                                  <w:spacing w:val="24"/>
                                  <w:w w:val="75"/>
                                  <w:sz w:val="14"/>
                                </w:rPr>
                                <w:t xml:space="preserve"> </w:t>
                              </w:r>
                              <w:r w:rsidR="004A555E">
                                <w:rPr>
                                  <w:b/>
                                  <w:color w:val="231F20"/>
                                  <w:w w:val="75"/>
                                  <w:position w:val="-4"/>
                                  <w:sz w:val="26"/>
                                </w:rPr>
                                <w:t>|</w:t>
                              </w:r>
                            </w:p>
                          </w:txbxContent>
                        </wps:txbx>
                        <wps:bodyPr rot="0" vert="horz" wrap="square" lIns="0" tIns="0" rIns="0" bIns="0" anchor="t" anchorCtr="0" upright="1">
                          <a:noAutofit/>
                        </wps:bodyPr>
                      </wps:wsp>
                      <wps:wsp>
                        <wps:cNvPr id="37" name="Text Box 87"/>
                        <wps:cNvSpPr txBox="1">
                          <a:spLocks noChangeArrowheads="1"/>
                        </wps:cNvSpPr>
                        <wps:spPr bwMode="auto">
                          <a:xfrm>
                            <a:off x="9377" y="68"/>
                            <a:ext cx="72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E87C4" w14:textId="77777777" w:rsidR="004A555E" w:rsidRDefault="004A555E" w:rsidP="004A555E">
                              <w:pPr>
                                <w:spacing w:line="167" w:lineRule="exact"/>
                                <w:rPr>
                                  <w:sz w:val="14"/>
                                </w:rPr>
                              </w:pPr>
                              <w:proofErr w:type="spellStart"/>
                              <w:r>
                                <w:rPr>
                                  <w:color w:val="231F20"/>
                                  <w:sz w:val="14"/>
                                </w:rPr>
                                <w:t>Noboa</w:t>
                              </w:r>
                              <w:proofErr w:type="spellEnd"/>
                              <w:r>
                                <w:rPr>
                                  <w:color w:val="231F20"/>
                                  <w:spacing w:val="2"/>
                                  <w:sz w:val="14"/>
                                </w:rPr>
                                <w:t xml:space="preserve"> </w:t>
                              </w:r>
                              <w:r>
                                <w:rPr>
                                  <w:color w:val="231F20"/>
                                  <w:spacing w:val="15"/>
                                  <w:sz w:val="10"/>
                                </w:rPr>
                                <w:t xml:space="preserve"> </w:t>
                              </w:r>
                            </w:p>
                          </w:txbxContent>
                        </wps:txbx>
                        <wps:bodyPr rot="0" vert="horz" wrap="square" lIns="0" tIns="0" rIns="0" bIns="0" anchor="t" anchorCtr="0" upright="1">
                          <a:noAutofit/>
                        </wps:bodyPr>
                      </wps:wsp>
                    </wpg:wgp>
                  </a:graphicData>
                </a:graphic>
              </wp:inline>
            </w:drawing>
          </mc:Choice>
          <mc:Fallback>
            <w:pict>
              <v:group w14:anchorId="55A6BA65" id="Grupo 30" o:spid="_x0000_s1027" style="width:505pt;height:24.95pt;mso-position-horizontal-relative:char;mso-position-vertical-relative:line" coordsize="10100,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">
                <v:shape id="AutoShape 82" o:spid="_x0000_s1028" style="position:absolute;top:301;width:1385;height:2;visibility:visible;mso-wrap-style:square;v-text-anchor:top" coordsize="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" path="m,l366,t918,l1385,e" filled="f" strokecolor="#231f20" strokeweight=".5pt">
                  <v:path arrowok="t" o:connecttype="custom" o:connectlocs="0,0;366,0;1284,0;1385,0" o:connectangles="0,0,0,0"/>
                </v:shape>
                <v:shape id="AutoShape 83" o:spid="_x0000_s1029" style="position:absolute;left:365;top:204;width:919;height:193;visibility:visible;mso-wrap-style:square;v-text-anchor:top" coordsize="91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" path="m358,32r-53,l305,34r9,5l316,46r,126l314,180r-9,5l305,187r53,l358,185r-9,-5l347,172r,-126l349,39r9,-5l358,32xm465,32r-53,l412,34r8,5l423,46r,127l420,180r-8,5l412,187r139,l554,173r-101,l453,46r3,-7l465,34r,-2xm557,153r-8,10l539,169r-12,3l513,173r41,l558,154r-1,-1xm807,32r-58,l749,34r7,3l760,41r8,10l819,125r,47l816,180r-8,5l808,187r53,l861,185r-9,-5l850,172r,-49l859,109r-16,l805,54r-6,-9l800,37r7,-3l807,32xm918,32r-41,l877,34r7,4l885,48r-8,12l843,109r16,l905,44r7,-8l918,34r,-2xm720,32r-139,l581,34r8,5l592,46r,127l589,180r-8,5l581,187r146,l729,173r-107,l622,111r76,l698,98r-76,l622,45r99,l720,32xm731,155r-8,8l714,169r-12,3l685,173r44,l732,155r-1,xm698,111r-15,l692,114r4,8l698,122r,-11xm696,88r-4,8l683,98r15,l698,88r-2,xm721,45r-43,l694,46r12,3l714,54r7,8l723,62,721,45xm57,l,,,2,6,5r5,7l16,25,84,192r1,l110,133r-16,l53,28,48,16,50,6,57,2,57,xm177,57r-35,l198,192r1,l223,133r-15,l177,57xm283,l243,r,2l252,6r2,13l248,33,208,133r15,l265,29r6,-16l277,5r6,-3l283,xm153,r-1,l94,133r16,l142,57r35,l153,xe" fillcolor="#231f20" stroked="f">
                  <v:path arrowok="t" o:connecttype="custom" o:connectlocs="305,239;316,377;305,392;349,385;349,244;465,237;420,244;420,385;551,392;453,251;465,237;539,374;554,378;807,237;756,242;819,330;808,390;861,390;850,328;805,259;807,239;877,237;885,253;859,314;918,239;581,237;592,251;581,390;729,378;698,316;622,250;731,360;702,377;732,360;683,316;698,327;692,301;698,293;678,250;714,259;721,250;0,207;16,230;110,338;48,221;57,205;198,397;208,338;243,205;254,224;223,338;277,210;153,205;110,338;153,205" o:connectangles="0,0,0,0,0,0,0,0,0,0,0,0,0,0,0,0,0,0,0,0,0,0,0,0,0,0,0,0,0,0,0,0,0,0,0,0,0,0,0,0,0,0,0,0,0,0,0,0,0,0,0,0,0,0,0"/>
                </v:shape>
                <v:line id="Line 84" o:spid="_x0000_s1030" style="position:absolute;visibility:visible;mso-wrap-style:square" from="3369,302" to="1008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" strokecolor="#231f2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31" type="#_x0000_t75" style="position:absolute;left:1384;top:102;width:1985;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">
                  <v:imagedata r:id="rId38" o:title=""/>
                </v:shape>
                <v:shape id="Text Box 86" o:spid="_x0000_s1032" type="#_x0000_t202" style="position:absolute;width:256;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731C350" w14:textId="46111F65" w:rsidR="004A555E" w:rsidRDefault="0051217C" w:rsidP="004A555E">
                        <w:pPr>
                          <w:spacing w:line="310" w:lineRule="exact"/>
                          <w:rPr>
                            <w:b/>
                            <w:sz w:val="26"/>
                          </w:rPr>
                        </w:pPr>
                        <w:r>
                          <w:rPr>
                            <w:b/>
                            <w:color w:val="231F20"/>
                            <w:w w:val="75"/>
                            <w:sz w:val="14"/>
                          </w:rPr>
                          <w:t>3</w:t>
                        </w:r>
                        <w:r w:rsidR="004A555E">
                          <w:rPr>
                            <w:b/>
                            <w:color w:val="231F20"/>
                            <w:spacing w:val="24"/>
                            <w:w w:val="75"/>
                            <w:sz w:val="14"/>
                          </w:rPr>
                          <w:t xml:space="preserve"> </w:t>
                        </w:r>
                        <w:r w:rsidR="004A555E">
                          <w:rPr>
                            <w:b/>
                            <w:color w:val="231F20"/>
                            <w:w w:val="75"/>
                            <w:position w:val="-4"/>
                            <w:sz w:val="26"/>
                          </w:rPr>
                          <w:t>|</w:t>
                        </w:r>
                      </w:p>
                    </w:txbxContent>
                  </v:textbox>
                </v:shape>
                <v:shape id="Text Box 87" o:spid="_x0000_s1033" type="#_x0000_t202" style="position:absolute;left:9377;top:68;width:72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B1E87C4" w14:textId="77777777" w:rsidR="004A555E" w:rsidRDefault="004A555E" w:rsidP="004A555E">
                        <w:pPr>
                          <w:spacing w:line="167" w:lineRule="exact"/>
                          <w:rPr>
                            <w:sz w:val="14"/>
                          </w:rPr>
                        </w:pPr>
                        <w:proofErr w:type="spellStart"/>
                        <w:r>
                          <w:rPr>
                            <w:color w:val="231F20"/>
                            <w:sz w:val="14"/>
                          </w:rPr>
                          <w:t>Noboa</w:t>
                        </w:r>
                        <w:proofErr w:type="spellEnd"/>
                        <w:r>
                          <w:rPr>
                            <w:color w:val="231F20"/>
                            <w:spacing w:val="2"/>
                            <w:sz w:val="14"/>
                          </w:rPr>
                          <w:t xml:space="preserve"> </w:t>
                        </w:r>
                        <w:r>
                          <w:rPr>
                            <w:color w:val="231F20"/>
                            <w:spacing w:val="15"/>
                            <w:sz w:val="10"/>
                          </w:rPr>
                          <w:t xml:space="preserve"> </w:t>
                        </w:r>
                      </w:p>
                    </w:txbxContent>
                  </v:textbox>
                </v:shape>
                <w10:anchorlock/>
              </v:group>
            </w:pict>
          </mc:Fallback>
        </mc:AlternateContent>
      </w:r>
    </w:p>
    <w:p w14:paraId="046BAE8B" w14:textId="77777777" w:rsidR="00E076E2" w:rsidRPr="0035186D" w:rsidRDefault="00E076E2">
      <w:pPr>
        <w:pStyle w:val="Textoindependiente"/>
        <w:rPr>
          <w:b/>
          <w:sz w:val="22"/>
          <w:szCs w:val="18"/>
        </w:rPr>
      </w:pPr>
    </w:p>
    <w:p w14:paraId="3213B475" w14:textId="77777777" w:rsidR="00E076E2" w:rsidRPr="0035186D" w:rsidRDefault="00E076E2">
      <w:pPr>
        <w:pStyle w:val="Textoindependiente"/>
        <w:rPr>
          <w:b/>
          <w:sz w:val="22"/>
          <w:szCs w:val="18"/>
        </w:rPr>
      </w:pPr>
    </w:p>
    <w:p w14:paraId="38FEBB8E" w14:textId="77777777" w:rsidR="00E076E2" w:rsidRPr="0035186D" w:rsidRDefault="00E076E2">
      <w:pPr>
        <w:pStyle w:val="Textoindependiente"/>
        <w:rPr>
          <w:b/>
          <w:sz w:val="22"/>
          <w:szCs w:val="18"/>
        </w:rPr>
      </w:pPr>
    </w:p>
    <w:p w14:paraId="1F6E0244" w14:textId="77777777" w:rsidR="00E076E2" w:rsidRPr="0035186D" w:rsidRDefault="00E076E2">
      <w:pPr>
        <w:pStyle w:val="Textoindependiente"/>
        <w:rPr>
          <w:b/>
          <w:sz w:val="22"/>
          <w:szCs w:val="18"/>
        </w:rPr>
      </w:pPr>
    </w:p>
    <w:p w14:paraId="5A59AFB6" w14:textId="77777777" w:rsidR="00E076E2" w:rsidRPr="0035186D" w:rsidRDefault="00E076E2">
      <w:pPr>
        <w:pStyle w:val="Textoindependiente"/>
        <w:rPr>
          <w:b/>
          <w:sz w:val="22"/>
          <w:szCs w:val="18"/>
        </w:rPr>
      </w:pPr>
    </w:p>
    <w:p w14:paraId="3DB6BE1F" w14:textId="77777777" w:rsidR="00E076E2" w:rsidRPr="0035186D" w:rsidRDefault="00E076E2">
      <w:pPr>
        <w:pStyle w:val="Textoindependiente"/>
        <w:rPr>
          <w:b/>
          <w:sz w:val="22"/>
          <w:szCs w:val="18"/>
        </w:rPr>
      </w:pPr>
    </w:p>
    <w:p w14:paraId="26A87F68" w14:textId="77777777" w:rsidR="00E076E2" w:rsidRPr="0035186D" w:rsidRDefault="00E076E2">
      <w:pPr>
        <w:pStyle w:val="Textoindependiente"/>
        <w:rPr>
          <w:b/>
          <w:sz w:val="22"/>
          <w:szCs w:val="18"/>
        </w:rPr>
      </w:pPr>
    </w:p>
    <w:p w14:paraId="292C91F3" w14:textId="77777777" w:rsidR="00E076E2" w:rsidRPr="0035186D" w:rsidRDefault="00E076E2">
      <w:pPr>
        <w:pStyle w:val="Textoindependiente"/>
        <w:rPr>
          <w:b/>
          <w:sz w:val="22"/>
          <w:szCs w:val="18"/>
        </w:rPr>
      </w:pPr>
    </w:p>
    <w:p w14:paraId="2DE7D099" w14:textId="77777777" w:rsidR="00E076E2" w:rsidRPr="0035186D" w:rsidRDefault="00E076E2">
      <w:pPr>
        <w:pStyle w:val="Textoindependiente"/>
        <w:rPr>
          <w:b/>
          <w:sz w:val="22"/>
          <w:szCs w:val="18"/>
        </w:rPr>
      </w:pPr>
    </w:p>
    <w:p w14:paraId="313A55B3" w14:textId="77777777" w:rsidR="00E076E2" w:rsidRPr="0035186D" w:rsidRDefault="00E076E2">
      <w:pPr>
        <w:pStyle w:val="Textoindependiente"/>
        <w:rPr>
          <w:b/>
          <w:sz w:val="22"/>
          <w:szCs w:val="18"/>
        </w:rPr>
      </w:pPr>
    </w:p>
    <w:p w14:paraId="25F67EE2" w14:textId="77777777" w:rsidR="00E076E2" w:rsidRPr="0035186D" w:rsidRDefault="00E076E2">
      <w:pPr>
        <w:pStyle w:val="Textoindependiente"/>
        <w:rPr>
          <w:b/>
          <w:sz w:val="22"/>
          <w:szCs w:val="18"/>
        </w:rPr>
      </w:pPr>
    </w:p>
    <w:p w14:paraId="7C6E692F" w14:textId="77777777" w:rsidR="00E076E2" w:rsidRPr="0035186D" w:rsidRDefault="00E076E2">
      <w:pPr>
        <w:pStyle w:val="Textoindependiente"/>
        <w:rPr>
          <w:b/>
          <w:sz w:val="22"/>
          <w:szCs w:val="18"/>
        </w:rPr>
      </w:pPr>
    </w:p>
    <w:p w14:paraId="32C61C0C" w14:textId="77777777" w:rsidR="00E076E2" w:rsidRPr="0035186D" w:rsidRDefault="00E076E2">
      <w:pPr>
        <w:pStyle w:val="Textoindependiente"/>
        <w:rPr>
          <w:b/>
          <w:sz w:val="22"/>
          <w:szCs w:val="18"/>
        </w:rPr>
      </w:pPr>
    </w:p>
    <w:p w14:paraId="752EC874" w14:textId="77777777" w:rsidR="00E076E2" w:rsidRPr="0035186D" w:rsidRDefault="00E076E2">
      <w:pPr>
        <w:pStyle w:val="Textoindependiente"/>
        <w:rPr>
          <w:b/>
          <w:sz w:val="22"/>
          <w:szCs w:val="18"/>
        </w:rPr>
      </w:pPr>
    </w:p>
    <w:p w14:paraId="1ECD1104" w14:textId="77777777" w:rsidR="00E076E2" w:rsidRPr="0035186D" w:rsidRDefault="00E076E2">
      <w:pPr>
        <w:pStyle w:val="Textoindependiente"/>
        <w:rPr>
          <w:b/>
          <w:sz w:val="22"/>
          <w:szCs w:val="18"/>
        </w:rPr>
      </w:pPr>
    </w:p>
    <w:p w14:paraId="3C127822" w14:textId="77777777" w:rsidR="00E076E2" w:rsidRPr="0035186D" w:rsidRDefault="00E076E2">
      <w:pPr>
        <w:pStyle w:val="Textoindependiente"/>
        <w:rPr>
          <w:b/>
          <w:sz w:val="22"/>
          <w:szCs w:val="18"/>
        </w:rPr>
      </w:pPr>
    </w:p>
    <w:p w14:paraId="2B97743D" w14:textId="77777777" w:rsidR="00E076E2" w:rsidRPr="0035186D" w:rsidRDefault="00E076E2">
      <w:pPr>
        <w:pStyle w:val="Textoindependiente"/>
        <w:rPr>
          <w:b/>
          <w:sz w:val="22"/>
          <w:szCs w:val="18"/>
        </w:rPr>
      </w:pPr>
    </w:p>
    <w:p w14:paraId="6C53115D" w14:textId="77777777" w:rsidR="00E076E2" w:rsidRPr="0035186D" w:rsidRDefault="00E076E2">
      <w:pPr>
        <w:pStyle w:val="Textoindependiente"/>
        <w:rPr>
          <w:b/>
          <w:sz w:val="22"/>
          <w:szCs w:val="18"/>
        </w:rPr>
      </w:pPr>
    </w:p>
    <w:p w14:paraId="49CE0862" w14:textId="77777777" w:rsidR="00E076E2" w:rsidRPr="0035186D" w:rsidRDefault="00E076E2">
      <w:pPr>
        <w:pStyle w:val="Textoindependiente"/>
        <w:rPr>
          <w:b/>
          <w:sz w:val="22"/>
          <w:szCs w:val="18"/>
        </w:rPr>
      </w:pPr>
    </w:p>
    <w:p w14:paraId="00246B27" w14:textId="77777777" w:rsidR="00E076E2" w:rsidRPr="0035186D" w:rsidRDefault="00E076E2">
      <w:pPr>
        <w:pStyle w:val="Textoindependiente"/>
        <w:rPr>
          <w:b/>
          <w:sz w:val="22"/>
          <w:szCs w:val="18"/>
        </w:rPr>
      </w:pPr>
    </w:p>
    <w:p w14:paraId="102F5897" w14:textId="77777777" w:rsidR="00E076E2" w:rsidRPr="0035186D" w:rsidRDefault="00E076E2">
      <w:pPr>
        <w:pStyle w:val="Textoindependiente"/>
        <w:rPr>
          <w:b/>
          <w:sz w:val="22"/>
          <w:szCs w:val="18"/>
        </w:rPr>
      </w:pPr>
    </w:p>
    <w:p w14:paraId="03664CC9" w14:textId="77777777" w:rsidR="00E076E2" w:rsidRPr="0035186D" w:rsidRDefault="00E076E2">
      <w:pPr>
        <w:pStyle w:val="Textoindependiente"/>
        <w:rPr>
          <w:b/>
          <w:sz w:val="22"/>
          <w:szCs w:val="18"/>
        </w:rPr>
      </w:pPr>
    </w:p>
    <w:p w14:paraId="069C7825" w14:textId="77777777" w:rsidR="00E076E2" w:rsidRPr="0035186D" w:rsidRDefault="00E076E2">
      <w:pPr>
        <w:pStyle w:val="Textoindependiente"/>
        <w:rPr>
          <w:b/>
          <w:sz w:val="22"/>
          <w:szCs w:val="18"/>
        </w:rPr>
      </w:pPr>
    </w:p>
    <w:p w14:paraId="3BB9E729" w14:textId="77777777" w:rsidR="00E076E2" w:rsidRPr="0035186D" w:rsidRDefault="00E076E2">
      <w:pPr>
        <w:pStyle w:val="Textoindependiente"/>
        <w:rPr>
          <w:b/>
          <w:sz w:val="22"/>
          <w:szCs w:val="18"/>
        </w:rPr>
      </w:pPr>
    </w:p>
    <w:p w14:paraId="65E5D302" w14:textId="77777777" w:rsidR="00E076E2" w:rsidRPr="0035186D" w:rsidRDefault="00E076E2">
      <w:pPr>
        <w:pStyle w:val="Textoindependiente"/>
        <w:rPr>
          <w:b/>
          <w:sz w:val="22"/>
          <w:szCs w:val="18"/>
        </w:rPr>
      </w:pPr>
    </w:p>
    <w:p w14:paraId="3CDCF235" w14:textId="77777777" w:rsidR="00E076E2" w:rsidRPr="0035186D" w:rsidRDefault="00E076E2">
      <w:pPr>
        <w:pStyle w:val="Textoindependiente"/>
        <w:rPr>
          <w:b/>
          <w:sz w:val="22"/>
          <w:szCs w:val="18"/>
        </w:rPr>
      </w:pPr>
    </w:p>
    <w:p w14:paraId="0344A61C" w14:textId="77777777" w:rsidR="00E076E2" w:rsidRPr="0035186D" w:rsidRDefault="00E076E2">
      <w:pPr>
        <w:pStyle w:val="Textoindependiente"/>
        <w:rPr>
          <w:b/>
          <w:sz w:val="22"/>
          <w:szCs w:val="18"/>
        </w:rPr>
      </w:pPr>
    </w:p>
    <w:p w14:paraId="7BA54541" w14:textId="77777777" w:rsidR="00E076E2" w:rsidRPr="0035186D" w:rsidRDefault="00E076E2">
      <w:pPr>
        <w:pStyle w:val="Textoindependiente"/>
        <w:rPr>
          <w:b/>
          <w:sz w:val="22"/>
          <w:szCs w:val="18"/>
        </w:rPr>
      </w:pPr>
    </w:p>
    <w:p w14:paraId="0E5EBA97" w14:textId="77777777" w:rsidR="00E076E2" w:rsidRPr="0035186D" w:rsidRDefault="00E076E2">
      <w:pPr>
        <w:pStyle w:val="Textoindependiente"/>
        <w:rPr>
          <w:b/>
          <w:sz w:val="22"/>
          <w:szCs w:val="18"/>
        </w:rPr>
      </w:pPr>
    </w:p>
    <w:p w14:paraId="779C4190" w14:textId="77777777" w:rsidR="00E076E2" w:rsidRPr="0035186D" w:rsidRDefault="00E076E2">
      <w:pPr>
        <w:pStyle w:val="Textoindependiente"/>
        <w:rPr>
          <w:b/>
          <w:sz w:val="22"/>
          <w:szCs w:val="18"/>
        </w:rPr>
      </w:pPr>
    </w:p>
    <w:p w14:paraId="408C357C" w14:textId="77777777" w:rsidR="00E076E2" w:rsidRPr="0035186D" w:rsidRDefault="00E076E2">
      <w:pPr>
        <w:pStyle w:val="Textoindependiente"/>
        <w:spacing w:before="5"/>
        <w:rPr>
          <w:b/>
          <w:sz w:val="18"/>
          <w:szCs w:val="18"/>
        </w:rPr>
      </w:pPr>
    </w:p>
    <w:p w14:paraId="5E85CDB8" w14:textId="77777777" w:rsidR="00E076E2" w:rsidRPr="0035186D" w:rsidRDefault="00E076E2">
      <w:pPr>
        <w:pStyle w:val="Textoindependiente"/>
        <w:spacing w:before="1"/>
        <w:rPr>
          <w:sz w:val="12"/>
          <w:szCs w:val="18"/>
        </w:rPr>
      </w:pPr>
    </w:p>
    <w:p w14:paraId="4E31EDED" w14:textId="77777777" w:rsidR="00E076E2" w:rsidRPr="0035186D" w:rsidRDefault="00E076E2">
      <w:pPr>
        <w:rPr>
          <w:sz w:val="12"/>
          <w:szCs w:val="24"/>
        </w:rPr>
        <w:sectPr w:rsidR="00E076E2" w:rsidRPr="0035186D">
          <w:pgSz w:w="11910" w:h="15650"/>
          <w:pgMar w:top="280" w:right="780" w:bottom="280" w:left="800" w:header="720" w:footer="720" w:gutter="0"/>
          <w:cols w:space="720"/>
        </w:sectPr>
      </w:pPr>
    </w:p>
    <w:p w14:paraId="469EE666" w14:textId="77777777" w:rsidR="00E076E2" w:rsidRPr="0035186D" w:rsidRDefault="00E076E2">
      <w:pPr>
        <w:spacing w:line="324" w:lineRule="auto"/>
        <w:jc w:val="both"/>
        <w:rPr>
          <w:sz w:val="24"/>
          <w:szCs w:val="24"/>
        </w:rPr>
        <w:sectPr w:rsidR="00E076E2" w:rsidRPr="0035186D">
          <w:type w:val="continuous"/>
          <w:pgSz w:w="11910" w:h="15650"/>
          <w:pgMar w:top="420" w:right="780" w:bottom="280" w:left="800" w:header="720" w:footer="720" w:gutter="0"/>
          <w:cols w:num="2" w:space="720" w:equalWidth="0">
            <w:col w:w="5009" w:space="216"/>
            <w:col w:w="5105"/>
          </w:cols>
        </w:sectPr>
      </w:pPr>
    </w:p>
    <w:p w14:paraId="58F9A607" w14:textId="351584B6" w:rsidR="00E076E2" w:rsidRPr="0035186D" w:rsidRDefault="00B44BB3">
      <w:pPr>
        <w:tabs>
          <w:tab w:val="left" w:pos="9490"/>
        </w:tabs>
        <w:spacing w:before="70"/>
        <w:ind w:left="112"/>
        <w:rPr>
          <w:sz w:val="16"/>
          <w:szCs w:val="24"/>
        </w:rPr>
      </w:pPr>
      <w:r w:rsidRPr="0035186D">
        <w:rPr>
          <w:noProof/>
          <w:sz w:val="24"/>
          <w:szCs w:val="24"/>
        </w:rPr>
        <w:lastRenderedPageBreak/>
        <mc:AlternateContent>
          <mc:Choice Requires="wpg">
            <w:drawing>
              <wp:inline distT="0" distB="0" distL="0" distR="0" wp14:anchorId="36696E4A" wp14:editId="1A61CD81">
                <wp:extent cx="6413500" cy="316865"/>
                <wp:effectExtent l="11430" t="0" r="0" b="635"/>
                <wp:docPr id="24"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316865"/>
                          <a:chOff x="0" y="0"/>
                          <a:chExt cx="10100" cy="499"/>
                        </a:xfrm>
                      </wpg:grpSpPr>
                      <wps:wsp>
                        <wps:cNvPr id="25" name="AutoShape 75"/>
                        <wps:cNvSpPr>
                          <a:spLocks/>
                        </wps:cNvSpPr>
                        <wps:spPr bwMode="auto">
                          <a:xfrm>
                            <a:off x="0" y="301"/>
                            <a:ext cx="1385" cy="2"/>
                          </a:xfrm>
                          <a:custGeom>
                            <a:avLst/>
                            <a:gdLst>
                              <a:gd name="T0" fmla="*/ 0 w 1385"/>
                              <a:gd name="T1" fmla="*/ 0 h 2"/>
                              <a:gd name="T2" fmla="*/ 366 w 1385"/>
                              <a:gd name="T3" fmla="*/ 0 h 2"/>
                              <a:gd name="T4" fmla="*/ 1284 w 1385"/>
                              <a:gd name="T5" fmla="*/ 0 h 2"/>
                              <a:gd name="T6" fmla="*/ 1385 w 138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85" h="2">
                                <a:moveTo>
                                  <a:pt x="0" y="0"/>
                                </a:moveTo>
                                <a:lnTo>
                                  <a:pt x="366" y="0"/>
                                </a:lnTo>
                                <a:moveTo>
                                  <a:pt x="1284" y="0"/>
                                </a:moveTo>
                                <a:lnTo>
                                  <a:pt x="13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76"/>
                        <wps:cNvSpPr>
                          <a:spLocks/>
                        </wps:cNvSpPr>
                        <wps:spPr bwMode="auto">
                          <a:xfrm>
                            <a:off x="365" y="204"/>
                            <a:ext cx="919" cy="193"/>
                          </a:xfrm>
                          <a:custGeom>
                            <a:avLst/>
                            <a:gdLst>
                              <a:gd name="T0" fmla="*/ 305 w 919"/>
                              <a:gd name="T1" fmla="*/ 239 h 193"/>
                              <a:gd name="T2" fmla="*/ 316 w 919"/>
                              <a:gd name="T3" fmla="*/ 377 h 193"/>
                              <a:gd name="T4" fmla="*/ 305 w 919"/>
                              <a:gd name="T5" fmla="*/ 392 h 193"/>
                              <a:gd name="T6" fmla="*/ 349 w 919"/>
                              <a:gd name="T7" fmla="*/ 385 h 193"/>
                              <a:gd name="T8" fmla="*/ 349 w 919"/>
                              <a:gd name="T9" fmla="*/ 244 h 193"/>
                              <a:gd name="T10" fmla="*/ 465 w 919"/>
                              <a:gd name="T11" fmla="*/ 237 h 193"/>
                              <a:gd name="T12" fmla="*/ 420 w 919"/>
                              <a:gd name="T13" fmla="*/ 244 h 193"/>
                              <a:gd name="T14" fmla="*/ 420 w 919"/>
                              <a:gd name="T15" fmla="*/ 385 h 193"/>
                              <a:gd name="T16" fmla="*/ 551 w 919"/>
                              <a:gd name="T17" fmla="*/ 392 h 193"/>
                              <a:gd name="T18" fmla="*/ 453 w 919"/>
                              <a:gd name="T19" fmla="*/ 251 h 193"/>
                              <a:gd name="T20" fmla="*/ 465 w 919"/>
                              <a:gd name="T21" fmla="*/ 237 h 193"/>
                              <a:gd name="T22" fmla="*/ 539 w 919"/>
                              <a:gd name="T23" fmla="*/ 374 h 193"/>
                              <a:gd name="T24" fmla="*/ 554 w 919"/>
                              <a:gd name="T25" fmla="*/ 378 h 193"/>
                              <a:gd name="T26" fmla="*/ 807 w 919"/>
                              <a:gd name="T27" fmla="*/ 237 h 193"/>
                              <a:gd name="T28" fmla="*/ 756 w 919"/>
                              <a:gd name="T29" fmla="*/ 242 h 193"/>
                              <a:gd name="T30" fmla="*/ 819 w 919"/>
                              <a:gd name="T31" fmla="*/ 330 h 193"/>
                              <a:gd name="T32" fmla="*/ 808 w 919"/>
                              <a:gd name="T33" fmla="*/ 390 h 193"/>
                              <a:gd name="T34" fmla="*/ 861 w 919"/>
                              <a:gd name="T35" fmla="*/ 390 h 193"/>
                              <a:gd name="T36" fmla="*/ 850 w 919"/>
                              <a:gd name="T37" fmla="*/ 328 h 193"/>
                              <a:gd name="T38" fmla="*/ 805 w 919"/>
                              <a:gd name="T39" fmla="*/ 259 h 193"/>
                              <a:gd name="T40" fmla="*/ 807 w 919"/>
                              <a:gd name="T41" fmla="*/ 239 h 193"/>
                              <a:gd name="T42" fmla="*/ 877 w 919"/>
                              <a:gd name="T43" fmla="*/ 237 h 193"/>
                              <a:gd name="T44" fmla="*/ 885 w 919"/>
                              <a:gd name="T45" fmla="*/ 253 h 193"/>
                              <a:gd name="T46" fmla="*/ 859 w 919"/>
                              <a:gd name="T47" fmla="*/ 314 h 193"/>
                              <a:gd name="T48" fmla="*/ 918 w 919"/>
                              <a:gd name="T49" fmla="*/ 239 h 193"/>
                              <a:gd name="T50" fmla="*/ 581 w 919"/>
                              <a:gd name="T51" fmla="*/ 237 h 193"/>
                              <a:gd name="T52" fmla="*/ 592 w 919"/>
                              <a:gd name="T53" fmla="*/ 251 h 193"/>
                              <a:gd name="T54" fmla="*/ 581 w 919"/>
                              <a:gd name="T55" fmla="*/ 390 h 193"/>
                              <a:gd name="T56" fmla="*/ 729 w 919"/>
                              <a:gd name="T57" fmla="*/ 378 h 193"/>
                              <a:gd name="T58" fmla="*/ 698 w 919"/>
                              <a:gd name="T59" fmla="*/ 316 h 193"/>
                              <a:gd name="T60" fmla="*/ 622 w 919"/>
                              <a:gd name="T61" fmla="*/ 250 h 193"/>
                              <a:gd name="T62" fmla="*/ 731 w 919"/>
                              <a:gd name="T63" fmla="*/ 360 h 193"/>
                              <a:gd name="T64" fmla="*/ 702 w 919"/>
                              <a:gd name="T65" fmla="*/ 377 h 193"/>
                              <a:gd name="T66" fmla="*/ 732 w 919"/>
                              <a:gd name="T67" fmla="*/ 360 h 193"/>
                              <a:gd name="T68" fmla="*/ 683 w 919"/>
                              <a:gd name="T69" fmla="*/ 316 h 193"/>
                              <a:gd name="T70" fmla="*/ 698 w 919"/>
                              <a:gd name="T71" fmla="*/ 327 h 193"/>
                              <a:gd name="T72" fmla="*/ 692 w 919"/>
                              <a:gd name="T73" fmla="*/ 301 h 193"/>
                              <a:gd name="T74" fmla="*/ 698 w 919"/>
                              <a:gd name="T75" fmla="*/ 293 h 193"/>
                              <a:gd name="T76" fmla="*/ 678 w 919"/>
                              <a:gd name="T77" fmla="*/ 250 h 193"/>
                              <a:gd name="T78" fmla="*/ 714 w 919"/>
                              <a:gd name="T79" fmla="*/ 259 h 193"/>
                              <a:gd name="T80" fmla="*/ 721 w 919"/>
                              <a:gd name="T81" fmla="*/ 250 h 193"/>
                              <a:gd name="T82" fmla="*/ 0 w 919"/>
                              <a:gd name="T83" fmla="*/ 207 h 193"/>
                              <a:gd name="T84" fmla="*/ 16 w 919"/>
                              <a:gd name="T85" fmla="*/ 230 h 193"/>
                              <a:gd name="T86" fmla="*/ 110 w 919"/>
                              <a:gd name="T87" fmla="*/ 338 h 193"/>
                              <a:gd name="T88" fmla="*/ 48 w 919"/>
                              <a:gd name="T89" fmla="*/ 221 h 193"/>
                              <a:gd name="T90" fmla="*/ 57 w 919"/>
                              <a:gd name="T91" fmla="*/ 205 h 193"/>
                              <a:gd name="T92" fmla="*/ 198 w 919"/>
                              <a:gd name="T93" fmla="*/ 397 h 193"/>
                              <a:gd name="T94" fmla="*/ 208 w 919"/>
                              <a:gd name="T95" fmla="*/ 338 h 193"/>
                              <a:gd name="T96" fmla="*/ 243 w 919"/>
                              <a:gd name="T97" fmla="*/ 205 h 193"/>
                              <a:gd name="T98" fmla="*/ 254 w 919"/>
                              <a:gd name="T99" fmla="*/ 224 h 193"/>
                              <a:gd name="T100" fmla="*/ 223 w 919"/>
                              <a:gd name="T101" fmla="*/ 338 h 193"/>
                              <a:gd name="T102" fmla="*/ 277 w 919"/>
                              <a:gd name="T103" fmla="*/ 210 h 193"/>
                              <a:gd name="T104" fmla="*/ 153 w 919"/>
                              <a:gd name="T105" fmla="*/ 205 h 193"/>
                              <a:gd name="T106" fmla="*/ 110 w 919"/>
                              <a:gd name="T107" fmla="*/ 338 h 193"/>
                              <a:gd name="T108" fmla="*/ 153 w 919"/>
                              <a:gd name="T109" fmla="*/ 205 h 19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19" h="193">
                                <a:moveTo>
                                  <a:pt x="358" y="32"/>
                                </a:moveTo>
                                <a:lnTo>
                                  <a:pt x="305" y="32"/>
                                </a:lnTo>
                                <a:lnTo>
                                  <a:pt x="305" y="34"/>
                                </a:lnTo>
                                <a:lnTo>
                                  <a:pt x="314" y="39"/>
                                </a:lnTo>
                                <a:lnTo>
                                  <a:pt x="316" y="46"/>
                                </a:lnTo>
                                <a:lnTo>
                                  <a:pt x="316" y="172"/>
                                </a:lnTo>
                                <a:lnTo>
                                  <a:pt x="314" y="180"/>
                                </a:lnTo>
                                <a:lnTo>
                                  <a:pt x="305" y="185"/>
                                </a:lnTo>
                                <a:lnTo>
                                  <a:pt x="305" y="187"/>
                                </a:lnTo>
                                <a:lnTo>
                                  <a:pt x="358" y="187"/>
                                </a:lnTo>
                                <a:lnTo>
                                  <a:pt x="358" y="185"/>
                                </a:lnTo>
                                <a:lnTo>
                                  <a:pt x="349" y="180"/>
                                </a:lnTo>
                                <a:lnTo>
                                  <a:pt x="347" y="172"/>
                                </a:lnTo>
                                <a:lnTo>
                                  <a:pt x="347" y="46"/>
                                </a:lnTo>
                                <a:lnTo>
                                  <a:pt x="349" y="39"/>
                                </a:lnTo>
                                <a:lnTo>
                                  <a:pt x="358" y="34"/>
                                </a:lnTo>
                                <a:lnTo>
                                  <a:pt x="358" y="32"/>
                                </a:lnTo>
                                <a:close/>
                                <a:moveTo>
                                  <a:pt x="465" y="32"/>
                                </a:moveTo>
                                <a:lnTo>
                                  <a:pt x="412" y="32"/>
                                </a:lnTo>
                                <a:lnTo>
                                  <a:pt x="412" y="34"/>
                                </a:lnTo>
                                <a:lnTo>
                                  <a:pt x="420" y="39"/>
                                </a:lnTo>
                                <a:lnTo>
                                  <a:pt x="423" y="46"/>
                                </a:lnTo>
                                <a:lnTo>
                                  <a:pt x="423" y="173"/>
                                </a:lnTo>
                                <a:lnTo>
                                  <a:pt x="420" y="180"/>
                                </a:lnTo>
                                <a:lnTo>
                                  <a:pt x="412" y="185"/>
                                </a:lnTo>
                                <a:lnTo>
                                  <a:pt x="412" y="187"/>
                                </a:lnTo>
                                <a:lnTo>
                                  <a:pt x="551" y="187"/>
                                </a:lnTo>
                                <a:lnTo>
                                  <a:pt x="554" y="173"/>
                                </a:lnTo>
                                <a:lnTo>
                                  <a:pt x="453" y="173"/>
                                </a:lnTo>
                                <a:lnTo>
                                  <a:pt x="453" y="46"/>
                                </a:lnTo>
                                <a:lnTo>
                                  <a:pt x="456" y="39"/>
                                </a:lnTo>
                                <a:lnTo>
                                  <a:pt x="465" y="34"/>
                                </a:lnTo>
                                <a:lnTo>
                                  <a:pt x="465" y="32"/>
                                </a:lnTo>
                                <a:close/>
                                <a:moveTo>
                                  <a:pt x="557" y="153"/>
                                </a:moveTo>
                                <a:lnTo>
                                  <a:pt x="549" y="163"/>
                                </a:lnTo>
                                <a:lnTo>
                                  <a:pt x="539" y="169"/>
                                </a:lnTo>
                                <a:lnTo>
                                  <a:pt x="527" y="172"/>
                                </a:lnTo>
                                <a:lnTo>
                                  <a:pt x="513" y="173"/>
                                </a:lnTo>
                                <a:lnTo>
                                  <a:pt x="554" y="173"/>
                                </a:lnTo>
                                <a:lnTo>
                                  <a:pt x="558" y="154"/>
                                </a:lnTo>
                                <a:lnTo>
                                  <a:pt x="557" y="153"/>
                                </a:lnTo>
                                <a:close/>
                                <a:moveTo>
                                  <a:pt x="807" y="32"/>
                                </a:moveTo>
                                <a:lnTo>
                                  <a:pt x="749" y="32"/>
                                </a:lnTo>
                                <a:lnTo>
                                  <a:pt x="749" y="34"/>
                                </a:lnTo>
                                <a:lnTo>
                                  <a:pt x="756" y="37"/>
                                </a:lnTo>
                                <a:lnTo>
                                  <a:pt x="760" y="41"/>
                                </a:lnTo>
                                <a:lnTo>
                                  <a:pt x="768" y="51"/>
                                </a:lnTo>
                                <a:lnTo>
                                  <a:pt x="819" y="125"/>
                                </a:lnTo>
                                <a:lnTo>
                                  <a:pt x="819" y="172"/>
                                </a:lnTo>
                                <a:lnTo>
                                  <a:pt x="816" y="180"/>
                                </a:lnTo>
                                <a:lnTo>
                                  <a:pt x="808" y="185"/>
                                </a:lnTo>
                                <a:lnTo>
                                  <a:pt x="808" y="187"/>
                                </a:lnTo>
                                <a:lnTo>
                                  <a:pt x="861" y="187"/>
                                </a:lnTo>
                                <a:lnTo>
                                  <a:pt x="861" y="185"/>
                                </a:lnTo>
                                <a:lnTo>
                                  <a:pt x="852" y="180"/>
                                </a:lnTo>
                                <a:lnTo>
                                  <a:pt x="850" y="172"/>
                                </a:lnTo>
                                <a:lnTo>
                                  <a:pt x="850" y="123"/>
                                </a:lnTo>
                                <a:lnTo>
                                  <a:pt x="859" y="109"/>
                                </a:lnTo>
                                <a:lnTo>
                                  <a:pt x="843" y="109"/>
                                </a:lnTo>
                                <a:lnTo>
                                  <a:pt x="805" y="54"/>
                                </a:lnTo>
                                <a:lnTo>
                                  <a:pt x="799" y="45"/>
                                </a:lnTo>
                                <a:lnTo>
                                  <a:pt x="800" y="37"/>
                                </a:lnTo>
                                <a:lnTo>
                                  <a:pt x="807" y="34"/>
                                </a:lnTo>
                                <a:lnTo>
                                  <a:pt x="807" y="32"/>
                                </a:lnTo>
                                <a:close/>
                                <a:moveTo>
                                  <a:pt x="918" y="32"/>
                                </a:moveTo>
                                <a:lnTo>
                                  <a:pt x="877" y="32"/>
                                </a:lnTo>
                                <a:lnTo>
                                  <a:pt x="877" y="34"/>
                                </a:lnTo>
                                <a:lnTo>
                                  <a:pt x="884" y="38"/>
                                </a:lnTo>
                                <a:lnTo>
                                  <a:pt x="885" y="48"/>
                                </a:lnTo>
                                <a:lnTo>
                                  <a:pt x="877" y="60"/>
                                </a:lnTo>
                                <a:lnTo>
                                  <a:pt x="843" y="109"/>
                                </a:lnTo>
                                <a:lnTo>
                                  <a:pt x="859" y="109"/>
                                </a:lnTo>
                                <a:lnTo>
                                  <a:pt x="905" y="44"/>
                                </a:lnTo>
                                <a:lnTo>
                                  <a:pt x="912" y="36"/>
                                </a:lnTo>
                                <a:lnTo>
                                  <a:pt x="918" y="34"/>
                                </a:lnTo>
                                <a:lnTo>
                                  <a:pt x="918" y="32"/>
                                </a:lnTo>
                                <a:close/>
                                <a:moveTo>
                                  <a:pt x="720" y="32"/>
                                </a:moveTo>
                                <a:lnTo>
                                  <a:pt x="581" y="32"/>
                                </a:lnTo>
                                <a:lnTo>
                                  <a:pt x="581" y="34"/>
                                </a:lnTo>
                                <a:lnTo>
                                  <a:pt x="589" y="39"/>
                                </a:lnTo>
                                <a:lnTo>
                                  <a:pt x="592" y="46"/>
                                </a:lnTo>
                                <a:lnTo>
                                  <a:pt x="592" y="173"/>
                                </a:lnTo>
                                <a:lnTo>
                                  <a:pt x="589" y="180"/>
                                </a:lnTo>
                                <a:lnTo>
                                  <a:pt x="581" y="185"/>
                                </a:lnTo>
                                <a:lnTo>
                                  <a:pt x="581" y="187"/>
                                </a:lnTo>
                                <a:lnTo>
                                  <a:pt x="727" y="187"/>
                                </a:lnTo>
                                <a:lnTo>
                                  <a:pt x="729" y="173"/>
                                </a:lnTo>
                                <a:lnTo>
                                  <a:pt x="622" y="173"/>
                                </a:lnTo>
                                <a:lnTo>
                                  <a:pt x="622" y="111"/>
                                </a:lnTo>
                                <a:lnTo>
                                  <a:pt x="698" y="111"/>
                                </a:lnTo>
                                <a:lnTo>
                                  <a:pt x="698" y="98"/>
                                </a:lnTo>
                                <a:lnTo>
                                  <a:pt x="622" y="98"/>
                                </a:lnTo>
                                <a:lnTo>
                                  <a:pt x="622" y="45"/>
                                </a:lnTo>
                                <a:lnTo>
                                  <a:pt x="721" y="45"/>
                                </a:lnTo>
                                <a:lnTo>
                                  <a:pt x="720" y="32"/>
                                </a:lnTo>
                                <a:close/>
                                <a:moveTo>
                                  <a:pt x="731" y="155"/>
                                </a:moveTo>
                                <a:lnTo>
                                  <a:pt x="723" y="163"/>
                                </a:lnTo>
                                <a:lnTo>
                                  <a:pt x="714" y="169"/>
                                </a:lnTo>
                                <a:lnTo>
                                  <a:pt x="702" y="172"/>
                                </a:lnTo>
                                <a:lnTo>
                                  <a:pt x="685" y="173"/>
                                </a:lnTo>
                                <a:lnTo>
                                  <a:pt x="729" y="173"/>
                                </a:lnTo>
                                <a:lnTo>
                                  <a:pt x="732" y="155"/>
                                </a:lnTo>
                                <a:lnTo>
                                  <a:pt x="731" y="155"/>
                                </a:lnTo>
                                <a:close/>
                                <a:moveTo>
                                  <a:pt x="698" y="111"/>
                                </a:moveTo>
                                <a:lnTo>
                                  <a:pt x="683" y="111"/>
                                </a:lnTo>
                                <a:lnTo>
                                  <a:pt x="692" y="114"/>
                                </a:lnTo>
                                <a:lnTo>
                                  <a:pt x="696" y="122"/>
                                </a:lnTo>
                                <a:lnTo>
                                  <a:pt x="698" y="122"/>
                                </a:lnTo>
                                <a:lnTo>
                                  <a:pt x="698" y="111"/>
                                </a:lnTo>
                                <a:close/>
                                <a:moveTo>
                                  <a:pt x="696" y="88"/>
                                </a:moveTo>
                                <a:lnTo>
                                  <a:pt x="692" y="96"/>
                                </a:lnTo>
                                <a:lnTo>
                                  <a:pt x="683" y="98"/>
                                </a:lnTo>
                                <a:lnTo>
                                  <a:pt x="698" y="98"/>
                                </a:lnTo>
                                <a:lnTo>
                                  <a:pt x="698" y="88"/>
                                </a:lnTo>
                                <a:lnTo>
                                  <a:pt x="696" y="88"/>
                                </a:lnTo>
                                <a:close/>
                                <a:moveTo>
                                  <a:pt x="721" y="45"/>
                                </a:moveTo>
                                <a:lnTo>
                                  <a:pt x="678" y="45"/>
                                </a:lnTo>
                                <a:lnTo>
                                  <a:pt x="694" y="46"/>
                                </a:lnTo>
                                <a:lnTo>
                                  <a:pt x="706" y="49"/>
                                </a:lnTo>
                                <a:lnTo>
                                  <a:pt x="714" y="54"/>
                                </a:lnTo>
                                <a:lnTo>
                                  <a:pt x="721" y="62"/>
                                </a:lnTo>
                                <a:lnTo>
                                  <a:pt x="723" y="62"/>
                                </a:lnTo>
                                <a:lnTo>
                                  <a:pt x="721" y="45"/>
                                </a:lnTo>
                                <a:close/>
                                <a:moveTo>
                                  <a:pt x="57" y="0"/>
                                </a:moveTo>
                                <a:lnTo>
                                  <a:pt x="0" y="0"/>
                                </a:lnTo>
                                <a:lnTo>
                                  <a:pt x="0" y="2"/>
                                </a:lnTo>
                                <a:lnTo>
                                  <a:pt x="6" y="5"/>
                                </a:lnTo>
                                <a:lnTo>
                                  <a:pt x="11" y="12"/>
                                </a:lnTo>
                                <a:lnTo>
                                  <a:pt x="16" y="25"/>
                                </a:lnTo>
                                <a:lnTo>
                                  <a:pt x="84" y="192"/>
                                </a:lnTo>
                                <a:lnTo>
                                  <a:pt x="85" y="192"/>
                                </a:lnTo>
                                <a:lnTo>
                                  <a:pt x="110" y="133"/>
                                </a:lnTo>
                                <a:lnTo>
                                  <a:pt x="94" y="133"/>
                                </a:lnTo>
                                <a:lnTo>
                                  <a:pt x="53" y="28"/>
                                </a:lnTo>
                                <a:lnTo>
                                  <a:pt x="48" y="16"/>
                                </a:lnTo>
                                <a:lnTo>
                                  <a:pt x="50" y="6"/>
                                </a:lnTo>
                                <a:lnTo>
                                  <a:pt x="57" y="2"/>
                                </a:lnTo>
                                <a:lnTo>
                                  <a:pt x="57" y="0"/>
                                </a:lnTo>
                                <a:close/>
                                <a:moveTo>
                                  <a:pt x="177" y="57"/>
                                </a:moveTo>
                                <a:lnTo>
                                  <a:pt x="142" y="57"/>
                                </a:lnTo>
                                <a:lnTo>
                                  <a:pt x="198" y="192"/>
                                </a:lnTo>
                                <a:lnTo>
                                  <a:pt x="199" y="192"/>
                                </a:lnTo>
                                <a:lnTo>
                                  <a:pt x="223" y="133"/>
                                </a:lnTo>
                                <a:lnTo>
                                  <a:pt x="208" y="133"/>
                                </a:lnTo>
                                <a:lnTo>
                                  <a:pt x="177" y="57"/>
                                </a:lnTo>
                                <a:close/>
                                <a:moveTo>
                                  <a:pt x="283" y="0"/>
                                </a:moveTo>
                                <a:lnTo>
                                  <a:pt x="243" y="0"/>
                                </a:lnTo>
                                <a:lnTo>
                                  <a:pt x="243" y="2"/>
                                </a:lnTo>
                                <a:lnTo>
                                  <a:pt x="252" y="6"/>
                                </a:lnTo>
                                <a:lnTo>
                                  <a:pt x="254" y="19"/>
                                </a:lnTo>
                                <a:lnTo>
                                  <a:pt x="248" y="33"/>
                                </a:lnTo>
                                <a:lnTo>
                                  <a:pt x="208" y="133"/>
                                </a:lnTo>
                                <a:lnTo>
                                  <a:pt x="223" y="133"/>
                                </a:lnTo>
                                <a:lnTo>
                                  <a:pt x="265" y="29"/>
                                </a:lnTo>
                                <a:lnTo>
                                  <a:pt x="271" y="13"/>
                                </a:lnTo>
                                <a:lnTo>
                                  <a:pt x="277" y="5"/>
                                </a:lnTo>
                                <a:lnTo>
                                  <a:pt x="283" y="2"/>
                                </a:lnTo>
                                <a:lnTo>
                                  <a:pt x="283" y="0"/>
                                </a:lnTo>
                                <a:close/>
                                <a:moveTo>
                                  <a:pt x="153" y="0"/>
                                </a:moveTo>
                                <a:lnTo>
                                  <a:pt x="152" y="0"/>
                                </a:lnTo>
                                <a:lnTo>
                                  <a:pt x="94" y="133"/>
                                </a:lnTo>
                                <a:lnTo>
                                  <a:pt x="110" y="133"/>
                                </a:lnTo>
                                <a:lnTo>
                                  <a:pt x="142" y="57"/>
                                </a:lnTo>
                                <a:lnTo>
                                  <a:pt x="177" y="57"/>
                                </a:lnTo>
                                <a:lnTo>
                                  <a:pt x="1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Line 77"/>
                        <wps:cNvCnPr>
                          <a:cxnSpLocks noChangeShapeType="1"/>
                        </wps:cNvCnPr>
                        <wps:spPr bwMode="auto">
                          <a:xfrm>
                            <a:off x="3369" y="302"/>
                            <a:ext cx="6712"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84" y="102"/>
                            <a:ext cx="1985" cy="397"/>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79"/>
                        <wps:cNvSpPr txBox="1">
                          <a:spLocks noChangeArrowheads="1"/>
                        </wps:cNvSpPr>
                        <wps:spPr bwMode="auto">
                          <a:xfrm>
                            <a:off x="0" y="0"/>
                            <a:ext cx="25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9C1A0" w14:textId="61677457" w:rsidR="004A555E" w:rsidRDefault="0051217C" w:rsidP="004A555E">
                              <w:pPr>
                                <w:spacing w:line="310" w:lineRule="exact"/>
                                <w:rPr>
                                  <w:b/>
                                  <w:sz w:val="26"/>
                                </w:rPr>
                              </w:pPr>
                              <w:r>
                                <w:rPr>
                                  <w:b/>
                                  <w:color w:val="231F20"/>
                                  <w:w w:val="75"/>
                                  <w:sz w:val="14"/>
                                </w:rPr>
                                <w:t>4</w:t>
                              </w:r>
                              <w:r w:rsidR="004A555E">
                                <w:rPr>
                                  <w:b/>
                                  <w:color w:val="231F20"/>
                                  <w:spacing w:val="24"/>
                                  <w:w w:val="75"/>
                                  <w:sz w:val="14"/>
                                </w:rPr>
                                <w:t xml:space="preserve"> </w:t>
                              </w:r>
                              <w:r w:rsidR="004A555E">
                                <w:rPr>
                                  <w:b/>
                                  <w:color w:val="231F20"/>
                                  <w:w w:val="75"/>
                                  <w:position w:val="-4"/>
                                  <w:sz w:val="26"/>
                                </w:rPr>
                                <w:t>|</w:t>
                              </w:r>
                            </w:p>
                          </w:txbxContent>
                        </wps:txbx>
                        <wps:bodyPr rot="0" vert="horz" wrap="square" lIns="0" tIns="0" rIns="0" bIns="0" anchor="t" anchorCtr="0" upright="1">
                          <a:noAutofit/>
                        </wps:bodyPr>
                      </wps:wsp>
                      <wps:wsp>
                        <wps:cNvPr id="30" name="Text Box 80"/>
                        <wps:cNvSpPr txBox="1">
                          <a:spLocks noChangeArrowheads="1"/>
                        </wps:cNvSpPr>
                        <wps:spPr bwMode="auto">
                          <a:xfrm>
                            <a:off x="9377" y="68"/>
                            <a:ext cx="72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5D6D1" w14:textId="77777777" w:rsidR="004A555E" w:rsidRDefault="004A555E" w:rsidP="004A555E">
                              <w:pPr>
                                <w:spacing w:line="167" w:lineRule="exact"/>
                                <w:rPr>
                                  <w:sz w:val="14"/>
                                </w:rPr>
                              </w:pPr>
                              <w:proofErr w:type="spellStart"/>
                              <w:r>
                                <w:rPr>
                                  <w:color w:val="231F20"/>
                                  <w:sz w:val="14"/>
                                </w:rPr>
                                <w:t>Noboa</w:t>
                              </w:r>
                              <w:proofErr w:type="spellEnd"/>
                              <w:r>
                                <w:rPr>
                                  <w:color w:val="231F20"/>
                                  <w:spacing w:val="2"/>
                                  <w:sz w:val="14"/>
                                </w:rPr>
                                <w:t xml:space="preserve"> </w:t>
                              </w:r>
                              <w:r>
                                <w:rPr>
                                  <w:color w:val="231F20"/>
                                  <w:spacing w:val="15"/>
                                  <w:sz w:val="10"/>
                                </w:rPr>
                                <w:t xml:space="preserve"> </w:t>
                              </w:r>
                            </w:p>
                          </w:txbxContent>
                        </wps:txbx>
                        <wps:bodyPr rot="0" vert="horz" wrap="square" lIns="0" tIns="0" rIns="0" bIns="0" anchor="t" anchorCtr="0" upright="1">
                          <a:noAutofit/>
                        </wps:bodyPr>
                      </wps:wsp>
                    </wpg:wgp>
                  </a:graphicData>
                </a:graphic>
              </wp:inline>
            </w:drawing>
          </mc:Choice>
          <mc:Fallback>
            <w:pict>
              <v:group w14:anchorId="36696E4A" id="Grupo 16" o:spid="_x0000_s1034" style="width:505pt;height:24.95pt;mso-position-horizontal-relative:char;mso-position-vertical-relative:line" coordsize="10100,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">
                <v:shape id="AutoShape 75" o:spid="_x0000_s1035" style="position:absolute;top:301;width:1385;height:2;visibility:visible;mso-wrap-style:square;v-text-anchor:top" coordsize="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" path="m,l366,t918,l1385,e" filled="f" strokecolor="#231f20" strokeweight=".5pt">
                  <v:path arrowok="t" o:connecttype="custom" o:connectlocs="0,0;366,0;1284,0;1385,0" o:connectangles="0,0,0,0"/>
                </v:shape>
                <v:shape id="AutoShape 76" o:spid="_x0000_s1036" style="position:absolute;left:365;top:204;width:919;height:193;visibility:visible;mso-wrap-style:square;v-text-anchor:top" coordsize="91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" path="m358,32r-53,l305,34r9,5l316,46r,126l314,180r-9,5l305,187r53,l358,185r-9,-5l347,172r,-126l349,39r9,-5l358,32xm465,32r-53,l412,34r8,5l423,46r,127l420,180r-8,5l412,187r139,l554,173r-101,l453,46r3,-7l465,34r,-2xm557,153r-8,10l539,169r-12,3l513,173r41,l558,154r-1,-1xm807,32r-58,l749,34r7,3l760,41r8,10l819,125r,47l816,180r-8,5l808,187r53,l861,185r-9,-5l850,172r,-49l859,109r-16,l805,54r-6,-9l800,37r7,-3l807,32xm918,32r-41,l877,34r7,4l885,48r-8,12l843,109r16,l905,44r7,-8l918,34r,-2xm720,32r-139,l581,34r8,5l592,46r,127l589,180r-8,5l581,187r146,l729,173r-107,l622,111r76,l698,98r-76,l622,45r99,l720,32xm731,155r-8,8l714,169r-12,3l685,173r44,l732,155r-1,xm698,111r-15,l692,114r4,8l698,122r,-11xm696,88r-4,8l683,98r15,l698,88r-2,xm721,45r-43,l694,46r12,3l714,54r7,8l723,62,721,45xm57,l,,,2,6,5r5,7l16,25,84,192r1,l110,133r-16,l53,28,48,16,50,6,57,2,57,xm177,57r-35,l198,192r1,l223,133r-15,l177,57xm283,l243,r,2l252,6r2,13l248,33,208,133r15,l265,29r6,-16l277,5r6,-3l283,xm153,r-1,l94,133r16,l142,57r35,l153,xe" fillcolor="#231f20" stroked="f">
                  <v:path arrowok="t" o:connecttype="custom" o:connectlocs="305,239;316,377;305,392;349,385;349,244;465,237;420,244;420,385;551,392;453,251;465,237;539,374;554,378;807,237;756,242;819,330;808,390;861,390;850,328;805,259;807,239;877,237;885,253;859,314;918,239;581,237;592,251;581,390;729,378;698,316;622,250;731,360;702,377;732,360;683,316;698,327;692,301;698,293;678,250;714,259;721,250;0,207;16,230;110,338;48,221;57,205;198,397;208,338;243,205;254,224;223,338;277,210;153,205;110,338;153,205" o:connectangles="0,0,0,0,0,0,0,0,0,0,0,0,0,0,0,0,0,0,0,0,0,0,0,0,0,0,0,0,0,0,0,0,0,0,0,0,0,0,0,0,0,0,0,0,0,0,0,0,0,0,0,0,0,0,0"/>
                </v:shape>
                <v:line id="Line 77" o:spid="_x0000_s1037" style="position:absolute;visibility:visible;mso-wrap-style:square" from="3369,302" to="1008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" strokecolor="#231f20" strokeweight=".5pt"/>
                <v:shape id="Picture 78" o:spid="_x0000_s1038" type="#_x0000_t75" style="position:absolute;left:1384;top:102;width:1985;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">
                  <v:imagedata r:id="rId38" o:title=""/>
                </v:shape>
                <v:shape id="Text Box 79" o:spid="_x0000_s1039" type="#_x0000_t202" style="position:absolute;width:256;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A59C1A0" w14:textId="61677457" w:rsidR="004A555E" w:rsidRDefault="0051217C" w:rsidP="004A555E">
                        <w:pPr>
                          <w:spacing w:line="310" w:lineRule="exact"/>
                          <w:rPr>
                            <w:b/>
                            <w:sz w:val="26"/>
                          </w:rPr>
                        </w:pPr>
                        <w:r>
                          <w:rPr>
                            <w:b/>
                            <w:color w:val="231F20"/>
                            <w:w w:val="75"/>
                            <w:sz w:val="14"/>
                          </w:rPr>
                          <w:t>4</w:t>
                        </w:r>
                        <w:r w:rsidR="004A555E">
                          <w:rPr>
                            <w:b/>
                            <w:color w:val="231F20"/>
                            <w:spacing w:val="24"/>
                            <w:w w:val="75"/>
                            <w:sz w:val="14"/>
                          </w:rPr>
                          <w:t xml:space="preserve"> </w:t>
                        </w:r>
                        <w:r w:rsidR="004A555E">
                          <w:rPr>
                            <w:b/>
                            <w:color w:val="231F20"/>
                            <w:w w:val="75"/>
                            <w:position w:val="-4"/>
                            <w:sz w:val="26"/>
                          </w:rPr>
                          <w:t>|</w:t>
                        </w:r>
                      </w:p>
                    </w:txbxContent>
                  </v:textbox>
                </v:shape>
                <v:shape id="Text Box 80" o:spid="_x0000_s1040" type="#_x0000_t202" style="position:absolute;left:9377;top:68;width:72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065D6D1" w14:textId="77777777" w:rsidR="004A555E" w:rsidRDefault="004A555E" w:rsidP="004A555E">
                        <w:pPr>
                          <w:spacing w:line="167" w:lineRule="exact"/>
                          <w:rPr>
                            <w:sz w:val="14"/>
                          </w:rPr>
                        </w:pPr>
                        <w:proofErr w:type="spellStart"/>
                        <w:r>
                          <w:rPr>
                            <w:color w:val="231F20"/>
                            <w:sz w:val="14"/>
                          </w:rPr>
                          <w:t>Noboa</w:t>
                        </w:r>
                        <w:proofErr w:type="spellEnd"/>
                        <w:r>
                          <w:rPr>
                            <w:color w:val="231F20"/>
                            <w:spacing w:val="2"/>
                            <w:sz w:val="14"/>
                          </w:rPr>
                          <w:t xml:space="preserve"> </w:t>
                        </w:r>
                        <w:r>
                          <w:rPr>
                            <w:color w:val="231F20"/>
                            <w:spacing w:val="15"/>
                            <w:sz w:val="10"/>
                          </w:rPr>
                          <w:t xml:space="preserve"> </w:t>
                        </w:r>
                      </w:p>
                    </w:txbxContent>
                  </v:textbox>
                </v:shape>
                <w10:anchorlock/>
              </v:group>
            </w:pict>
          </mc:Fallback>
        </mc:AlternateContent>
      </w:r>
    </w:p>
    <w:p w14:paraId="7C63459D" w14:textId="77777777" w:rsidR="00E076E2" w:rsidRPr="0035186D" w:rsidRDefault="00E076E2">
      <w:pPr>
        <w:pStyle w:val="Textoindependiente"/>
        <w:rPr>
          <w:sz w:val="22"/>
          <w:szCs w:val="18"/>
        </w:rPr>
      </w:pPr>
    </w:p>
    <w:p w14:paraId="07728788" w14:textId="77777777" w:rsidR="00E076E2" w:rsidRPr="0035186D" w:rsidRDefault="00E076E2">
      <w:pPr>
        <w:pStyle w:val="Textoindependiente"/>
        <w:rPr>
          <w:sz w:val="22"/>
          <w:szCs w:val="18"/>
        </w:rPr>
      </w:pPr>
    </w:p>
    <w:p w14:paraId="4FC62AAC" w14:textId="77777777" w:rsidR="00E076E2" w:rsidRPr="0035186D" w:rsidRDefault="00E076E2">
      <w:pPr>
        <w:pStyle w:val="Textoindependiente"/>
        <w:rPr>
          <w:sz w:val="22"/>
          <w:szCs w:val="18"/>
        </w:rPr>
      </w:pPr>
    </w:p>
    <w:p w14:paraId="6F386864" w14:textId="77777777" w:rsidR="00E076E2" w:rsidRPr="003E04CD" w:rsidRDefault="00E076E2">
      <w:pPr>
        <w:rPr>
          <w:sz w:val="32"/>
          <w:szCs w:val="24"/>
          <w:lang w:val="es-EC"/>
        </w:rPr>
        <w:sectPr w:rsidR="00E076E2" w:rsidRPr="003E04CD">
          <w:pgSz w:w="11910" w:h="15650"/>
          <w:pgMar w:top="280" w:right="780" w:bottom="280" w:left="800" w:header="720" w:footer="720" w:gutter="0"/>
          <w:cols w:space="720"/>
        </w:sectPr>
      </w:pPr>
    </w:p>
    <w:p w14:paraId="04DE3262" w14:textId="77777777" w:rsidR="00E076E2" w:rsidRPr="003E04CD" w:rsidRDefault="00E076E2">
      <w:pPr>
        <w:spacing w:line="324" w:lineRule="auto"/>
        <w:jc w:val="both"/>
        <w:rPr>
          <w:sz w:val="24"/>
          <w:szCs w:val="24"/>
          <w:lang w:val="es-EC"/>
        </w:rPr>
        <w:sectPr w:rsidR="00E076E2" w:rsidRPr="003E04CD">
          <w:type w:val="continuous"/>
          <w:pgSz w:w="11910" w:h="15650"/>
          <w:pgMar w:top="420" w:right="780" w:bottom="280" w:left="800" w:header="720" w:footer="720" w:gutter="0"/>
          <w:cols w:num="2" w:space="720" w:equalWidth="0">
            <w:col w:w="5009" w:space="215"/>
            <w:col w:w="5106"/>
          </w:cols>
        </w:sectPr>
      </w:pPr>
    </w:p>
    <w:p w14:paraId="5B3F7BEB" w14:textId="503DF15D" w:rsidR="00E076E2" w:rsidRPr="0035186D" w:rsidRDefault="00B44BB3">
      <w:pPr>
        <w:pStyle w:val="Textoindependiente"/>
        <w:ind w:left="107"/>
        <w:rPr>
          <w:sz w:val="22"/>
          <w:szCs w:val="18"/>
        </w:rPr>
      </w:pPr>
      <w:r w:rsidRPr="0035186D">
        <w:rPr>
          <w:noProof/>
          <w:sz w:val="18"/>
          <w:szCs w:val="18"/>
        </w:rPr>
        <w:lastRenderedPageBreak/>
        <mc:AlternateContent>
          <mc:Choice Requires="wpg">
            <w:drawing>
              <wp:inline distT="0" distB="0" distL="0" distR="0" wp14:anchorId="1D70C1E1" wp14:editId="4784E47A">
                <wp:extent cx="6413500" cy="316865"/>
                <wp:effectExtent l="8255" t="0" r="0" b="0"/>
                <wp:docPr id="17"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316865"/>
                          <a:chOff x="0" y="0"/>
                          <a:chExt cx="10100" cy="499"/>
                        </a:xfrm>
                      </wpg:grpSpPr>
                      <wps:wsp>
                        <wps:cNvPr id="18" name="AutoShape 68"/>
                        <wps:cNvSpPr>
                          <a:spLocks/>
                        </wps:cNvSpPr>
                        <wps:spPr bwMode="auto">
                          <a:xfrm>
                            <a:off x="0" y="301"/>
                            <a:ext cx="1385" cy="2"/>
                          </a:xfrm>
                          <a:custGeom>
                            <a:avLst/>
                            <a:gdLst>
                              <a:gd name="T0" fmla="*/ 0 w 1385"/>
                              <a:gd name="T1" fmla="*/ 0 h 2"/>
                              <a:gd name="T2" fmla="*/ 366 w 1385"/>
                              <a:gd name="T3" fmla="*/ 0 h 2"/>
                              <a:gd name="T4" fmla="*/ 1284 w 1385"/>
                              <a:gd name="T5" fmla="*/ 0 h 2"/>
                              <a:gd name="T6" fmla="*/ 1385 w 138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85" h="2">
                                <a:moveTo>
                                  <a:pt x="0" y="0"/>
                                </a:moveTo>
                                <a:lnTo>
                                  <a:pt x="366" y="0"/>
                                </a:lnTo>
                                <a:moveTo>
                                  <a:pt x="1284" y="0"/>
                                </a:moveTo>
                                <a:lnTo>
                                  <a:pt x="13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69"/>
                        <wps:cNvSpPr>
                          <a:spLocks/>
                        </wps:cNvSpPr>
                        <wps:spPr bwMode="auto">
                          <a:xfrm>
                            <a:off x="365" y="204"/>
                            <a:ext cx="919" cy="193"/>
                          </a:xfrm>
                          <a:custGeom>
                            <a:avLst/>
                            <a:gdLst>
                              <a:gd name="T0" fmla="*/ 305 w 919"/>
                              <a:gd name="T1" fmla="*/ 239 h 193"/>
                              <a:gd name="T2" fmla="*/ 316 w 919"/>
                              <a:gd name="T3" fmla="*/ 377 h 193"/>
                              <a:gd name="T4" fmla="*/ 305 w 919"/>
                              <a:gd name="T5" fmla="*/ 392 h 193"/>
                              <a:gd name="T6" fmla="*/ 349 w 919"/>
                              <a:gd name="T7" fmla="*/ 385 h 193"/>
                              <a:gd name="T8" fmla="*/ 349 w 919"/>
                              <a:gd name="T9" fmla="*/ 244 h 193"/>
                              <a:gd name="T10" fmla="*/ 465 w 919"/>
                              <a:gd name="T11" fmla="*/ 237 h 193"/>
                              <a:gd name="T12" fmla="*/ 420 w 919"/>
                              <a:gd name="T13" fmla="*/ 244 h 193"/>
                              <a:gd name="T14" fmla="*/ 420 w 919"/>
                              <a:gd name="T15" fmla="*/ 385 h 193"/>
                              <a:gd name="T16" fmla="*/ 551 w 919"/>
                              <a:gd name="T17" fmla="*/ 392 h 193"/>
                              <a:gd name="T18" fmla="*/ 453 w 919"/>
                              <a:gd name="T19" fmla="*/ 251 h 193"/>
                              <a:gd name="T20" fmla="*/ 465 w 919"/>
                              <a:gd name="T21" fmla="*/ 237 h 193"/>
                              <a:gd name="T22" fmla="*/ 539 w 919"/>
                              <a:gd name="T23" fmla="*/ 374 h 193"/>
                              <a:gd name="T24" fmla="*/ 554 w 919"/>
                              <a:gd name="T25" fmla="*/ 378 h 193"/>
                              <a:gd name="T26" fmla="*/ 807 w 919"/>
                              <a:gd name="T27" fmla="*/ 237 h 193"/>
                              <a:gd name="T28" fmla="*/ 756 w 919"/>
                              <a:gd name="T29" fmla="*/ 242 h 193"/>
                              <a:gd name="T30" fmla="*/ 819 w 919"/>
                              <a:gd name="T31" fmla="*/ 330 h 193"/>
                              <a:gd name="T32" fmla="*/ 808 w 919"/>
                              <a:gd name="T33" fmla="*/ 390 h 193"/>
                              <a:gd name="T34" fmla="*/ 861 w 919"/>
                              <a:gd name="T35" fmla="*/ 390 h 193"/>
                              <a:gd name="T36" fmla="*/ 850 w 919"/>
                              <a:gd name="T37" fmla="*/ 328 h 193"/>
                              <a:gd name="T38" fmla="*/ 805 w 919"/>
                              <a:gd name="T39" fmla="*/ 259 h 193"/>
                              <a:gd name="T40" fmla="*/ 807 w 919"/>
                              <a:gd name="T41" fmla="*/ 239 h 193"/>
                              <a:gd name="T42" fmla="*/ 877 w 919"/>
                              <a:gd name="T43" fmla="*/ 237 h 193"/>
                              <a:gd name="T44" fmla="*/ 885 w 919"/>
                              <a:gd name="T45" fmla="*/ 253 h 193"/>
                              <a:gd name="T46" fmla="*/ 859 w 919"/>
                              <a:gd name="T47" fmla="*/ 314 h 193"/>
                              <a:gd name="T48" fmla="*/ 918 w 919"/>
                              <a:gd name="T49" fmla="*/ 239 h 193"/>
                              <a:gd name="T50" fmla="*/ 581 w 919"/>
                              <a:gd name="T51" fmla="*/ 237 h 193"/>
                              <a:gd name="T52" fmla="*/ 592 w 919"/>
                              <a:gd name="T53" fmla="*/ 251 h 193"/>
                              <a:gd name="T54" fmla="*/ 581 w 919"/>
                              <a:gd name="T55" fmla="*/ 390 h 193"/>
                              <a:gd name="T56" fmla="*/ 729 w 919"/>
                              <a:gd name="T57" fmla="*/ 378 h 193"/>
                              <a:gd name="T58" fmla="*/ 698 w 919"/>
                              <a:gd name="T59" fmla="*/ 316 h 193"/>
                              <a:gd name="T60" fmla="*/ 622 w 919"/>
                              <a:gd name="T61" fmla="*/ 250 h 193"/>
                              <a:gd name="T62" fmla="*/ 731 w 919"/>
                              <a:gd name="T63" fmla="*/ 360 h 193"/>
                              <a:gd name="T64" fmla="*/ 702 w 919"/>
                              <a:gd name="T65" fmla="*/ 377 h 193"/>
                              <a:gd name="T66" fmla="*/ 732 w 919"/>
                              <a:gd name="T67" fmla="*/ 360 h 193"/>
                              <a:gd name="T68" fmla="*/ 683 w 919"/>
                              <a:gd name="T69" fmla="*/ 316 h 193"/>
                              <a:gd name="T70" fmla="*/ 698 w 919"/>
                              <a:gd name="T71" fmla="*/ 327 h 193"/>
                              <a:gd name="T72" fmla="*/ 692 w 919"/>
                              <a:gd name="T73" fmla="*/ 301 h 193"/>
                              <a:gd name="T74" fmla="*/ 698 w 919"/>
                              <a:gd name="T75" fmla="*/ 293 h 193"/>
                              <a:gd name="T76" fmla="*/ 678 w 919"/>
                              <a:gd name="T77" fmla="*/ 250 h 193"/>
                              <a:gd name="T78" fmla="*/ 714 w 919"/>
                              <a:gd name="T79" fmla="*/ 259 h 193"/>
                              <a:gd name="T80" fmla="*/ 721 w 919"/>
                              <a:gd name="T81" fmla="*/ 250 h 193"/>
                              <a:gd name="T82" fmla="*/ 0 w 919"/>
                              <a:gd name="T83" fmla="*/ 207 h 193"/>
                              <a:gd name="T84" fmla="*/ 16 w 919"/>
                              <a:gd name="T85" fmla="*/ 230 h 193"/>
                              <a:gd name="T86" fmla="*/ 110 w 919"/>
                              <a:gd name="T87" fmla="*/ 338 h 193"/>
                              <a:gd name="T88" fmla="*/ 48 w 919"/>
                              <a:gd name="T89" fmla="*/ 221 h 193"/>
                              <a:gd name="T90" fmla="*/ 57 w 919"/>
                              <a:gd name="T91" fmla="*/ 205 h 193"/>
                              <a:gd name="T92" fmla="*/ 198 w 919"/>
                              <a:gd name="T93" fmla="*/ 397 h 193"/>
                              <a:gd name="T94" fmla="*/ 208 w 919"/>
                              <a:gd name="T95" fmla="*/ 338 h 193"/>
                              <a:gd name="T96" fmla="*/ 243 w 919"/>
                              <a:gd name="T97" fmla="*/ 205 h 193"/>
                              <a:gd name="T98" fmla="*/ 254 w 919"/>
                              <a:gd name="T99" fmla="*/ 224 h 193"/>
                              <a:gd name="T100" fmla="*/ 223 w 919"/>
                              <a:gd name="T101" fmla="*/ 338 h 193"/>
                              <a:gd name="T102" fmla="*/ 277 w 919"/>
                              <a:gd name="T103" fmla="*/ 210 h 193"/>
                              <a:gd name="T104" fmla="*/ 153 w 919"/>
                              <a:gd name="T105" fmla="*/ 205 h 193"/>
                              <a:gd name="T106" fmla="*/ 110 w 919"/>
                              <a:gd name="T107" fmla="*/ 338 h 193"/>
                              <a:gd name="T108" fmla="*/ 153 w 919"/>
                              <a:gd name="T109" fmla="*/ 205 h 19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19" h="193">
                                <a:moveTo>
                                  <a:pt x="358" y="32"/>
                                </a:moveTo>
                                <a:lnTo>
                                  <a:pt x="305" y="32"/>
                                </a:lnTo>
                                <a:lnTo>
                                  <a:pt x="305" y="34"/>
                                </a:lnTo>
                                <a:lnTo>
                                  <a:pt x="314" y="39"/>
                                </a:lnTo>
                                <a:lnTo>
                                  <a:pt x="316" y="46"/>
                                </a:lnTo>
                                <a:lnTo>
                                  <a:pt x="316" y="172"/>
                                </a:lnTo>
                                <a:lnTo>
                                  <a:pt x="314" y="180"/>
                                </a:lnTo>
                                <a:lnTo>
                                  <a:pt x="305" y="185"/>
                                </a:lnTo>
                                <a:lnTo>
                                  <a:pt x="305" y="187"/>
                                </a:lnTo>
                                <a:lnTo>
                                  <a:pt x="358" y="187"/>
                                </a:lnTo>
                                <a:lnTo>
                                  <a:pt x="358" y="185"/>
                                </a:lnTo>
                                <a:lnTo>
                                  <a:pt x="349" y="180"/>
                                </a:lnTo>
                                <a:lnTo>
                                  <a:pt x="347" y="172"/>
                                </a:lnTo>
                                <a:lnTo>
                                  <a:pt x="347" y="46"/>
                                </a:lnTo>
                                <a:lnTo>
                                  <a:pt x="349" y="39"/>
                                </a:lnTo>
                                <a:lnTo>
                                  <a:pt x="358" y="34"/>
                                </a:lnTo>
                                <a:lnTo>
                                  <a:pt x="358" y="32"/>
                                </a:lnTo>
                                <a:close/>
                                <a:moveTo>
                                  <a:pt x="465" y="32"/>
                                </a:moveTo>
                                <a:lnTo>
                                  <a:pt x="412" y="32"/>
                                </a:lnTo>
                                <a:lnTo>
                                  <a:pt x="412" y="34"/>
                                </a:lnTo>
                                <a:lnTo>
                                  <a:pt x="420" y="39"/>
                                </a:lnTo>
                                <a:lnTo>
                                  <a:pt x="423" y="46"/>
                                </a:lnTo>
                                <a:lnTo>
                                  <a:pt x="423" y="173"/>
                                </a:lnTo>
                                <a:lnTo>
                                  <a:pt x="420" y="180"/>
                                </a:lnTo>
                                <a:lnTo>
                                  <a:pt x="412" y="185"/>
                                </a:lnTo>
                                <a:lnTo>
                                  <a:pt x="412" y="187"/>
                                </a:lnTo>
                                <a:lnTo>
                                  <a:pt x="551" y="187"/>
                                </a:lnTo>
                                <a:lnTo>
                                  <a:pt x="554" y="173"/>
                                </a:lnTo>
                                <a:lnTo>
                                  <a:pt x="453" y="173"/>
                                </a:lnTo>
                                <a:lnTo>
                                  <a:pt x="453" y="46"/>
                                </a:lnTo>
                                <a:lnTo>
                                  <a:pt x="456" y="39"/>
                                </a:lnTo>
                                <a:lnTo>
                                  <a:pt x="465" y="34"/>
                                </a:lnTo>
                                <a:lnTo>
                                  <a:pt x="465" y="32"/>
                                </a:lnTo>
                                <a:close/>
                                <a:moveTo>
                                  <a:pt x="557" y="153"/>
                                </a:moveTo>
                                <a:lnTo>
                                  <a:pt x="549" y="163"/>
                                </a:lnTo>
                                <a:lnTo>
                                  <a:pt x="539" y="169"/>
                                </a:lnTo>
                                <a:lnTo>
                                  <a:pt x="527" y="172"/>
                                </a:lnTo>
                                <a:lnTo>
                                  <a:pt x="513" y="173"/>
                                </a:lnTo>
                                <a:lnTo>
                                  <a:pt x="554" y="173"/>
                                </a:lnTo>
                                <a:lnTo>
                                  <a:pt x="558" y="154"/>
                                </a:lnTo>
                                <a:lnTo>
                                  <a:pt x="557" y="153"/>
                                </a:lnTo>
                                <a:close/>
                                <a:moveTo>
                                  <a:pt x="807" y="32"/>
                                </a:moveTo>
                                <a:lnTo>
                                  <a:pt x="749" y="32"/>
                                </a:lnTo>
                                <a:lnTo>
                                  <a:pt x="749" y="34"/>
                                </a:lnTo>
                                <a:lnTo>
                                  <a:pt x="756" y="37"/>
                                </a:lnTo>
                                <a:lnTo>
                                  <a:pt x="760" y="41"/>
                                </a:lnTo>
                                <a:lnTo>
                                  <a:pt x="768" y="51"/>
                                </a:lnTo>
                                <a:lnTo>
                                  <a:pt x="819" y="125"/>
                                </a:lnTo>
                                <a:lnTo>
                                  <a:pt x="819" y="172"/>
                                </a:lnTo>
                                <a:lnTo>
                                  <a:pt x="816" y="180"/>
                                </a:lnTo>
                                <a:lnTo>
                                  <a:pt x="808" y="185"/>
                                </a:lnTo>
                                <a:lnTo>
                                  <a:pt x="808" y="187"/>
                                </a:lnTo>
                                <a:lnTo>
                                  <a:pt x="861" y="187"/>
                                </a:lnTo>
                                <a:lnTo>
                                  <a:pt x="861" y="185"/>
                                </a:lnTo>
                                <a:lnTo>
                                  <a:pt x="852" y="180"/>
                                </a:lnTo>
                                <a:lnTo>
                                  <a:pt x="850" y="172"/>
                                </a:lnTo>
                                <a:lnTo>
                                  <a:pt x="850" y="123"/>
                                </a:lnTo>
                                <a:lnTo>
                                  <a:pt x="859" y="109"/>
                                </a:lnTo>
                                <a:lnTo>
                                  <a:pt x="843" y="109"/>
                                </a:lnTo>
                                <a:lnTo>
                                  <a:pt x="805" y="54"/>
                                </a:lnTo>
                                <a:lnTo>
                                  <a:pt x="799" y="45"/>
                                </a:lnTo>
                                <a:lnTo>
                                  <a:pt x="800" y="37"/>
                                </a:lnTo>
                                <a:lnTo>
                                  <a:pt x="807" y="34"/>
                                </a:lnTo>
                                <a:lnTo>
                                  <a:pt x="807" y="32"/>
                                </a:lnTo>
                                <a:close/>
                                <a:moveTo>
                                  <a:pt x="918" y="32"/>
                                </a:moveTo>
                                <a:lnTo>
                                  <a:pt x="877" y="32"/>
                                </a:lnTo>
                                <a:lnTo>
                                  <a:pt x="877" y="34"/>
                                </a:lnTo>
                                <a:lnTo>
                                  <a:pt x="884" y="38"/>
                                </a:lnTo>
                                <a:lnTo>
                                  <a:pt x="885" y="48"/>
                                </a:lnTo>
                                <a:lnTo>
                                  <a:pt x="877" y="60"/>
                                </a:lnTo>
                                <a:lnTo>
                                  <a:pt x="843" y="109"/>
                                </a:lnTo>
                                <a:lnTo>
                                  <a:pt x="859" y="109"/>
                                </a:lnTo>
                                <a:lnTo>
                                  <a:pt x="905" y="44"/>
                                </a:lnTo>
                                <a:lnTo>
                                  <a:pt x="912" y="36"/>
                                </a:lnTo>
                                <a:lnTo>
                                  <a:pt x="918" y="34"/>
                                </a:lnTo>
                                <a:lnTo>
                                  <a:pt x="918" y="32"/>
                                </a:lnTo>
                                <a:close/>
                                <a:moveTo>
                                  <a:pt x="720" y="32"/>
                                </a:moveTo>
                                <a:lnTo>
                                  <a:pt x="581" y="32"/>
                                </a:lnTo>
                                <a:lnTo>
                                  <a:pt x="581" y="34"/>
                                </a:lnTo>
                                <a:lnTo>
                                  <a:pt x="589" y="39"/>
                                </a:lnTo>
                                <a:lnTo>
                                  <a:pt x="592" y="46"/>
                                </a:lnTo>
                                <a:lnTo>
                                  <a:pt x="592" y="173"/>
                                </a:lnTo>
                                <a:lnTo>
                                  <a:pt x="589" y="180"/>
                                </a:lnTo>
                                <a:lnTo>
                                  <a:pt x="581" y="185"/>
                                </a:lnTo>
                                <a:lnTo>
                                  <a:pt x="581" y="187"/>
                                </a:lnTo>
                                <a:lnTo>
                                  <a:pt x="727" y="187"/>
                                </a:lnTo>
                                <a:lnTo>
                                  <a:pt x="729" y="173"/>
                                </a:lnTo>
                                <a:lnTo>
                                  <a:pt x="622" y="173"/>
                                </a:lnTo>
                                <a:lnTo>
                                  <a:pt x="622" y="111"/>
                                </a:lnTo>
                                <a:lnTo>
                                  <a:pt x="698" y="111"/>
                                </a:lnTo>
                                <a:lnTo>
                                  <a:pt x="698" y="98"/>
                                </a:lnTo>
                                <a:lnTo>
                                  <a:pt x="622" y="98"/>
                                </a:lnTo>
                                <a:lnTo>
                                  <a:pt x="622" y="45"/>
                                </a:lnTo>
                                <a:lnTo>
                                  <a:pt x="721" y="45"/>
                                </a:lnTo>
                                <a:lnTo>
                                  <a:pt x="720" y="32"/>
                                </a:lnTo>
                                <a:close/>
                                <a:moveTo>
                                  <a:pt x="731" y="155"/>
                                </a:moveTo>
                                <a:lnTo>
                                  <a:pt x="723" y="163"/>
                                </a:lnTo>
                                <a:lnTo>
                                  <a:pt x="714" y="169"/>
                                </a:lnTo>
                                <a:lnTo>
                                  <a:pt x="702" y="172"/>
                                </a:lnTo>
                                <a:lnTo>
                                  <a:pt x="685" y="173"/>
                                </a:lnTo>
                                <a:lnTo>
                                  <a:pt x="729" y="173"/>
                                </a:lnTo>
                                <a:lnTo>
                                  <a:pt x="732" y="155"/>
                                </a:lnTo>
                                <a:lnTo>
                                  <a:pt x="731" y="155"/>
                                </a:lnTo>
                                <a:close/>
                                <a:moveTo>
                                  <a:pt x="698" y="111"/>
                                </a:moveTo>
                                <a:lnTo>
                                  <a:pt x="683" y="111"/>
                                </a:lnTo>
                                <a:lnTo>
                                  <a:pt x="692" y="114"/>
                                </a:lnTo>
                                <a:lnTo>
                                  <a:pt x="696" y="122"/>
                                </a:lnTo>
                                <a:lnTo>
                                  <a:pt x="698" y="122"/>
                                </a:lnTo>
                                <a:lnTo>
                                  <a:pt x="698" y="111"/>
                                </a:lnTo>
                                <a:close/>
                                <a:moveTo>
                                  <a:pt x="696" y="88"/>
                                </a:moveTo>
                                <a:lnTo>
                                  <a:pt x="692" y="96"/>
                                </a:lnTo>
                                <a:lnTo>
                                  <a:pt x="683" y="98"/>
                                </a:lnTo>
                                <a:lnTo>
                                  <a:pt x="698" y="98"/>
                                </a:lnTo>
                                <a:lnTo>
                                  <a:pt x="698" y="88"/>
                                </a:lnTo>
                                <a:lnTo>
                                  <a:pt x="696" y="88"/>
                                </a:lnTo>
                                <a:close/>
                                <a:moveTo>
                                  <a:pt x="721" y="45"/>
                                </a:moveTo>
                                <a:lnTo>
                                  <a:pt x="678" y="45"/>
                                </a:lnTo>
                                <a:lnTo>
                                  <a:pt x="694" y="46"/>
                                </a:lnTo>
                                <a:lnTo>
                                  <a:pt x="706" y="49"/>
                                </a:lnTo>
                                <a:lnTo>
                                  <a:pt x="714" y="54"/>
                                </a:lnTo>
                                <a:lnTo>
                                  <a:pt x="721" y="62"/>
                                </a:lnTo>
                                <a:lnTo>
                                  <a:pt x="723" y="62"/>
                                </a:lnTo>
                                <a:lnTo>
                                  <a:pt x="721" y="45"/>
                                </a:lnTo>
                                <a:close/>
                                <a:moveTo>
                                  <a:pt x="57" y="0"/>
                                </a:moveTo>
                                <a:lnTo>
                                  <a:pt x="0" y="0"/>
                                </a:lnTo>
                                <a:lnTo>
                                  <a:pt x="0" y="2"/>
                                </a:lnTo>
                                <a:lnTo>
                                  <a:pt x="6" y="5"/>
                                </a:lnTo>
                                <a:lnTo>
                                  <a:pt x="11" y="12"/>
                                </a:lnTo>
                                <a:lnTo>
                                  <a:pt x="16" y="25"/>
                                </a:lnTo>
                                <a:lnTo>
                                  <a:pt x="84" y="192"/>
                                </a:lnTo>
                                <a:lnTo>
                                  <a:pt x="85" y="192"/>
                                </a:lnTo>
                                <a:lnTo>
                                  <a:pt x="110" y="133"/>
                                </a:lnTo>
                                <a:lnTo>
                                  <a:pt x="94" y="133"/>
                                </a:lnTo>
                                <a:lnTo>
                                  <a:pt x="53" y="28"/>
                                </a:lnTo>
                                <a:lnTo>
                                  <a:pt x="48" y="16"/>
                                </a:lnTo>
                                <a:lnTo>
                                  <a:pt x="50" y="6"/>
                                </a:lnTo>
                                <a:lnTo>
                                  <a:pt x="57" y="2"/>
                                </a:lnTo>
                                <a:lnTo>
                                  <a:pt x="57" y="0"/>
                                </a:lnTo>
                                <a:close/>
                                <a:moveTo>
                                  <a:pt x="177" y="57"/>
                                </a:moveTo>
                                <a:lnTo>
                                  <a:pt x="142" y="57"/>
                                </a:lnTo>
                                <a:lnTo>
                                  <a:pt x="198" y="192"/>
                                </a:lnTo>
                                <a:lnTo>
                                  <a:pt x="199" y="192"/>
                                </a:lnTo>
                                <a:lnTo>
                                  <a:pt x="223" y="133"/>
                                </a:lnTo>
                                <a:lnTo>
                                  <a:pt x="208" y="133"/>
                                </a:lnTo>
                                <a:lnTo>
                                  <a:pt x="177" y="57"/>
                                </a:lnTo>
                                <a:close/>
                                <a:moveTo>
                                  <a:pt x="283" y="0"/>
                                </a:moveTo>
                                <a:lnTo>
                                  <a:pt x="243" y="0"/>
                                </a:lnTo>
                                <a:lnTo>
                                  <a:pt x="243" y="2"/>
                                </a:lnTo>
                                <a:lnTo>
                                  <a:pt x="252" y="6"/>
                                </a:lnTo>
                                <a:lnTo>
                                  <a:pt x="254" y="19"/>
                                </a:lnTo>
                                <a:lnTo>
                                  <a:pt x="248" y="33"/>
                                </a:lnTo>
                                <a:lnTo>
                                  <a:pt x="208" y="133"/>
                                </a:lnTo>
                                <a:lnTo>
                                  <a:pt x="223" y="133"/>
                                </a:lnTo>
                                <a:lnTo>
                                  <a:pt x="265" y="29"/>
                                </a:lnTo>
                                <a:lnTo>
                                  <a:pt x="271" y="13"/>
                                </a:lnTo>
                                <a:lnTo>
                                  <a:pt x="277" y="5"/>
                                </a:lnTo>
                                <a:lnTo>
                                  <a:pt x="283" y="2"/>
                                </a:lnTo>
                                <a:lnTo>
                                  <a:pt x="283" y="0"/>
                                </a:lnTo>
                                <a:close/>
                                <a:moveTo>
                                  <a:pt x="153" y="0"/>
                                </a:moveTo>
                                <a:lnTo>
                                  <a:pt x="152" y="0"/>
                                </a:lnTo>
                                <a:lnTo>
                                  <a:pt x="94" y="133"/>
                                </a:lnTo>
                                <a:lnTo>
                                  <a:pt x="110" y="133"/>
                                </a:lnTo>
                                <a:lnTo>
                                  <a:pt x="142" y="57"/>
                                </a:lnTo>
                                <a:lnTo>
                                  <a:pt x="177" y="57"/>
                                </a:lnTo>
                                <a:lnTo>
                                  <a:pt x="1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Line 70"/>
                        <wps:cNvCnPr>
                          <a:cxnSpLocks noChangeShapeType="1"/>
                        </wps:cNvCnPr>
                        <wps:spPr bwMode="auto">
                          <a:xfrm>
                            <a:off x="3369" y="302"/>
                            <a:ext cx="6712"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Picture 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84" y="102"/>
                            <a:ext cx="1985" cy="397"/>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72"/>
                        <wps:cNvSpPr txBox="1">
                          <a:spLocks noChangeArrowheads="1"/>
                        </wps:cNvSpPr>
                        <wps:spPr bwMode="auto">
                          <a:xfrm>
                            <a:off x="0" y="0"/>
                            <a:ext cx="25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3B53C" w14:textId="0D610863" w:rsidR="004A555E" w:rsidRDefault="0051217C" w:rsidP="004A555E">
                              <w:pPr>
                                <w:spacing w:line="310" w:lineRule="exact"/>
                                <w:rPr>
                                  <w:b/>
                                  <w:sz w:val="26"/>
                                </w:rPr>
                              </w:pPr>
                              <w:r>
                                <w:rPr>
                                  <w:b/>
                                  <w:color w:val="231F20"/>
                                  <w:w w:val="75"/>
                                  <w:sz w:val="14"/>
                                </w:rPr>
                                <w:t>5</w:t>
                              </w:r>
                              <w:r w:rsidR="004A555E">
                                <w:rPr>
                                  <w:b/>
                                  <w:color w:val="231F20"/>
                                  <w:w w:val="75"/>
                                  <w:position w:val="-4"/>
                                  <w:sz w:val="26"/>
                                </w:rPr>
                                <w:t>|</w:t>
                              </w:r>
                            </w:p>
                          </w:txbxContent>
                        </wps:txbx>
                        <wps:bodyPr rot="0" vert="horz" wrap="square" lIns="0" tIns="0" rIns="0" bIns="0" anchor="t" anchorCtr="0" upright="1">
                          <a:noAutofit/>
                        </wps:bodyPr>
                      </wps:wsp>
                      <wps:wsp>
                        <wps:cNvPr id="23" name="Text Box 73"/>
                        <wps:cNvSpPr txBox="1">
                          <a:spLocks noChangeArrowheads="1"/>
                        </wps:cNvSpPr>
                        <wps:spPr bwMode="auto">
                          <a:xfrm>
                            <a:off x="9377" y="68"/>
                            <a:ext cx="72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C9DA9" w14:textId="77777777" w:rsidR="004A555E" w:rsidRDefault="004A555E" w:rsidP="004A555E">
                              <w:pPr>
                                <w:spacing w:line="167" w:lineRule="exact"/>
                                <w:rPr>
                                  <w:sz w:val="14"/>
                                </w:rPr>
                              </w:pPr>
                              <w:proofErr w:type="spellStart"/>
                              <w:r>
                                <w:rPr>
                                  <w:color w:val="231F20"/>
                                  <w:sz w:val="14"/>
                                </w:rPr>
                                <w:t>Noboa</w:t>
                              </w:r>
                              <w:proofErr w:type="spellEnd"/>
                              <w:r>
                                <w:rPr>
                                  <w:color w:val="231F20"/>
                                  <w:spacing w:val="2"/>
                                  <w:sz w:val="14"/>
                                </w:rPr>
                                <w:t xml:space="preserve"> </w:t>
                              </w:r>
                              <w:r>
                                <w:rPr>
                                  <w:color w:val="231F20"/>
                                  <w:spacing w:val="15"/>
                                  <w:sz w:val="10"/>
                                </w:rPr>
                                <w:t xml:space="preserve"> </w:t>
                              </w:r>
                            </w:p>
                          </w:txbxContent>
                        </wps:txbx>
                        <wps:bodyPr rot="0" vert="horz" wrap="square" lIns="0" tIns="0" rIns="0" bIns="0" anchor="t" anchorCtr="0" upright="1">
                          <a:noAutofit/>
                        </wps:bodyPr>
                      </wps:wsp>
                    </wpg:wgp>
                  </a:graphicData>
                </a:graphic>
              </wp:inline>
            </w:drawing>
          </mc:Choice>
          <mc:Fallback>
            <w:pict>
              <v:group w14:anchorId="1D70C1E1" id="Grupo 2" o:spid="_x0000_s1041" style="width:505pt;height:24.95pt;mso-position-horizontal-relative:char;mso-position-vertical-relative:line" coordsize="10100,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">
                <v:shape id="AutoShape 68" o:spid="_x0000_s1042" style="position:absolute;top:301;width:1385;height:2;visibility:visible;mso-wrap-style:square;v-text-anchor:top" coordsize="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" path="m,l366,t918,l1385,e" filled="f" strokecolor="#231f20" strokeweight=".5pt">
                  <v:path arrowok="t" o:connecttype="custom" o:connectlocs="0,0;366,0;1284,0;1385,0" o:connectangles="0,0,0,0"/>
                </v:shape>
                <v:shape id="AutoShape 69" o:spid="_x0000_s1043" style="position:absolute;left:365;top:204;width:919;height:193;visibility:visible;mso-wrap-style:square;v-text-anchor:top" coordsize="91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" path="m358,32r-53,l305,34r9,5l316,46r,126l314,180r-9,5l305,187r53,l358,185r-9,-5l347,172r,-126l349,39r9,-5l358,32xm465,32r-53,l412,34r8,5l423,46r,127l420,180r-8,5l412,187r139,l554,173r-101,l453,46r3,-7l465,34r,-2xm557,153r-8,10l539,169r-12,3l513,173r41,l558,154r-1,-1xm807,32r-58,l749,34r7,3l760,41r8,10l819,125r,47l816,180r-8,5l808,187r53,l861,185r-9,-5l850,172r,-49l859,109r-16,l805,54r-6,-9l800,37r7,-3l807,32xm918,32r-41,l877,34r7,4l885,48r-8,12l843,109r16,l905,44r7,-8l918,34r,-2xm720,32r-139,l581,34r8,5l592,46r,127l589,180r-8,5l581,187r146,l729,173r-107,l622,111r76,l698,98r-76,l622,45r99,l720,32xm731,155r-8,8l714,169r-12,3l685,173r44,l732,155r-1,xm698,111r-15,l692,114r4,8l698,122r,-11xm696,88r-4,8l683,98r15,l698,88r-2,xm721,45r-43,l694,46r12,3l714,54r7,8l723,62,721,45xm57,l,,,2,6,5r5,7l16,25,84,192r1,l110,133r-16,l53,28,48,16,50,6,57,2,57,xm177,57r-35,l198,192r1,l223,133r-15,l177,57xm283,l243,r,2l252,6r2,13l248,33,208,133r15,l265,29r6,-16l277,5r6,-3l283,xm153,r-1,l94,133r16,l142,57r35,l153,xe" fillcolor="#231f20" stroked="f">
                  <v:path arrowok="t" o:connecttype="custom" o:connectlocs="305,239;316,377;305,392;349,385;349,244;465,237;420,244;420,385;551,392;453,251;465,237;539,374;554,378;807,237;756,242;819,330;808,390;861,390;850,328;805,259;807,239;877,237;885,253;859,314;918,239;581,237;592,251;581,390;729,378;698,316;622,250;731,360;702,377;732,360;683,316;698,327;692,301;698,293;678,250;714,259;721,250;0,207;16,230;110,338;48,221;57,205;198,397;208,338;243,205;254,224;223,338;277,210;153,205;110,338;153,205" o:connectangles="0,0,0,0,0,0,0,0,0,0,0,0,0,0,0,0,0,0,0,0,0,0,0,0,0,0,0,0,0,0,0,0,0,0,0,0,0,0,0,0,0,0,0,0,0,0,0,0,0,0,0,0,0,0,0"/>
                </v:shape>
                <v:line id="Line 70" o:spid="_x0000_s1044" style="position:absolute;visibility:visible;mso-wrap-style:square" from="3369,302" to="1008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" strokecolor="#231f20" strokeweight=".5pt"/>
                <v:shape id="Picture 71" o:spid="_x0000_s1045" type="#_x0000_t75" style="position:absolute;left:1384;top:102;width:1985;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">
                  <v:imagedata r:id="rId38" o:title=""/>
                </v:shape>
                <v:shape id="Text Box 72" o:spid="_x0000_s1046" type="#_x0000_t202" style="position:absolute;width:256;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653B53C" w14:textId="0D610863" w:rsidR="004A555E" w:rsidRDefault="0051217C" w:rsidP="004A555E">
                        <w:pPr>
                          <w:spacing w:line="310" w:lineRule="exact"/>
                          <w:rPr>
                            <w:b/>
                            <w:sz w:val="26"/>
                          </w:rPr>
                        </w:pPr>
                        <w:r>
                          <w:rPr>
                            <w:b/>
                            <w:color w:val="231F20"/>
                            <w:w w:val="75"/>
                            <w:sz w:val="14"/>
                          </w:rPr>
                          <w:t>5</w:t>
                        </w:r>
                        <w:r w:rsidR="004A555E">
                          <w:rPr>
                            <w:b/>
                            <w:color w:val="231F20"/>
                            <w:w w:val="75"/>
                            <w:position w:val="-4"/>
                            <w:sz w:val="26"/>
                          </w:rPr>
                          <w:t>|</w:t>
                        </w:r>
                      </w:p>
                    </w:txbxContent>
                  </v:textbox>
                </v:shape>
                <v:shape id="Text Box 73" o:spid="_x0000_s1047" type="#_x0000_t202" style="position:absolute;left:9377;top:68;width:72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45C9DA9" w14:textId="77777777" w:rsidR="004A555E" w:rsidRDefault="004A555E" w:rsidP="004A555E">
                        <w:pPr>
                          <w:spacing w:line="167" w:lineRule="exact"/>
                          <w:rPr>
                            <w:sz w:val="14"/>
                          </w:rPr>
                        </w:pPr>
                        <w:proofErr w:type="spellStart"/>
                        <w:r>
                          <w:rPr>
                            <w:color w:val="231F20"/>
                            <w:sz w:val="14"/>
                          </w:rPr>
                          <w:t>Noboa</w:t>
                        </w:r>
                        <w:proofErr w:type="spellEnd"/>
                        <w:r>
                          <w:rPr>
                            <w:color w:val="231F20"/>
                            <w:spacing w:val="2"/>
                            <w:sz w:val="14"/>
                          </w:rPr>
                          <w:t xml:space="preserve"> </w:t>
                        </w:r>
                        <w:r>
                          <w:rPr>
                            <w:color w:val="231F20"/>
                            <w:spacing w:val="15"/>
                            <w:sz w:val="10"/>
                          </w:rPr>
                          <w:t xml:space="preserve"> </w:t>
                        </w:r>
                      </w:p>
                    </w:txbxContent>
                  </v:textbox>
                </v:shape>
                <w10:anchorlock/>
              </v:group>
            </w:pict>
          </mc:Fallback>
        </mc:AlternateContent>
      </w:r>
    </w:p>
    <w:p w14:paraId="2D81C78E" w14:textId="3EA3793B" w:rsidR="00E076E2" w:rsidRPr="0035186D" w:rsidRDefault="00E076E2">
      <w:pPr>
        <w:pStyle w:val="Textoindependiente"/>
        <w:spacing w:before="10"/>
        <w:rPr>
          <w:sz w:val="12"/>
          <w:szCs w:val="18"/>
        </w:rPr>
      </w:pPr>
    </w:p>
    <w:p w14:paraId="3EEF8412" w14:textId="77777777" w:rsidR="004A555E" w:rsidRPr="0035186D" w:rsidRDefault="004A555E">
      <w:pPr>
        <w:pStyle w:val="Textoindependiente"/>
        <w:spacing w:before="10"/>
        <w:rPr>
          <w:sz w:val="12"/>
          <w:szCs w:val="18"/>
        </w:rPr>
      </w:pPr>
    </w:p>
    <w:p w14:paraId="08DADE90" w14:textId="77777777" w:rsidR="00E076E2" w:rsidRPr="0035186D" w:rsidRDefault="00E076E2">
      <w:pPr>
        <w:pStyle w:val="Textoindependiente"/>
        <w:spacing w:before="2"/>
        <w:rPr>
          <w:sz w:val="32"/>
          <w:szCs w:val="18"/>
        </w:rPr>
      </w:pPr>
    </w:p>
    <w:p w14:paraId="4F98E086" w14:textId="77777777" w:rsidR="00E076E2" w:rsidRPr="0035186D" w:rsidRDefault="00E076E2">
      <w:pPr>
        <w:rPr>
          <w:sz w:val="32"/>
          <w:szCs w:val="24"/>
        </w:rPr>
        <w:sectPr w:rsidR="00E076E2" w:rsidRPr="0035186D">
          <w:pgSz w:w="11910" w:h="15650"/>
          <w:pgMar w:top="360" w:right="780" w:bottom="280" w:left="800" w:header="720" w:footer="720" w:gutter="0"/>
          <w:cols w:space="720"/>
        </w:sectPr>
      </w:pPr>
    </w:p>
    <w:p w14:paraId="37282E93" w14:textId="5A032DB6" w:rsidR="00E076E2" w:rsidRPr="0035186D" w:rsidRDefault="00E076E2" w:rsidP="00C27BD9">
      <w:pPr>
        <w:pStyle w:val="Textoindependiente"/>
        <w:spacing w:before="5" w:line="324" w:lineRule="auto"/>
        <w:ind w:left="112" w:right="130" w:firstLine="260"/>
        <w:jc w:val="center"/>
        <w:rPr>
          <w:sz w:val="18"/>
          <w:szCs w:val="18"/>
        </w:rPr>
      </w:pPr>
    </w:p>
    <w:p w14:paraId="1B8F85A3" w14:textId="77777777" w:rsidR="00E076E2" w:rsidRPr="0035186D" w:rsidRDefault="00E076E2">
      <w:pPr>
        <w:spacing w:line="324" w:lineRule="auto"/>
        <w:jc w:val="right"/>
        <w:rPr>
          <w:sz w:val="24"/>
          <w:szCs w:val="24"/>
        </w:rPr>
        <w:sectPr w:rsidR="00E076E2" w:rsidRPr="0035186D">
          <w:type w:val="continuous"/>
          <w:pgSz w:w="11910" w:h="15650"/>
          <w:pgMar w:top="420" w:right="780" w:bottom="280" w:left="800" w:header="720" w:footer="720" w:gutter="0"/>
          <w:cols w:num="2" w:space="720" w:equalWidth="0">
            <w:col w:w="5011" w:space="214"/>
            <w:col w:w="5105"/>
          </w:cols>
        </w:sectPr>
      </w:pPr>
    </w:p>
    <w:p w14:paraId="6C067596" w14:textId="4442691E" w:rsidR="00E076E2" w:rsidRPr="0035186D" w:rsidRDefault="00B44BB3">
      <w:pPr>
        <w:pStyle w:val="Textoindependiente"/>
        <w:ind w:left="107"/>
        <w:rPr>
          <w:sz w:val="22"/>
          <w:szCs w:val="18"/>
        </w:rPr>
      </w:pPr>
      <w:r w:rsidRPr="0035186D">
        <w:rPr>
          <w:noProof/>
          <w:sz w:val="18"/>
          <w:szCs w:val="18"/>
        </w:rPr>
        <w:lastRenderedPageBreak/>
        <mc:AlternateContent>
          <mc:Choice Requires="wpg">
            <w:drawing>
              <wp:inline distT="0" distB="0" distL="0" distR="0" wp14:anchorId="70930407" wp14:editId="2FFAD176">
                <wp:extent cx="6413500" cy="316865"/>
                <wp:effectExtent l="8255" t="0" r="0" b="0"/>
                <wp:docPr id="1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316865"/>
                          <a:chOff x="0" y="0"/>
                          <a:chExt cx="10100" cy="499"/>
                        </a:xfrm>
                      </wpg:grpSpPr>
                      <wps:wsp>
                        <wps:cNvPr id="11" name="AutoShape 22"/>
                        <wps:cNvSpPr>
                          <a:spLocks/>
                        </wps:cNvSpPr>
                        <wps:spPr bwMode="auto">
                          <a:xfrm>
                            <a:off x="0" y="301"/>
                            <a:ext cx="1385" cy="2"/>
                          </a:xfrm>
                          <a:custGeom>
                            <a:avLst/>
                            <a:gdLst>
                              <a:gd name="T0" fmla="*/ 0 w 1385"/>
                              <a:gd name="T1" fmla="*/ 0 h 2"/>
                              <a:gd name="T2" fmla="*/ 366 w 1385"/>
                              <a:gd name="T3" fmla="*/ 0 h 2"/>
                              <a:gd name="T4" fmla="*/ 1284 w 1385"/>
                              <a:gd name="T5" fmla="*/ 0 h 2"/>
                              <a:gd name="T6" fmla="*/ 1385 w 138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85" h="2">
                                <a:moveTo>
                                  <a:pt x="0" y="0"/>
                                </a:moveTo>
                                <a:lnTo>
                                  <a:pt x="366" y="0"/>
                                </a:lnTo>
                                <a:moveTo>
                                  <a:pt x="1284" y="0"/>
                                </a:moveTo>
                                <a:lnTo>
                                  <a:pt x="13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21"/>
                        <wps:cNvSpPr>
                          <a:spLocks/>
                        </wps:cNvSpPr>
                        <wps:spPr bwMode="auto">
                          <a:xfrm>
                            <a:off x="365" y="204"/>
                            <a:ext cx="919" cy="193"/>
                          </a:xfrm>
                          <a:custGeom>
                            <a:avLst/>
                            <a:gdLst>
                              <a:gd name="T0" fmla="*/ 305 w 919"/>
                              <a:gd name="T1" fmla="*/ 239 h 193"/>
                              <a:gd name="T2" fmla="*/ 316 w 919"/>
                              <a:gd name="T3" fmla="*/ 377 h 193"/>
                              <a:gd name="T4" fmla="*/ 305 w 919"/>
                              <a:gd name="T5" fmla="*/ 392 h 193"/>
                              <a:gd name="T6" fmla="*/ 349 w 919"/>
                              <a:gd name="T7" fmla="*/ 385 h 193"/>
                              <a:gd name="T8" fmla="*/ 349 w 919"/>
                              <a:gd name="T9" fmla="*/ 244 h 193"/>
                              <a:gd name="T10" fmla="*/ 465 w 919"/>
                              <a:gd name="T11" fmla="*/ 237 h 193"/>
                              <a:gd name="T12" fmla="*/ 420 w 919"/>
                              <a:gd name="T13" fmla="*/ 244 h 193"/>
                              <a:gd name="T14" fmla="*/ 420 w 919"/>
                              <a:gd name="T15" fmla="*/ 385 h 193"/>
                              <a:gd name="T16" fmla="*/ 551 w 919"/>
                              <a:gd name="T17" fmla="*/ 392 h 193"/>
                              <a:gd name="T18" fmla="*/ 453 w 919"/>
                              <a:gd name="T19" fmla="*/ 251 h 193"/>
                              <a:gd name="T20" fmla="*/ 465 w 919"/>
                              <a:gd name="T21" fmla="*/ 237 h 193"/>
                              <a:gd name="T22" fmla="*/ 539 w 919"/>
                              <a:gd name="T23" fmla="*/ 374 h 193"/>
                              <a:gd name="T24" fmla="*/ 554 w 919"/>
                              <a:gd name="T25" fmla="*/ 378 h 193"/>
                              <a:gd name="T26" fmla="*/ 807 w 919"/>
                              <a:gd name="T27" fmla="*/ 237 h 193"/>
                              <a:gd name="T28" fmla="*/ 756 w 919"/>
                              <a:gd name="T29" fmla="*/ 242 h 193"/>
                              <a:gd name="T30" fmla="*/ 819 w 919"/>
                              <a:gd name="T31" fmla="*/ 330 h 193"/>
                              <a:gd name="T32" fmla="*/ 808 w 919"/>
                              <a:gd name="T33" fmla="*/ 390 h 193"/>
                              <a:gd name="T34" fmla="*/ 861 w 919"/>
                              <a:gd name="T35" fmla="*/ 390 h 193"/>
                              <a:gd name="T36" fmla="*/ 850 w 919"/>
                              <a:gd name="T37" fmla="*/ 328 h 193"/>
                              <a:gd name="T38" fmla="*/ 805 w 919"/>
                              <a:gd name="T39" fmla="*/ 259 h 193"/>
                              <a:gd name="T40" fmla="*/ 807 w 919"/>
                              <a:gd name="T41" fmla="*/ 239 h 193"/>
                              <a:gd name="T42" fmla="*/ 877 w 919"/>
                              <a:gd name="T43" fmla="*/ 237 h 193"/>
                              <a:gd name="T44" fmla="*/ 885 w 919"/>
                              <a:gd name="T45" fmla="*/ 253 h 193"/>
                              <a:gd name="T46" fmla="*/ 859 w 919"/>
                              <a:gd name="T47" fmla="*/ 314 h 193"/>
                              <a:gd name="T48" fmla="*/ 918 w 919"/>
                              <a:gd name="T49" fmla="*/ 239 h 193"/>
                              <a:gd name="T50" fmla="*/ 581 w 919"/>
                              <a:gd name="T51" fmla="*/ 237 h 193"/>
                              <a:gd name="T52" fmla="*/ 592 w 919"/>
                              <a:gd name="T53" fmla="*/ 251 h 193"/>
                              <a:gd name="T54" fmla="*/ 581 w 919"/>
                              <a:gd name="T55" fmla="*/ 390 h 193"/>
                              <a:gd name="T56" fmla="*/ 729 w 919"/>
                              <a:gd name="T57" fmla="*/ 378 h 193"/>
                              <a:gd name="T58" fmla="*/ 698 w 919"/>
                              <a:gd name="T59" fmla="*/ 316 h 193"/>
                              <a:gd name="T60" fmla="*/ 622 w 919"/>
                              <a:gd name="T61" fmla="*/ 250 h 193"/>
                              <a:gd name="T62" fmla="*/ 731 w 919"/>
                              <a:gd name="T63" fmla="*/ 360 h 193"/>
                              <a:gd name="T64" fmla="*/ 702 w 919"/>
                              <a:gd name="T65" fmla="*/ 377 h 193"/>
                              <a:gd name="T66" fmla="*/ 732 w 919"/>
                              <a:gd name="T67" fmla="*/ 360 h 193"/>
                              <a:gd name="T68" fmla="*/ 683 w 919"/>
                              <a:gd name="T69" fmla="*/ 316 h 193"/>
                              <a:gd name="T70" fmla="*/ 698 w 919"/>
                              <a:gd name="T71" fmla="*/ 327 h 193"/>
                              <a:gd name="T72" fmla="*/ 692 w 919"/>
                              <a:gd name="T73" fmla="*/ 301 h 193"/>
                              <a:gd name="T74" fmla="*/ 698 w 919"/>
                              <a:gd name="T75" fmla="*/ 293 h 193"/>
                              <a:gd name="T76" fmla="*/ 678 w 919"/>
                              <a:gd name="T77" fmla="*/ 250 h 193"/>
                              <a:gd name="T78" fmla="*/ 714 w 919"/>
                              <a:gd name="T79" fmla="*/ 259 h 193"/>
                              <a:gd name="T80" fmla="*/ 721 w 919"/>
                              <a:gd name="T81" fmla="*/ 250 h 193"/>
                              <a:gd name="T82" fmla="*/ 0 w 919"/>
                              <a:gd name="T83" fmla="*/ 207 h 193"/>
                              <a:gd name="T84" fmla="*/ 16 w 919"/>
                              <a:gd name="T85" fmla="*/ 230 h 193"/>
                              <a:gd name="T86" fmla="*/ 110 w 919"/>
                              <a:gd name="T87" fmla="*/ 338 h 193"/>
                              <a:gd name="T88" fmla="*/ 48 w 919"/>
                              <a:gd name="T89" fmla="*/ 221 h 193"/>
                              <a:gd name="T90" fmla="*/ 57 w 919"/>
                              <a:gd name="T91" fmla="*/ 205 h 193"/>
                              <a:gd name="T92" fmla="*/ 198 w 919"/>
                              <a:gd name="T93" fmla="*/ 397 h 193"/>
                              <a:gd name="T94" fmla="*/ 208 w 919"/>
                              <a:gd name="T95" fmla="*/ 338 h 193"/>
                              <a:gd name="T96" fmla="*/ 243 w 919"/>
                              <a:gd name="T97" fmla="*/ 205 h 193"/>
                              <a:gd name="T98" fmla="*/ 254 w 919"/>
                              <a:gd name="T99" fmla="*/ 224 h 193"/>
                              <a:gd name="T100" fmla="*/ 223 w 919"/>
                              <a:gd name="T101" fmla="*/ 338 h 193"/>
                              <a:gd name="T102" fmla="*/ 277 w 919"/>
                              <a:gd name="T103" fmla="*/ 210 h 193"/>
                              <a:gd name="T104" fmla="*/ 153 w 919"/>
                              <a:gd name="T105" fmla="*/ 205 h 193"/>
                              <a:gd name="T106" fmla="*/ 110 w 919"/>
                              <a:gd name="T107" fmla="*/ 338 h 193"/>
                              <a:gd name="T108" fmla="*/ 153 w 919"/>
                              <a:gd name="T109" fmla="*/ 205 h 19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19" h="193">
                                <a:moveTo>
                                  <a:pt x="358" y="32"/>
                                </a:moveTo>
                                <a:lnTo>
                                  <a:pt x="305" y="32"/>
                                </a:lnTo>
                                <a:lnTo>
                                  <a:pt x="305" y="34"/>
                                </a:lnTo>
                                <a:lnTo>
                                  <a:pt x="314" y="39"/>
                                </a:lnTo>
                                <a:lnTo>
                                  <a:pt x="316" y="46"/>
                                </a:lnTo>
                                <a:lnTo>
                                  <a:pt x="316" y="172"/>
                                </a:lnTo>
                                <a:lnTo>
                                  <a:pt x="314" y="180"/>
                                </a:lnTo>
                                <a:lnTo>
                                  <a:pt x="305" y="185"/>
                                </a:lnTo>
                                <a:lnTo>
                                  <a:pt x="305" y="187"/>
                                </a:lnTo>
                                <a:lnTo>
                                  <a:pt x="358" y="187"/>
                                </a:lnTo>
                                <a:lnTo>
                                  <a:pt x="358" y="185"/>
                                </a:lnTo>
                                <a:lnTo>
                                  <a:pt x="349" y="180"/>
                                </a:lnTo>
                                <a:lnTo>
                                  <a:pt x="347" y="172"/>
                                </a:lnTo>
                                <a:lnTo>
                                  <a:pt x="347" y="46"/>
                                </a:lnTo>
                                <a:lnTo>
                                  <a:pt x="349" y="39"/>
                                </a:lnTo>
                                <a:lnTo>
                                  <a:pt x="358" y="34"/>
                                </a:lnTo>
                                <a:lnTo>
                                  <a:pt x="358" y="32"/>
                                </a:lnTo>
                                <a:close/>
                                <a:moveTo>
                                  <a:pt x="465" y="32"/>
                                </a:moveTo>
                                <a:lnTo>
                                  <a:pt x="412" y="32"/>
                                </a:lnTo>
                                <a:lnTo>
                                  <a:pt x="412" y="34"/>
                                </a:lnTo>
                                <a:lnTo>
                                  <a:pt x="420" y="39"/>
                                </a:lnTo>
                                <a:lnTo>
                                  <a:pt x="423" y="46"/>
                                </a:lnTo>
                                <a:lnTo>
                                  <a:pt x="423" y="173"/>
                                </a:lnTo>
                                <a:lnTo>
                                  <a:pt x="420" y="180"/>
                                </a:lnTo>
                                <a:lnTo>
                                  <a:pt x="412" y="185"/>
                                </a:lnTo>
                                <a:lnTo>
                                  <a:pt x="412" y="187"/>
                                </a:lnTo>
                                <a:lnTo>
                                  <a:pt x="551" y="187"/>
                                </a:lnTo>
                                <a:lnTo>
                                  <a:pt x="554" y="173"/>
                                </a:lnTo>
                                <a:lnTo>
                                  <a:pt x="453" y="173"/>
                                </a:lnTo>
                                <a:lnTo>
                                  <a:pt x="453" y="46"/>
                                </a:lnTo>
                                <a:lnTo>
                                  <a:pt x="456" y="39"/>
                                </a:lnTo>
                                <a:lnTo>
                                  <a:pt x="465" y="34"/>
                                </a:lnTo>
                                <a:lnTo>
                                  <a:pt x="465" y="32"/>
                                </a:lnTo>
                                <a:close/>
                                <a:moveTo>
                                  <a:pt x="557" y="153"/>
                                </a:moveTo>
                                <a:lnTo>
                                  <a:pt x="549" y="163"/>
                                </a:lnTo>
                                <a:lnTo>
                                  <a:pt x="539" y="169"/>
                                </a:lnTo>
                                <a:lnTo>
                                  <a:pt x="527" y="172"/>
                                </a:lnTo>
                                <a:lnTo>
                                  <a:pt x="513" y="173"/>
                                </a:lnTo>
                                <a:lnTo>
                                  <a:pt x="554" y="173"/>
                                </a:lnTo>
                                <a:lnTo>
                                  <a:pt x="558" y="154"/>
                                </a:lnTo>
                                <a:lnTo>
                                  <a:pt x="557" y="153"/>
                                </a:lnTo>
                                <a:close/>
                                <a:moveTo>
                                  <a:pt x="807" y="32"/>
                                </a:moveTo>
                                <a:lnTo>
                                  <a:pt x="749" y="32"/>
                                </a:lnTo>
                                <a:lnTo>
                                  <a:pt x="749" y="34"/>
                                </a:lnTo>
                                <a:lnTo>
                                  <a:pt x="756" y="37"/>
                                </a:lnTo>
                                <a:lnTo>
                                  <a:pt x="760" y="41"/>
                                </a:lnTo>
                                <a:lnTo>
                                  <a:pt x="768" y="51"/>
                                </a:lnTo>
                                <a:lnTo>
                                  <a:pt x="819" y="125"/>
                                </a:lnTo>
                                <a:lnTo>
                                  <a:pt x="819" y="172"/>
                                </a:lnTo>
                                <a:lnTo>
                                  <a:pt x="816" y="180"/>
                                </a:lnTo>
                                <a:lnTo>
                                  <a:pt x="808" y="185"/>
                                </a:lnTo>
                                <a:lnTo>
                                  <a:pt x="808" y="187"/>
                                </a:lnTo>
                                <a:lnTo>
                                  <a:pt x="861" y="187"/>
                                </a:lnTo>
                                <a:lnTo>
                                  <a:pt x="861" y="185"/>
                                </a:lnTo>
                                <a:lnTo>
                                  <a:pt x="852" y="180"/>
                                </a:lnTo>
                                <a:lnTo>
                                  <a:pt x="850" y="172"/>
                                </a:lnTo>
                                <a:lnTo>
                                  <a:pt x="850" y="123"/>
                                </a:lnTo>
                                <a:lnTo>
                                  <a:pt x="859" y="109"/>
                                </a:lnTo>
                                <a:lnTo>
                                  <a:pt x="843" y="109"/>
                                </a:lnTo>
                                <a:lnTo>
                                  <a:pt x="805" y="54"/>
                                </a:lnTo>
                                <a:lnTo>
                                  <a:pt x="799" y="45"/>
                                </a:lnTo>
                                <a:lnTo>
                                  <a:pt x="800" y="37"/>
                                </a:lnTo>
                                <a:lnTo>
                                  <a:pt x="807" y="34"/>
                                </a:lnTo>
                                <a:lnTo>
                                  <a:pt x="807" y="32"/>
                                </a:lnTo>
                                <a:close/>
                                <a:moveTo>
                                  <a:pt x="918" y="32"/>
                                </a:moveTo>
                                <a:lnTo>
                                  <a:pt x="877" y="32"/>
                                </a:lnTo>
                                <a:lnTo>
                                  <a:pt x="877" y="34"/>
                                </a:lnTo>
                                <a:lnTo>
                                  <a:pt x="884" y="38"/>
                                </a:lnTo>
                                <a:lnTo>
                                  <a:pt x="885" y="48"/>
                                </a:lnTo>
                                <a:lnTo>
                                  <a:pt x="877" y="60"/>
                                </a:lnTo>
                                <a:lnTo>
                                  <a:pt x="843" y="109"/>
                                </a:lnTo>
                                <a:lnTo>
                                  <a:pt x="859" y="109"/>
                                </a:lnTo>
                                <a:lnTo>
                                  <a:pt x="905" y="44"/>
                                </a:lnTo>
                                <a:lnTo>
                                  <a:pt x="912" y="36"/>
                                </a:lnTo>
                                <a:lnTo>
                                  <a:pt x="918" y="34"/>
                                </a:lnTo>
                                <a:lnTo>
                                  <a:pt x="918" y="32"/>
                                </a:lnTo>
                                <a:close/>
                                <a:moveTo>
                                  <a:pt x="720" y="32"/>
                                </a:moveTo>
                                <a:lnTo>
                                  <a:pt x="581" y="32"/>
                                </a:lnTo>
                                <a:lnTo>
                                  <a:pt x="581" y="34"/>
                                </a:lnTo>
                                <a:lnTo>
                                  <a:pt x="589" y="39"/>
                                </a:lnTo>
                                <a:lnTo>
                                  <a:pt x="592" y="46"/>
                                </a:lnTo>
                                <a:lnTo>
                                  <a:pt x="592" y="173"/>
                                </a:lnTo>
                                <a:lnTo>
                                  <a:pt x="589" y="180"/>
                                </a:lnTo>
                                <a:lnTo>
                                  <a:pt x="581" y="185"/>
                                </a:lnTo>
                                <a:lnTo>
                                  <a:pt x="581" y="187"/>
                                </a:lnTo>
                                <a:lnTo>
                                  <a:pt x="727" y="187"/>
                                </a:lnTo>
                                <a:lnTo>
                                  <a:pt x="729" y="173"/>
                                </a:lnTo>
                                <a:lnTo>
                                  <a:pt x="622" y="173"/>
                                </a:lnTo>
                                <a:lnTo>
                                  <a:pt x="622" y="111"/>
                                </a:lnTo>
                                <a:lnTo>
                                  <a:pt x="698" y="111"/>
                                </a:lnTo>
                                <a:lnTo>
                                  <a:pt x="698" y="98"/>
                                </a:lnTo>
                                <a:lnTo>
                                  <a:pt x="622" y="98"/>
                                </a:lnTo>
                                <a:lnTo>
                                  <a:pt x="622" y="45"/>
                                </a:lnTo>
                                <a:lnTo>
                                  <a:pt x="721" y="45"/>
                                </a:lnTo>
                                <a:lnTo>
                                  <a:pt x="720" y="32"/>
                                </a:lnTo>
                                <a:close/>
                                <a:moveTo>
                                  <a:pt x="731" y="155"/>
                                </a:moveTo>
                                <a:lnTo>
                                  <a:pt x="723" y="163"/>
                                </a:lnTo>
                                <a:lnTo>
                                  <a:pt x="714" y="169"/>
                                </a:lnTo>
                                <a:lnTo>
                                  <a:pt x="702" y="172"/>
                                </a:lnTo>
                                <a:lnTo>
                                  <a:pt x="685" y="173"/>
                                </a:lnTo>
                                <a:lnTo>
                                  <a:pt x="729" y="173"/>
                                </a:lnTo>
                                <a:lnTo>
                                  <a:pt x="732" y="155"/>
                                </a:lnTo>
                                <a:lnTo>
                                  <a:pt x="731" y="155"/>
                                </a:lnTo>
                                <a:close/>
                                <a:moveTo>
                                  <a:pt x="698" y="111"/>
                                </a:moveTo>
                                <a:lnTo>
                                  <a:pt x="683" y="111"/>
                                </a:lnTo>
                                <a:lnTo>
                                  <a:pt x="692" y="114"/>
                                </a:lnTo>
                                <a:lnTo>
                                  <a:pt x="696" y="122"/>
                                </a:lnTo>
                                <a:lnTo>
                                  <a:pt x="698" y="122"/>
                                </a:lnTo>
                                <a:lnTo>
                                  <a:pt x="698" y="111"/>
                                </a:lnTo>
                                <a:close/>
                                <a:moveTo>
                                  <a:pt x="696" y="88"/>
                                </a:moveTo>
                                <a:lnTo>
                                  <a:pt x="692" y="96"/>
                                </a:lnTo>
                                <a:lnTo>
                                  <a:pt x="683" y="98"/>
                                </a:lnTo>
                                <a:lnTo>
                                  <a:pt x="698" y="98"/>
                                </a:lnTo>
                                <a:lnTo>
                                  <a:pt x="698" y="88"/>
                                </a:lnTo>
                                <a:lnTo>
                                  <a:pt x="696" y="88"/>
                                </a:lnTo>
                                <a:close/>
                                <a:moveTo>
                                  <a:pt x="721" y="45"/>
                                </a:moveTo>
                                <a:lnTo>
                                  <a:pt x="678" y="45"/>
                                </a:lnTo>
                                <a:lnTo>
                                  <a:pt x="694" y="46"/>
                                </a:lnTo>
                                <a:lnTo>
                                  <a:pt x="706" y="49"/>
                                </a:lnTo>
                                <a:lnTo>
                                  <a:pt x="714" y="54"/>
                                </a:lnTo>
                                <a:lnTo>
                                  <a:pt x="721" y="62"/>
                                </a:lnTo>
                                <a:lnTo>
                                  <a:pt x="723" y="62"/>
                                </a:lnTo>
                                <a:lnTo>
                                  <a:pt x="721" y="45"/>
                                </a:lnTo>
                                <a:close/>
                                <a:moveTo>
                                  <a:pt x="57" y="0"/>
                                </a:moveTo>
                                <a:lnTo>
                                  <a:pt x="0" y="0"/>
                                </a:lnTo>
                                <a:lnTo>
                                  <a:pt x="0" y="2"/>
                                </a:lnTo>
                                <a:lnTo>
                                  <a:pt x="6" y="5"/>
                                </a:lnTo>
                                <a:lnTo>
                                  <a:pt x="11" y="12"/>
                                </a:lnTo>
                                <a:lnTo>
                                  <a:pt x="16" y="25"/>
                                </a:lnTo>
                                <a:lnTo>
                                  <a:pt x="84" y="192"/>
                                </a:lnTo>
                                <a:lnTo>
                                  <a:pt x="85" y="192"/>
                                </a:lnTo>
                                <a:lnTo>
                                  <a:pt x="110" y="133"/>
                                </a:lnTo>
                                <a:lnTo>
                                  <a:pt x="94" y="133"/>
                                </a:lnTo>
                                <a:lnTo>
                                  <a:pt x="53" y="28"/>
                                </a:lnTo>
                                <a:lnTo>
                                  <a:pt x="48" y="16"/>
                                </a:lnTo>
                                <a:lnTo>
                                  <a:pt x="50" y="6"/>
                                </a:lnTo>
                                <a:lnTo>
                                  <a:pt x="57" y="2"/>
                                </a:lnTo>
                                <a:lnTo>
                                  <a:pt x="57" y="0"/>
                                </a:lnTo>
                                <a:close/>
                                <a:moveTo>
                                  <a:pt x="177" y="57"/>
                                </a:moveTo>
                                <a:lnTo>
                                  <a:pt x="142" y="57"/>
                                </a:lnTo>
                                <a:lnTo>
                                  <a:pt x="198" y="192"/>
                                </a:lnTo>
                                <a:lnTo>
                                  <a:pt x="199" y="192"/>
                                </a:lnTo>
                                <a:lnTo>
                                  <a:pt x="223" y="133"/>
                                </a:lnTo>
                                <a:lnTo>
                                  <a:pt x="208" y="133"/>
                                </a:lnTo>
                                <a:lnTo>
                                  <a:pt x="177" y="57"/>
                                </a:lnTo>
                                <a:close/>
                                <a:moveTo>
                                  <a:pt x="283" y="0"/>
                                </a:moveTo>
                                <a:lnTo>
                                  <a:pt x="243" y="0"/>
                                </a:lnTo>
                                <a:lnTo>
                                  <a:pt x="243" y="2"/>
                                </a:lnTo>
                                <a:lnTo>
                                  <a:pt x="252" y="6"/>
                                </a:lnTo>
                                <a:lnTo>
                                  <a:pt x="254" y="19"/>
                                </a:lnTo>
                                <a:lnTo>
                                  <a:pt x="248" y="33"/>
                                </a:lnTo>
                                <a:lnTo>
                                  <a:pt x="208" y="133"/>
                                </a:lnTo>
                                <a:lnTo>
                                  <a:pt x="223" y="133"/>
                                </a:lnTo>
                                <a:lnTo>
                                  <a:pt x="265" y="29"/>
                                </a:lnTo>
                                <a:lnTo>
                                  <a:pt x="271" y="13"/>
                                </a:lnTo>
                                <a:lnTo>
                                  <a:pt x="277" y="5"/>
                                </a:lnTo>
                                <a:lnTo>
                                  <a:pt x="283" y="2"/>
                                </a:lnTo>
                                <a:lnTo>
                                  <a:pt x="283" y="0"/>
                                </a:lnTo>
                                <a:close/>
                                <a:moveTo>
                                  <a:pt x="153" y="0"/>
                                </a:moveTo>
                                <a:lnTo>
                                  <a:pt x="152" y="0"/>
                                </a:lnTo>
                                <a:lnTo>
                                  <a:pt x="94" y="133"/>
                                </a:lnTo>
                                <a:lnTo>
                                  <a:pt x="110" y="133"/>
                                </a:lnTo>
                                <a:lnTo>
                                  <a:pt x="142" y="57"/>
                                </a:lnTo>
                                <a:lnTo>
                                  <a:pt x="177" y="57"/>
                                </a:lnTo>
                                <a:lnTo>
                                  <a:pt x="1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20"/>
                        <wps:cNvCnPr>
                          <a:cxnSpLocks noChangeShapeType="1"/>
                        </wps:cNvCnPr>
                        <wps:spPr bwMode="auto">
                          <a:xfrm>
                            <a:off x="3369" y="302"/>
                            <a:ext cx="6712"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84" y="102"/>
                            <a:ext cx="1985" cy="397"/>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18"/>
                        <wps:cNvSpPr txBox="1">
                          <a:spLocks noChangeArrowheads="1"/>
                        </wps:cNvSpPr>
                        <wps:spPr bwMode="auto">
                          <a:xfrm>
                            <a:off x="0" y="0"/>
                            <a:ext cx="25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3C2F8" w14:textId="6FC24B8E" w:rsidR="00E076E2" w:rsidRDefault="0051217C">
                              <w:pPr>
                                <w:spacing w:line="310" w:lineRule="exact"/>
                                <w:rPr>
                                  <w:b/>
                                  <w:sz w:val="26"/>
                                </w:rPr>
                              </w:pPr>
                              <w:r>
                                <w:rPr>
                                  <w:b/>
                                  <w:color w:val="231F20"/>
                                  <w:w w:val="75"/>
                                  <w:sz w:val="14"/>
                                </w:rPr>
                                <w:t>6</w:t>
                              </w:r>
                              <w:r>
                                <w:rPr>
                                  <w:b/>
                                  <w:color w:val="231F20"/>
                                  <w:w w:val="75"/>
                                  <w:position w:val="-4"/>
                                  <w:sz w:val="26"/>
                                </w:rPr>
                                <w:t>|</w:t>
                              </w:r>
                            </w:p>
                          </w:txbxContent>
                        </wps:txbx>
                        <wps:bodyPr rot="0" vert="horz" wrap="square" lIns="0" tIns="0" rIns="0" bIns="0" anchor="t" anchorCtr="0" upright="1">
                          <a:noAutofit/>
                        </wps:bodyPr>
                      </wps:wsp>
                      <wps:wsp>
                        <wps:cNvPr id="16" name="Text Box 17"/>
                        <wps:cNvSpPr txBox="1">
                          <a:spLocks noChangeArrowheads="1"/>
                        </wps:cNvSpPr>
                        <wps:spPr bwMode="auto">
                          <a:xfrm>
                            <a:off x="9377" y="68"/>
                            <a:ext cx="72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7C40D" w14:textId="4AB8868D" w:rsidR="00E076E2" w:rsidRDefault="004A555E">
                              <w:pPr>
                                <w:spacing w:line="167" w:lineRule="exact"/>
                                <w:rPr>
                                  <w:sz w:val="14"/>
                                </w:rPr>
                              </w:pPr>
                              <w:proofErr w:type="spellStart"/>
                              <w:r>
                                <w:rPr>
                                  <w:color w:val="231F20"/>
                                  <w:sz w:val="14"/>
                                </w:rPr>
                                <w:t>Noboa</w:t>
                              </w:r>
                              <w:proofErr w:type="spellEnd"/>
                              <w:r>
                                <w:rPr>
                                  <w:color w:val="231F20"/>
                                  <w:spacing w:val="2"/>
                                  <w:sz w:val="14"/>
                                </w:rPr>
                                <w:t xml:space="preserve"> </w:t>
                              </w:r>
                              <w:r>
                                <w:rPr>
                                  <w:color w:val="231F20"/>
                                  <w:spacing w:val="15"/>
                                  <w:sz w:val="10"/>
                                </w:rPr>
                                <w:t xml:space="preserve"> </w:t>
                              </w:r>
                            </w:p>
                          </w:txbxContent>
                        </wps:txbx>
                        <wps:bodyPr rot="0" vert="horz" wrap="square" lIns="0" tIns="0" rIns="0" bIns="0" anchor="t" anchorCtr="0" upright="1">
                          <a:noAutofit/>
                        </wps:bodyPr>
                      </wps:wsp>
                    </wpg:wgp>
                  </a:graphicData>
                </a:graphic>
              </wp:inline>
            </w:drawing>
          </mc:Choice>
          <mc:Fallback>
            <w:pict>
              <v:group w14:anchorId="70930407" id="Group 16" o:spid="_x0000_s1048" style="width:505pt;height:24.95pt;mso-position-horizontal-relative:char;mso-position-vertical-relative:line" coordsize="10100,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">
                <v:shape id="AutoShape 22" o:spid="_x0000_s1049" style="position:absolute;top:301;width:1385;height:2;visibility:visible;mso-wrap-style:square;v-text-anchor:top" coordsize="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" path="m,l366,t918,l1385,e" filled="f" strokecolor="#231f20" strokeweight=".5pt">
                  <v:path arrowok="t" o:connecttype="custom" o:connectlocs="0,0;366,0;1284,0;1385,0" o:connectangles="0,0,0,0"/>
                </v:shape>
                <v:shape id="AutoShape 21" o:spid="_x0000_s1050" style="position:absolute;left:365;top:204;width:919;height:193;visibility:visible;mso-wrap-style:square;v-text-anchor:top" coordsize="91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" path="m358,32r-53,l305,34r9,5l316,46r,126l314,180r-9,5l305,187r53,l358,185r-9,-5l347,172r,-126l349,39r9,-5l358,32xm465,32r-53,l412,34r8,5l423,46r,127l420,180r-8,5l412,187r139,l554,173r-101,l453,46r3,-7l465,34r,-2xm557,153r-8,10l539,169r-12,3l513,173r41,l558,154r-1,-1xm807,32r-58,l749,34r7,3l760,41r8,10l819,125r,47l816,180r-8,5l808,187r53,l861,185r-9,-5l850,172r,-49l859,109r-16,l805,54r-6,-9l800,37r7,-3l807,32xm918,32r-41,l877,34r7,4l885,48r-8,12l843,109r16,l905,44r7,-8l918,34r,-2xm720,32r-139,l581,34r8,5l592,46r,127l589,180r-8,5l581,187r146,l729,173r-107,l622,111r76,l698,98r-76,l622,45r99,l720,32xm731,155r-8,8l714,169r-12,3l685,173r44,l732,155r-1,xm698,111r-15,l692,114r4,8l698,122r,-11xm696,88r-4,8l683,98r15,l698,88r-2,xm721,45r-43,l694,46r12,3l714,54r7,8l723,62,721,45xm57,l,,,2,6,5r5,7l16,25,84,192r1,l110,133r-16,l53,28,48,16,50,6,57,2,57,xm177,57r-35,l198,192r1,l223,133r-15,l177,57xm283,l243,r,2l252,6r2,13l248,33,208,133r15,l265,29r6,-16l277,5r6,-3l283,xm153,r-1,l94,133r16,l142,57r35,l153,xe" fillcolor="#231f20" stroked="f">
                  <v:path arrowok="t" o:connecttype="custom" o:connectlocs="305,239;316,377;305,392;349,385;349,244;465,237;420,244;420,385;551,392;453,251;465,237;539,374;554,378;807,237;756,242;819,330;808,390;861,390;850,328;805,259;807,239;877,237;885,253;859,314;918,239;581,237;592,251;581,390;729,378;698,316;622,250;731,360;702,377;732,360;683,316;698,327;692,301;698,293;678,250;714,259;721,250;0,207;16,230;110,338;48,221;57,205;198,397;208,338;243,205;254,224;223,338;277,210;153,205;110,338;153,205" o:connectangles="0,0,0,0,0,0,0,0,0,0,0,0,0,0,0,0,0,0,0,0,0,0,0,0,0,0,0,0,0,0,0,0,0,0,0,0,0,0,0,0,0,0,0,0,0,0,0,0,0,0,0,0,0,0,0"/>
                </v:shape>
                <v:line id="Line 20" o:spid="_x0000_s1051" style="position:absolute;visibility:visible;mso-wrap-style:square" from="3369,302" to="1008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" strokecolor="#231f20" strokeweight=".5pt"/>
                <v:shape id="Picture 19" o:spid="_x0000_s1052" type="#_x0000_t75" style="position:absolute;left:1384;top:102;width:1985;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">
                  <v:imagedata r:id="rId38" o:title=""/>
                </v:shape>
                <v:shape id="Text Box 18" o:spid="_x0000_s1053" type="#_x0000_t202" style="position:absolute;width:256;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EE3C2F8" w14:textId="6FC24B8E" w:rsidR="00E076E2" w:rsidRDefault="0051217C">
                        <w:pPr>
                          <w:spacing w:line="310" w:lineRule="exact"/>
                          <w:rPr>
                            <w:b/>
                            <w:sz w:val="26"/>
                          </w:rPr>
                        </w:pPr>
                        <w:r>
                          <w:rPr>
                            <w:b/>
                            <w:color w:val="231F20"/>
                            <w:w w:val="75"/>
                            <w:sz w:val="14"/>
                          </w:rPr>
                          <w:t>6</w:t>
                        </w:r>
                        <w:r>
                          <w:rPr>
                            <w:b/>
                            <w:color w:val="231F20"/>
                            <w:w w:val="75"/>
                            <w:position w:val="-4"/>
                            <w:sz w:val="26"/>
                          </w:rPr>
                          <w:t>|</w:t>
                        </w:r>
                      </w:p>
                    </w:txbxContent>
                  </v:textbox>
                </v:shape>
                <v:shape id="Text Box 17" o:spid="_x0000_s1054" type="#_x0000_t202" style="position:absolute;left:9377;top:68;width:72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147C40D" w14:textId="4AB8868D" w:rsidR="00E076E2" w:rsidRDefault="004A555E">
                        <w:pPr>
                          <w:spacing w:line="167" w:lineRule="exact"/>
                          <w:rPr>
                            <w:sz w:val="14"/>
                          </w:rPr>
                        </w:pPr>
                        <w:proofErr w:type="spellStart"/>
                        <w:r>
                          <w:rPr>
                            <w:color w:val="231F20"/>
                            <w:sz w:val="14"/>
                          </w:rPr>
                          <w:t>Noboa</w:t>
                        </w:r>
                        <w:proofErr w:type="spellEnd"/>
                        <w:r>
                          <w:rPr>
                            <w:color w:val="231F20"/>
                            <w:spacing w:val="2"/>
                            <w:sz w:val="14"/>
                          </w:rPr>
                          <w:t xml:space="preserve"> </w:t>
                        </w:r>
                        <w:r>
                          <w:rPr>
                            <w:color w:val="231F20"/>
                            <w:spacing w:val="15"/>
                            <w:sz w:val="10"/>
                          </w:rPr>
                          <w:t xml:space="preserve"> </w:t>
                        </w:r>
                      </w:p>
                    </w:txbxContent>
                  </v:textbox>
                </v:shape>
                <w10:anchorlock/>
              </v:group>
            </w:pict>
          </mc:Fallback>
        </mc:AlternateContent>
      </w:r>
    </w:p>
    <w:p w14:paraId="4ED9DE3F" w14:textId="77777777" w:rsidR="00E076E2" w:rsidRPr="0035186D" w:rsidRDefault="00E076E2">
      <w:pPr>
        <w:pStyle w:val="Textoindependiente"/>
        <w:spacing w:before="9"/>
        <w:rPr>
          <w:sz w:val="7"/>
          <w:szCs w:val="18"/>
        </w:rPr>
      </w:pPr>
    </w:p>
    <w:p w14:paraId="17300050" w14:textId="77777777" w:rsidR="00E076E2" w:rsidRPr="0035186D" w:rsidRDefault="00E076E2">
      <w:pPr>
        <w:rPr>
          <w:sz w:val="7"/>
          <w:szCs w:val="24"/>
        </w:rPr>
        <w:sectPr w:rsidR="00E076E2" w:rsidRPr="0035186D">
          <w:pgSz w:w="11910" w:h="15650"/>
          <w:pgMar w:top="360" w:right="780" w:bottom="280" w:left="800" w:header="720" w:footer="720" w:gutter="0"/>
          <w:cols w:space="720"/>
        </w:sectPr>
      </w:pPr>
    </w:p>
    <w:p w14:paraId="5380D2EB" w14:textId="61D33342" w:rsidR="00E076E2" w:rsidRPr="0035186D" w:rsidRDefault="008E7C9E" w:rsidP="00206994">
      <w:pPr>
        <w:pStyle w:val="Ttulo2"/>
        <w:spacing w:before="48"/>
        <w:rPr>
          <w:sz w:val="22"/>
          <w:szCs w:val="18"/>
        </w:rPr>
      </w:pPr>
      <w:r w:rsidRPr="0035186D">
        <w:rPr>
          <w:b w:val="0"/>
          <w:sz w:val="18"/>
          <w:szCs w:val="18"/>
        </w:rPr>
        <w:br w:type="column"/>
      </w:r>
      <w:r w:rsidR="00206994" w:rsidRPr="0035186D">
        <w:rPr>
          <w:sz w:val="22"/>
          <w:szCs w:val="18"/>
        </w:rPr>
        <w:t xml:space="preserve"> </w:t>
      </w:r>
    </w:p>
    <w:p w14:paraId="00CE7AE0" w14:textId="77777777" w:rsidR="00E076E2" w:rsidRPr="0035186D" w:rsidRDefault="00E076E2">
      <w:pPr>
        <w:spacing w:line="278" w:lineRule="auto"/>
        <w:jc w:val="both"/>
        <w:rPr>
          <w:sz w:val="16"/>
          <w:szCs w:val="24"/>
        </w:rPr>
        <w:sectPr w:rsidR="00E076E2" w:rsidRPr="0035186D">
          <w:type w:val="continuous"/>
          <w:pgSz w:w="11910" w:h="15650"/>
          <w:pgMar w:top="420" w:right="780" w:bottom="280" w:left="800" w:header="720" w:footer="720" w:gutter="0"/>
          <w:cols w:num="2" w:space="720" w:equalWidth="0">
            <w:col w:w="5012" w:space="213"/>
            <w:col w:w="5105"/>
          </w:cols>
        </w:sectPr>
      </w:pPr>
    </w:p>
    <w:p w14:paraId="0C4C89E4" w14:textId="2E105685" w:rsidR="00E076E2" w:rsidRPr="0035186D" w:rsidRDefault="00B44BB3">
      <w:pPr>
        <w:pStyle w:val="Textoindependiente"/>
        <w:ind w:left="107"/>
        <w:rPr>
          <w:sz w:val="22"/>
          <w:szCs w:val="18"/>
        </w:rPr>
      </w:pPr>
      <w:r w:rsidRPr="0035186D">
        <w:rPr>
          <w:noProof/>
          <w:sz w:val="18"/>
          <w:szCs w:val="18"/>
        </w:rPr>
        <w:lastRenderedPageBreak/>
        <mc:AlternateContent>
          <mc:Choice Requires="wpg">
            <w:drawing>
              <wp:inline distT="0" distB="0" distL="0" distR="0" wp14:anchorId="3707519C" wp14:editId="218CB534">
                <wp:extent cx="6413500" cy="316865"/>
                <wp:effectExtent l="8255" t="0" r="0" b="0"/>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316865"/>
                          <a:chOff x="0" y="0"/>
                          <a:chExt cx="10100" cy="499"/>
                        </a:xfrm>
                      </wpg:grpSpPr>
                      <wps:wsp>
                        <wps:cNvPr id="6" name="AutoShape 10"/>
                        <wps:cNvSpPr>
                          <a:spLocks/>
                        </wps:cNvSpPr>
                        <wps:spPr bwMode="auto">
                          <a:xfrm>
                            <a:off x="0" y="301"/>
                            <a:ext cx="1467" cy="2"/>
                          </a:xfrm>
                          <a:custGeom>
                            <a:avLst/>
                            <a:gdLst>
                              <a:gd name="T0" fmla="*/ 0 w 1467"/>
                              <a:gd name="T1" fmla="*/ 0 h 2"/>
                              <a:gd name="T2" fmla="*/ 447 w 1467"/>
                              <a:gd name="T3" fmla="*/ 0 h 2"/>
                              <a:gd name="T4" fmla="*/ 1366 w 1467"/>
                              <a:gd name="T5" fmla="*/ 0 h 2"/>
                              <a:gd name="T6" fmla="*/ 1466 w 1467"/>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7" h="2">
                                <a:moveTo>
                                  <a:pt x="0" y="0"/>
                                </a:moveTo>
                                <a:lnTo>
                                  <a:pt x="447" y="0"/>
                                </a:lnTo>
                                <a:moveTo>
                                  <a:pt x="1366" y="0"/>
                                </a:moveTo>
                                <a:lnTo>
                                  <a:pt x="146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AutoShape 9"/>
                        <wps:cNvSpPr>
                          <a:spLocks/>
                        </wps:cNvSpPr>
                        <wps:spPr bwMode="auto">
                          <a:xfrm>
                            <a:off x="447" y="204"/>
                            <a:ext cx="919" cy="193"/>
                          </a:xfrm>
                          <a:custGeom>
                            <a:avLst/>
                            <a:gdLst>
                              <a:gd name="T0" fmla="*/ 305 w 919"/>
                              <a:gd name="T1" fmla="*/ 239 h 193"/>
                              <a:gd name="T2" fmla="*/ 317 w 919"/>
                              <a:gd name="T3" fmla="*/ 377 h 193"/>
                              <a:gd name="T4" fmla="*/ 305 w 919"/>
                              <a:gd name="T5" fmla="*/ 392 h 193"/>
                              <a:gd name="T6" fmla="*/ 350 w 919"/>
                              <a:gd name="T7" fmla="*/ 385 h 193"/>
                              <a:gd name="T8" fmla="*/ 350 w 919"/>
                              <a:gd name="T9" fmla="*/ 244 h 193"/>
                              <a:gd name="T10" fmla="*/ 466 w 919"/>
                              <a:gd name="T11" fmla="*/ 237 h 193"/>
                              <a:gd name="T12" fmla="*/ 421 w 919"/>
                              <a:gd name="T13" fmla="*/ 244 h 193"/>
                              <a:gd name="T14" fmla="*/ 421 w 919"/>
                              <a:gd name="T15" fmla="*/ 385 h 193"/>
                              <a:gd name="T16" fmla="*/ 551 w 919"/>
                              <a:gd name="T17" fmla="*/ 392 h 193"/>
                              <a:gd name="T18" fmla="*/ 453 w 919"/>
                              <a:gd name="T19" fmla="*/ 251 h 193"/>
                              <a:gd name="T20" fmla="*/ 466 w 919"/>
                              <a:gd name="T21" fmla="*/ 237 h 193"/>
                              <a:gd name="T22" fmla="*/ 539 w 919"/>
                              <a:gd name="T23" fmla="*/ 374 h 193"/>
                              <a:gd name="T24" fmla="*/ 554 w 919"/>
                              <a:gd name="T25" fmla="*/ 378 h 193"/>
                              <a:gd name="T26" fmla="*/ 808 w 919"/>
                              <a:gd name="T27" fmla="*/ 237 h 193"/>
                              <a:gd name="T28" fmla="*/ 756 w 919"/>
                              <a:gd name="T29" fmla="*/ 242 h 193"/>
                              <a:gd name="T30" fmla="*/ 820 w 919"/>
                              <a:gd name="T31" fmla="*/ 330 h 193"/>
                              <a:gd name="T32" fmla="*/ 808 w 919"/>
                              <a:gd name="T33" fmla="*/ 390 h 193"/>
                              <a:gd name="T34" fmla="*/ 861 w 919"/>
                              <a:gd name="T35" fmla="*/ 390 h 193"/>
                              <a:gd name="T36" fmla="*/ 850 w 919"/>
                              <a:gd name="T37" fmla="*/ 328 h 193"/>
                              <a:gd name="T38" fmla="*/ 805 w 919"/>
                              <a:gd name="T39" fmla="*/ 259 h 193"/>
                              <a:gd name="T40" fmla="*/ 808 w 919"/>
                              <a:gd name="T41" fmla="*/ 239 h 193"/>
                              <a:gd name="T42" fmla="*/ 877 w 919"/>
                              <a:gd name="T43" fmla="*/ 237 h 193"/>
                              <a:gd name="T44" fmla="*/ 886 w 919"/>
                              <a:gd name="T45" fmla="*/ 253 h 193"/>
                              <a:gd name="T46" fmla="*/ 859 w 919"/>
                              <a:gd name="T47" fmla="*/ 314 h 193"/>
                              <a:gd name="T48" fmla="*/ 919 w 919"/>
                              <a:gd name="T49" fmla="*/ 239 h 193"/>
                              <a:gd name="T50" fmla="*/ 582 w 919"/>
                              <a:gd name="T51" fmla="*/ 237 h 193"/>
                              <a:gd name="T52" fmla="*/ 592 w 919"/>
                              <a:gd name="T53" fmla="*/ 251 h 193"/>
                              <a:gd name="T54" fmla="*/ 581 w 919"/>
                              <a:gd name="T55" fmla="*/ 390 h 193"/>
                              <a:gd name="T56" fmla="*/ 729 w 919"/>
                              <a:gd name="T57" fmla="*/ 378 h 193"/>
                              <a:gd name="T58" fmla="*/ 698 w 919"/>
                              <a:gd name="T59" fmla="*/ 316 h 193"/>
                              <a:gd name="T60" fmla="*/ 622 w 919"/>
                              <a:gd name="T61" fmla="*/ 250 h 193"/>
                              <a:gd name="T62" fmla="*/ 731 w 919"/>
                              <a:gd name="T63" fmla="*/ 360 h 193"/>
                              <a:gd name="T64" fmla="*/ 702 w 919"/>
                              <a:gd name="T65" fmla="*/ 377 h 193"/>
                              <a:gd name="T66" fmla="*/ 733 w 919"/>
                              <a:gd name="T67" fmla="*/ 360 h 193"/>
                              <a:gd name="T68" fmla="*/ 683 w 919"/>
                              <a:gd name="T69" fmla="*/ 316 h 193"/>
                              <a:gd name="T70" fmla="*/ 698 w 919"/>
                              <a:gd name="T71" fmla="*/ 327 h 193"/>
                              <a:gd name="T72" fmla="*/ 692 w 919"/>
                              <a:gd name="T73" fmla="*/ 301 h 193"/>
                              <a:gd name="T74" fmla="*/ 698 w 919"/>
                              <a:gd name="T75" fmla="*/ 293 h 193"/>
                              <a:gd name="T76" fmla="*/ 678 w 919"/>
                              <a:gd name="T77" fmla="*/ 250 h 193"/>
                              <a:gd name="T78" fmla="*/ 714 w 919"/>
                              <a:gd name="T79" fmla="*/ 259 h 193"/>
                              <a:gd name="T80" fmla="*/ 721 w 919"/>
                              <a:gd name="T81" fmla="*/ 250 h 193"/>
                              <a:gd name="T82" fmla="*/ 0 w 919"/>
                              <a:gd name="T83" fmla="*/ 207 h 193"/>
                              <a:gd name="T84" fmla="*/ 16 w 919"/>
                              <a:gd name="T85" fmla="*/ 230 h 193"/>
                              <a:gd name="T86" fmla="*/ 110 w 919"/>
                              <a:gd name="T87" fmla="*/ 338 h 193"/>
                              <a:gd name="T88" fmla="*/ 49 w 919"/>
                              <a:gd name="T89" fmla="*/ 221 h 193"/>
                              <a:gd name="T90" fmla="*/ 58 w 919"/>
                              <a:gd name="T91" fmla="*/ 205 h 193"/>
                              <a:gd name="T92" fmla="*/ 198 w 919"/>
                              <a:gd name="T93" fmla="*/ 397 h 193"/>
                              <a:gd name="T94" fmla="*/ 208 w 919"/>
                              <a:gd name="T95" fmla="*/ 338 h 193"/>
                              <a:gd name="T96" fmla="*/ 244 w 919"/>
                              <a:gd name="T97" fmla="*/ 205 h 193"/>
                              <a:gd name="T98" fmla="*/ 254 w 919"/>
                              <a:gd name="T99" fmla="*/ 224 h 193"/>
                              <a:gd name="T100" fmla="*/ 223 w 919"/>
                              <a:gd name="T101" fmla="*/ 338 h 193"/>
                              <a:gd name="T102" fmla="*/ 277 w 919"/>
                              <a:gd name="T103" fmla="*/ 210 h 193"/>
                              <a:gd name="T104" fmla="*/ 153 w 919"/>
                              <a:gd name="T105" fmla="*/ 205 h 193"/>
                              <a:gd name="T106" fmla="*/ 110 w 919"/>
                              <a:gd name="T107" fmla="*/ 338 h 193"/>
                              <a:gd name="T108" fmla="*/ 153 w 919"/>
                              <a:gd name="T109" fmla="*/ 205 h 19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19" h="193">
                                <a:moveTo>
                                  <a:pt x="358" y="32"/>
                                </a:moveTo>
                                <a:lnTo>
                                  <a:pt x="305" y="32"/>
                                </a:lnTo>
                                <a:lnTo>
                                  <a:pt x="305" y="34"/>
                                </a:lnTo>
                                <a:lnTo>
                                  <a:pt x="314" y="39"/>
                                </a:lnTo>
                                <a:lnTo>
                                  <a:pt x="317" y="46"/>
                                </a:lnTo>
                                <a:lnTo>
                                  <a:pt x="317" y="172"/>
                                </a:lnTo>
                                <a:lnTo>
                                  <a:pt x="314" y="180"/>
                                </a:lnTo>
                                <a:lnTo>
                                  <a:pt x="305" y="185"/>
                                </a:lnTo>
                                <a:lnTo>
                                  <a:pt x="305" y="187"/>
                                </a:lnTo>
                                <a:lnTo>
                                  <a:pt x="358" y="187"/>
                                </a:lnTo>
                                <a:lnTo>
                                  <a:pt x="358" y="185"/>
                                </a:lnTo>
                                <a:lnTo>
                                  <a:pt x="350" y="180"/>
                                </a:lnTo>
                                <a:lnTo>
                                  <a:pt x="347" y="172"/>
                                </a:lnTo>
                                <a:lnTo>
                                  <a:pt x="347" y="46"/>
                                </a:lnTo>
                                <a:lnTo>
                                  <a:pt x="350" y="39"/>
                                </a:lnTo>
                                <a:lnTo>
                                  <a:pt x="358" y="34"/>
                                </a:lnTo>
                                <a:lnTo>
                                  <a:pt x="358" y="32"/>
                                </a:lnTo>
                                <a:close/>
                                <a:moveTo>
                                  <a:pt x="466" y="32"/>
                                </a:moveTo>
                                <a:lnTo>
                                  <a:pt x="413" y="32"/>
                                </a:lnTo>
                                <a:lnTo>
                                  <a:pt x="412" y="34"/>
                                </a:lnTo>
                                <a:lnTo>
                                  <a:pt x="421" y="39"/>
                                </a:lnTo>
                                <a:lnTo>
                                  <a:pt x="423" y="46"/>
                                </a:lnTo>
                                <a:lnTo>
                                  <a:pt x="423" y="173"/>
                                </a:lnTo>
                                <a:lnTo>
                                  <a:pt x="421" y="180"/>
                                </a:lnTo>
                                <a:lnTo>
                                  <a:pt x="412" y="185"/>
                                </a:lnTo>
                                <a:lnTo>
                                  <a:pt x="413" y="187"/>
                                </a:lnTo>
                                <a:lnTo>
                                  <a:pt x="551" y="187"/>
                                </a:lnTo>
                                <a:lnTo>
                                  <a:pt x="554" y="173"/>
                                </a:lnTo>
                                <a:lnTo>
                                  <a:pt x="453" y="173"/>
                                </a:lnTo>
                                <a:lnTo>
                                  <a:pt x="453" y="46"/>
                                </a:lnTo>
                                <a:lnTo>
                                  <a:pt x="457" y="39"/>
                                </a:lnTo>
                                <a:lnTo>
                                  <a:pt x="466" y="34"/>
                                </a:lnTo>
                                <a:lnTo>
                                  <a:pt x="466" y="32"/>
                                </a:lnTo>
                                <a:close/>
                                <a:moveTo>
                                  <a:pt x="557" y="153"/>
                                </a:moveTo>
                                <a:lnTo>
                                  <a:pt x="549" y="163"/>
                                </a:lnTo>
                                <a:lnTo>
                                  <a:pt x="539" y="169"/>
                                </a:lnTo>
                                <a:lnTo>
                                  <a:pt x="528" y="172"/>
                                </a:lnTo>
                                <a:lnTo>
                                  <a:pt x="513" y="173"/>
                                </a:lnTo>
                                <a:lnTo>
                                  <a:pt x="554" y="173"/>
                                </a:lnTo>
                                <a:lnTo>
                                  <a:pt x="558" y="154"/>
                                </a:lnTo>
                                <a:lnTo>
                                  <a:pt x="557" y="153"/>
                                </a:lnTo>
                                <a:close/>
                                <a:moveTo>
                                  <a:pt x="808" y="32"/>
                                </a:moveTo>
                                <a:lnTo>
                                  <a:pt x="749" y="32"/>
                                </a:lnTo>
                                <a:lnTo>
                                  <a:pt x="749" y="34"/>
                                </a:lnTo>
                                <a:lnTo>
                                  <a:pt x="756" y="37"/>
                                </a:lnTo>
                                <a:lnTo>
                                  <a:pt x="761" y="41"/>
                                </a:lnTo>
                                <a:lnTo>
                                  <a:pt x="768" y="51"/>
                                </a:lnTo>
                                <a:lnTo>
                                  <a:pt x="820" y="125"/>
                                </a:lnTo>
                                <a:lnTo>
                                  <a:pt x="820" y="172"/>
                                </a:lnTo>
                                <a:lnTo>
                                  <a:pt x="817" y="180"/>
                                </a:lnTo>
                                <a:lnTo>
                                  <a:pt x="808" y="185"/>
                                </a:lnTo>
                                <a:lnTo>
                                  <a:pt x="808" y="187"/>
                                </a:lnTo>
                                <a:lnTo>
                                  <a:pt x="861" y="187"/>
                                </a:lnTo>
                                <a:lnTo>
                                  <a:pt x="861" y="185"/>
                                </a:lnTo>
                                <a:lnTo>
                                  <a:pt x="853" y="180"/>
                                </a:lnTo>
                                <a:lnTo>
                                  <a:pt x="850" y="172"/>
                                </a:lnTo>
                                <a:lnTo>
                                  <a:pt x="850" y="123"/>
                                </a:lnTo>
                                <a:lnTo>
                                  <a:pt x="859" y="109"/>
                                </a:lnTo>
                                <a:lnTo>
                                  <a:pt x="843" y="109"/>
                                </a:lnTo>
                                <a:lnTo>
                                  <a:pt x="805" y="54"/>
                                </a:lnTo>
                                <a:lnTo>
                                  <a:pt x="800" y="45"/>
                                </a:lnTo>
                                <a:lnTo>
                                  <a:pt x="801" y="37"/>
                                </a:lnTo>
                                <a:lnTo>
                                  <a:pt x="808" y="34"/>
                                </a:lnTo>
                                <a:lnTo>
                                  <a:pt x="808" y="32"/>
                                </a:lnTo>
                                <a:close/>
                                <a:moveTo>
                                  <a:pt x="919" y="32"/>
                                </a:moveTo>
                                <a:lnTo>
                                  <a:pt x="877" y="32"/>
                                </a:lnTo>
                                <a:lnTo>
                                  <a:pt x="877" y="34"/>
                                </a:lnTo>
                                <a:lnTo>
                                  <a:pt x="885" y="38"/>
                                </a:lnTo>
                                <a:lnTo>
                                  <a:pt x="886" y="48"/>
                                </a:lnTo>
                                <a:lnTo>
                                  <a:pt x="878" y="60"/>
                                </a:lnTo>
                                <a:lnTo>
                                  <a:pt x="843" y="109"/>
                                </a:lnTo>
                                <a:lnTo>
                                  <a:pt x="859" y="109"/>
                                </a:lnTo>
                                <a:lnTo>
                                  <a:pt x="905" y="44"/>
                                </a:lnTo>
                                <a:lnTo>
                                  <a:pt x="912" y="36"/>
                                </a:lnTo>
                                <a:lnTo>
                                  <a:pt x="919" y="34"/>
                                </a:lnTo>
                                <a:lnTo>
                                  <a:pt x="919" y="32"/>
                                </a:lnTo>
                                <a:close/>
                                <a:moveTo>
                                  <a:pt x="720" y="32"/>
                                </a:moveTo>
                                <a:lnTo>
                                  <a:pt x="582" y="32"/>
                                </a:lnTo>
                                <a:lnTo>
                                  <a:pt x="581" y="34"/>
                                </a:lnTo>
                                <a:lnTo>
                                  <a:pt x="590" y="39"/>
                                </a:lnTo>
                                <a:lnTo>
                                  <a:pt x="592" y="46"/>
                                </a:lnTo>
                                <a:lnTo>
                                  <a:pt x="592" y="173"/>
                                </a:lnTo>
                                <a:lnTo>
                                  <a:pt x="590" y="180"/>
                                </a:lnTo>
                                <a:lnTo>
                                  <a:pt x="581" y="185"/>
                                </a:lnTo>
                                <a:lnTo>
                                  <a:pt x="582" y="187"/>
                                </a:lnTo>
                                <a:lnTo>
                                  <a:pt x="727" y="187"/>
                                </a:lnTo>
                                <a:lnTo>
                                  <a:pt x="729" y="173"/>
                                </a:lnTo>
                                <a:lnTo>
                                  <a:pt x="622" y="173"/>
                                </a:lnTo>
                                <a:lnTo>
                                  <a:pt x="622" y="111"/>
                                </a:lnTo>
                                <a:lnTo>
                                  <a:pt x="698" y="111"/>
                                </a:lnTo>
                                <a:lnTo>
                                  <a:pt x="698" y="98"/>
                                </a:lnTo>
                                <a:lnTo>
                                  <a:pt x="622" y="98"/>
                                </a:lnTo>
                                <a:lnTo>
                                  <a:pt x="622" y="45"/>
                                </a:lnTo>
                                <a:lnTo>
                                  <a:pt x="721" y="45"/>
                                </a:lnTo>
                                <a:lnTo>
                                  <a:pt x="720" y="32"/>
                                </a:lnTo>
                                <a:close/>
                                <a:moveTo>
                                  <a:pt x="731" y="155"/>
                                </a:moveTo>
                                <a:lnTo>
                                  <a:pt x="724" y="163"/>
                                </a:lnTo>
                                <a:lnTo>
                                  <a:pt x="714" y="169"/>
                                </a:lnTo>
                                <a:lnTo>
                                  <a:pt x="702" y="172"/>
                                </a:lnTo>
                                <a:lnTo>
                                  <a:pt x="686" y="173"/>
                                </a:lnTo>
                                <a:lnTo>
                                  <a:pt x="729" y="173"/>
                                </a:lnTo>
                                <a:lnTo>
                                  <a:pt x="733" y="155"/>
                                </a:lnTo>
                                <a:lnTo>
                                  <a:pt x="731" y="155"/>
                                </a:lnTo>
                                <a:close/>
                                <a:moveTo>
                                  <a:pt x="698" y="111"/>
                                </a:moveTo>
                                <a:lnTo>
                                  <a:pt x="683" y="111"/>
                                </a:lnTo>
                                <a:lnTo>
                                  <a:pt x="692" y="114"/>
                                </a:lnTo>
                                <a:lnTo>
                                  <a:pt x="697" y="122"/>
                                </a:lnTo>
                                <a:lnTo>
                                  <a:pt x="698" y="122"/>
                                </a:lnTo>
                                <a:lnTo>
                                  <a:pt x="698" y="111"/>
                                </a:lnTo>
                                <a:close/>
                                <a:moveTo>
                                  <a:pt x="697" y="88"/>
                                </a:moveTo>
                                <a:lnTo>
                                  <a:pt x="692" y="96"/>
                                </a:lnTo>
                                <a:lnTo>
                                  <a:pt x="683" y="98"/>
                                </a:lnTo>
                                <a:lnTo>
                                  <a:pt x="698" y="98"/>
                                </a:lnTo>
                                <a:lnTo>
                                  <a:pt x="698" y="88"/>
                                </a:lnTo>
                                <a:lnTo>
                                  <a:pt x="697" y="88"/>
                                </a:lnTo>
                                <a:close/>
                                <a:moveTo>
                                  <a:pt x="721" y="45"/>
                                </a:moveTo>
                                <a:lnTo>
                                  <a:pt x="678" y="45"/>
                                </a:lnTo>
                                <a:lnTo>
                                  <a:pt x="694" y="46"/>
                                </a:lnTo>
                                <a:lnTo>
                                  <a:pt x="706" y="49"/>
                                </a:lnTo>
                                <a:lnTo>
                                  <a:pt x="714" y="54"/>
                                </a:lnTo>
                                <a:lnTo>
                                  <a:pt x="722" y="62"/>
                                </a:lnTo>
                                <a:lnTo>
                                  <a:pt x="723" y="62"/>
                                </a:lnTo>
                                <a:lnTo>
                                  <a:pt x="721" y="45"/>
                                </a:lnTo>
                                <a:close/>
                                <a:moveTo>
                                  <a:pt x="58" y="0"/>
                                </a:moveTo>
                                <a:lnTo>
                                  <a:pt x="0" y="0"/>
                                </a:lnTo>
                                <a:lnTo>
                                  <a:pt x="0" y="2"/>
                                </a:lnTo>
                                <a:lnTo>
                                  <a:pt x="6" y="5"/>
                                </a:lnTo>
                                <a:lnTo>
                                  <a:pt x="11" y="12"/>
                                </a:lnTo>
                                <a:lnTo>
                                  <a:pt x="16" y="25"/>
                                </a:lnTo>
                                <a:lnTo>
                                  <a:pt x="84" y="192"/>
                                </a:lnTo>
                                <a:lnTo>
                                  <a:pt x="85" y="192"/>
                                </a:lnTo>
                                <a:lnTo>
                                  <a:pt x="110" y="133"/>
                                </a:lnTo>
                                <a:lnTo>
                                  <a:pt x="95" y="133"/>
                                </a:lnTo>
                                <a:lnTo>
                                  <a:pt x="53" y="28"/>
                                </a:lnTo>
                                <a:lnTo>
                                  <a:pt x="49" y="16"/>
                                </a:lnTo>
                                <a:lnTo>
                                  <a:pt x="50" y="6"/>
                                </a:lnTo>
                                <a:lnTo>
                                  <a:pt x="58" y="2"/>
                                </a:lnTo>
                                <a:lnTo>
                                  <a:pt x="58" y="0"/>
                                </a:lnTo>
                                <a:close/>
                                <a:moveTo>
                                  <a:pt x="177" y="57"/>
                                </a:moveTo>
                                <a:lnTo>
                                  <a:pt x="142" y="57"/>
                                </a:lnTo>
                                <a:lnTo>
                                  <a:pt x="198" y="192"/>
                                </a:lnTo>
                                <a:lnTo>
                                  <a:pt x="199" y="192"/>
                                </a:lnTo>
                                <a:lnTo>
                                  <a:pt x="223" y="133"/>
                                </a:lnTo>
                                <a:lnTo>
                                  <a:pt x="208" y="133"/>
                                </a:lnTo>
                                <a:lnTo>
                                  <a:pt x="177" y="57"/>
                                </a:lnTo>
                                <a:close/>
                                <a:moveTo>
                                  <a:pt x="283" y="0"/>
                                </a:moveTo>
                                <a:lnTo>
                                  <a:pt x="244" y="0"/>
                                </a:lnTo>
                                <a:lnTo>
                                  <a:pt x="244" y="2"/>
                                </a:lnTo>
                                <a:lnTo>
                                  <a:pt x="252" y="6"/>
                                </a:lnTo>
                                <a:lnTo>
                                  <a:pt x="254" y="19"/>
                                </a:lnTo>
                                <a:lnTo>
                                  <a:pt x="248" y="33"/>
                                </a:lnTo>
                                <a:lnTo>
                                  <a:pt x="208" y="133"/>
                                </a:lnTo>
                                <a:lnTo>
                                  <a:pt x="223" y="133"/>
                                </a:lnTo>
                                <a:lnTo>
                                  <a:pt x="265" y="29"/>
                                </a:lnTo>
                                <a:lnTo>
                                  <a:pt x="271" y="13"/>
                                </a:lnTo>
                                <a:lnTo>
                                  <a:pt x="277" y="5"/>
                                </a:lnTo>
                                <a:lnTo>
                                  <a:pt x="283" y="2"/>
                                </a:lnTo>
                                <a:lnTo>
                                  <a:pt x="283" y="0"/>
                                </a:lnTo>
                                <a:close/>
                                <a:moveTo>
                                  <a:pt x="153" y="0"/>
                                </a:moveTo>
                                <a:lnTo>
                                  <a:pt x="152" y="0"/>
                                </a:lnTo>
                                <a:lnTo>
                                  <a:pt x="95" y="133"/>
                                </a:lnTo>
                                <a:lnTo>
                                  <a:pt x="110" y="133"/>
                                </a:lnTo>
                                <a:lnTo>
                                  <a:pt x="142" y="57"/>
                                </a:lnTo>
                                <a:lnTo>
                                  <a:pt x="177" y="57"/>
                                </a:lnTo>
                                <a:lnTo>
                                  <a:pt x="1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8"/>
                        <wps:cNvCnPr>
                          <a:cxnSpLocks noChangeShapeType="1"/>
                        </wps:cNvCnPr>
                        <wps:spPr bwMode="auto">
                          <a:xfrm>
                            <a:off x="3450" y="302"/>
                            <a:ext cx="663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66" y="102"/>
                            <a:ext cx="1985" cy="397"/>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6"/>
                        <wps:cNvSpPr txBox="1">
                          <a:spLocks noChangeArrowheads="1"/>
                        </wps:cNvSpPr>
                        <wps:spPr bwMode="auto">
                          <a:xfrm>
                            <a:off x="0" y="0"/>
                            <a:ext cx="33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E6636" w14:textId="25F3C040" w:rsidR="00E076E2" w:rsidRDefault="0051217C">
                              <w:pPr>
                                <w:spacing w:line="310" w:lineRule="exact"/>
                                <w:rPr>
                                  <w:b/>
                                  <w:sz w:val="26"/>
                                </w:rPr>
                              </w:pPr>
                              <w:r>
                                <w:rPr>
                                  <w:b/>
                                  <w:color w:val="231F20"/>
                                  <w:w w:val="75"/>
                                  <w:sz w:val="14"/>
                                </w:rPr>
                                <w:t>7</w:t>
                              </w:r>
                              <w:r>
                                <w:rPr>
                                  <w:b/>
                                  <w:color w:val="231F20"/>
                                  <w:spacing w:val="26"/>
                                  <w:sz w:val="14"/>
                                </w:rPr>
                                <w:t xml:space="preserve"> </w:t>
                              </w:r>
                              <w:r>
                                <w:rPr>
                                  <w:b/>
                                  <w:color w:val="231F20"/>
                                  <w:w w:val="75"/>
                                  <w:position w:val="-4"/>
                                  <w:sz w:val="26"/>
                                </w:rPr>
                                <w:t>|</w:t>
                              </w:r>
                            </w:p>
                          </w:txbxContent>
                        </wps:txbx>
                        <wps:bodyPr rot="0" vert="horz" wrap="square" lIns="0" tIns="0" rIns="0" bIns="0" anchor="t" anchorCtr="0" upright="1">
                          <a:noAutofit/>
                        </wps:bodyPr>
                      </wps:wsp>
                      <wps:wsp>
                        <wps:cNvPr id="51" name="Text Box 5"/>
                        <wps:cNvSpPr txBox="1">
                          <a:spLocks noChangeArrowheads="1"/>
                        </wps:cNvSpPr>
                        <wps:spPr bwMode="auto">
                          <a:xfrm>
                            <a:off x="9377" y="68"/>
                            <a:ext cx="72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B86F3" w14:textId="77777777" w:rsidR="00E076E2" w:rsidRDefault="008E7C9E">
                              <w:pPr>
                                <w:spacing w:line="167" w:lineRule="exact"/>
                                <w:rPr>
                                  <w:sz w:val="14"/>
                                </w:rPr>
                              </w:pPr>
                              <w:r>
                                <w:rPr>
                                  <w:color w:val="231F20"/>
                                  <w:sz w:val="14"/>
                                </w:rPr>
                                <w:t>NORI</w:t>
                              </w:r>
                              <w:r>
                                <w:rPr>
                                  <w:color w:val="231F20"/>
                                  <w:spacing w:val="2"/>
                                  <w:sz w:val="14"/>
                                </w:rPr>
                                <w:t xml:space="preserve"> </w:t>
                              </w:r>
                              <w:r>
                                <w:rPr>
                                  <w:color w:val="231F20"/>
                                  <w:sz w:val="10"/>
                                </w:rPr>
                                <w:t>ET</w:t>
                              </w:r>
                              <w:r>
                                <w:rPr>
                                  <w:color w:val="231F20"/>
                                  <w:spacing w:val="15"/>
                                  <w:sz w:val="10"/>
                                </w:rPr>
                                <w:t xml:space="preserve"> </w:t>
                              </w:r>
                              <w:r>
                                <w:rPr>
                                  <w:color w:val="231F20"/>
                                  <w:sz w:val="10"/>
                                </w:rPr>
                                <w:t>AL</w:t>
                              </w:r>
                              <w:r>
                                <w:rPr>
                                  <w:color w:val="231F20"/>
                                  <w:sz w:val="14"/>
                                </w:rPr>
                                <w:t>.</w:t>
                              </w:r>
                            </w:p>
                          </w:txbxContent>
                        </wps:txbx>
                        <wps:bodyPr rot="0" vert="horz" wrap="square" lIns="0" tIns="0" rIns="0" bIns="0" anchor="t" anchorCtr="0" upright="1">
                          <a:noAutofit/>
                        </wps:bodyPr>
                      </wps:wsp>
                    </wpg:wgp>
                  </a:graphicData>
                </a:graphic>
              </wp:inline>
            </w:drawing>
          </mc:Choice>
          <mc:Fallback>
            <w:pict>
              <v:group w14:anchorId="3707519C" id="Group 4" o:spid="_x0000_s1055" style="width:505pt;height:24.95pt;mso-position-horizontal-relative:char;mso-position-vertical-relative:line" coordsize="10100,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">
                <v:shape id="AutoShape 10" o:spid="_x0000_s1056" style="position:absolute;top:301;width:1467;height:2;visibility:visible;mso-wrap-style:square;v-text-anchor:top" coordsize="1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" path="m,l447,t919,l1466,e" filled="f" strokecolor="#231f20" strokeweight=".5pt">
                  <v:path arrowok="t" o:connecttype="custom" o:connectlocs="0,0;447,0;1366,0;1466,0" o:connectangles="0,0,0,0"/>
                </v:shape>
                <v:shape id="AutoShape 9" o:spid="_x0000_s1057" style="position:absolute;left:447;top:204;width:919;height:193;visibility:visible;mso-wrap-style:square;v-text-anchor:top" coordsize="91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" path="m358,32r-53,l305,34r9,5l317,46r,126l314,180r-9,5l305,187r53,l358,185r-8,-5l347,172r,-126l350,39r8,-5l358,32xm466,32r-53,l412,34r9,5l423,46r,127l421,180r-9,5l413,187r138,l554,173r-101,l453,46r4,-7l466,34r,-2xm557,153r-8,10l539,169r-11,3l513,173r41,l558,154r-1,-1xm808,32r-59,l749,34r7,3l761,41r7,10l820,125r,47l817,180r-9,5l808,187r53,l861,185r-8,-5l850,172r,-49l859,109r-16,l805,54r-5,-9l801,37r7,-3l808,32xm919,32r-42,l877,34r8,4l886,48r-8,12l843,109r16,l905,44r7,-8l919,34r,-2xm720,32r-138,l581,34r9,5l592,46r,127l590,180r-9,5l582,187r145,l729,173r-107,l622,111r76,l698,98r-76,l622,45r99,l720,32xm731,155r-7,8l714,169r-12,3l686,173r43,l733,155r-2,xm698,111r-15,l692,114r5,8l698,122r,-11xm697,88r-5,8l683,98r15,l698,88r-1,xm721,45r-43,l694,46r12,3l714,54r8,8l723,62,721,45xm58,l,,,2,6,5r5,7l16,25,84,192r1,l110,133r-15,l53,28,49,16,50,6,58,2,58,xm177,57r-35,l198,192r1,l223,133r-15,l177,57xm283,l244,r,2l252,6r2,13l248,33,208,133r15,l265,29r6,-16l277,5r6,-3l283,xm153,r-1,l95,133r15,l142,57r35,l153,xe" fillcolor="#231f20" stroked="f">
                  <v:path arrowok="t" o:connecttype="custom" o:connectlocs="305,239;317,377;305,392;350,385;350,244;466,237;421,244;421,385;551,392;453,251;466,237;539,374;554,378;808,237;756,242;820,330;808,390;861,390;850,328;805,259;808,239;877,237;886,253;859,314;919,239;582,237;592,251;581,390;729,378;698,316;622,250;731,360;702,377;733,360;683,316;698,327;692,301;698,293;678,250;714,259;721,250;0,207;16,230;110,338;49,221;58,205;198,397;208,338;244,205;254,224;223,338;277,210;153,205;110,338;153,205" o:connectangles="0,0,0,0,0,0,0,0,0,0,0,0,0,0,0,0,0,0,0,0,0,0,0,0,0,0,0,0,0,0,0,0,0,0,0,0,0,0,0,0,0,0,0,0,0,0,0,0,0,0,0,0,0,0,0"/>
                </v:shape>
                <v:line id="Line 8" o:spid="_x0000_s1058" style="position:absolute;visibility:visible;mso-wrap-style:square" from="3450,302" to="1008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" strokecolor="#231f20" strokeweight=".5pt"/>
                <v:shape id="Picture 7" o:spid="_x0000_s1059" type="#_x0000_t75" style="position:absolute;left:1466;top:102;width:1985;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">
                  <v:imagedata r:id="rId40" o:title=""/>
                </v:shape>
                <v:shape id="Text Box 6" o:spid="_x0000_s1060" type="#_x0000_t202" style="position:absolute;width:337;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4DE6636" w14:textId="25F3C040" w:rsidR="00E076E2" w:rsidRDefault="0051217C">
                        <w:pPr>
                          <w:spacing w:line="310" w:lineRule="exact"/>
                          <w:rPr>
                            <w:b/>
                            <w:sz w:val="26"/>
                          </w:rPr>
                        </w:pPr>
                        <w:r>
                          <w:rPr>
                            <w:b/>
                            <w:color w:val="231F20"/>
                            <w:w w:val="75"/>
                            <w:sz w:val="14"/>
                          </w:rPr>
                          <w:t>7</w:t>
                        </w:r>
                        <w:r>
                          <w:rPr>
                            <w:b/>
                            <w:color w:val="231F20"/>
                            <w:spacing w:val="26"/>
                            <w:sz w:val="14"/>
                          </w:rPr>
                          <w:t xml:space="preserve"> </w:t>
                        </w:r>
                        <w:r>
                          <w:rPr>
                            <w:b/>
                            <w:color w:val="231F20"/>
                            <w:w w:val="75"/>
                            <w:position w:val="-4"/>
                            <w:sz w:val="26"/>
                          </w:rPr>
                          <w:t>|</w:t>
                        </w:r>
                      </w:p>
                    </w:txbxContent>
                  </v:textbox>
                </v:shape>
                <v:shape id="Text Box 5" o:spid="_x0000_s1061" type="#_x0000_t202" style="position:absolute;left:9377;top:68;width:72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7CB86F3" w14:textId="77777777" w:rsidR="00E076E2" w:rsidRDefault="008E7C9E">
                        <w:pPr>
                          <w:spacing w:line="167" w:lineRule="exact"/>
                          <w:rPr>
                            <w:sz w:val="14"/>
                          </w:rPr>
                        </w:pPr>
                        <w:r>
                          <w:rPr>
                            <w:color w:val="231F20"/>
                            <w:sz w:val="14"/>
                          </w:rPr>
                          <w:t>NORI</w:t>
                        </w:r>
                        <w:r>
                          <w:rPr>
                            <w:color w:val="231F20"/>
                            <w:spacing w:val="2"/>
                            <w:sz w:val="14"/>
                          </w:rPr>
                          <w:t xml:space="preserve"> </w:t>
                        </w:r>
                        <w:r>
                          <w:rPr>
                            <w:color w:val="231F20"/>
                            <w:sz w:val="10"/>
                          </w:rPr>
                          <w:t>ET</w:t>
                        </w:r>
                        <w:r>
                          <w:rPr>
                            <w:color w:val="231F20"/>
                            <w:spacing w:val="15"/>
                            <w:sz w:val="10"/>
                          </w:rPr>
                          <w:t xml:space="preserve"> </w:t>
                        </w:r>
                        <w:r>
                          <w:rPr>
                            <w:color w:val="231F20"/>
                            <w:sz w:val="10"/>
                          </w:rPr>
                          <w:t>AL</w:t>
                        </w:r>
                        <w:r>
                          <w:rPr>
                            <w:color w:val="231F20"/>
                            <w:sz w:val="14"/>
                          </w:rPr>
                          <w:t>.</w:t>
                        </w:r>
                      </w:p>
                    </w:txbxContent>
                  </v:textbox>
                </v:shape>
                <w10:anchorlock/>
              </v:group>
            </w:pict>
          </mc:Fallback>
        </mc:AlternateContent>
      </w:r>
    </w:p>
    <w:p w14:paraId="6F52B13D" w14:textId="77777777" w:rsidR="00E076E2" w:rsidRPr="0035186D" w:rsidRDefault="00E076E2">
      <w:pPr>
        <w:rPr>
          <w:szCs w:val="24"/>
        </w:rPr>
        <w:sectPr w:rsidR="00E076E2" w:rsidRPr="0035186D">
          <w:pgSz w:w="11910" w:h="15650"/>
          <w:pgMar w:top="360" w:right="780" w:bottom="280" w:left="800" w:header="720" w:footer="720" w:gutter="0"/>
          <w:cols w:space="720"/>
        </w:sectPr>
      </w:pPr>
    </w:p>
    <w:p w14:paraId="10C062E7" w14:textId="7680A6FC" w:rsidR="00E076E2" w:rsidRPr="0035186D" w:rsidRDefault="008E7C9E" w:rsidP="004A555E">
      <w:pPr>
        <w:spacing w:line="276" w:lineRule="auto"/>
        <w:ind w:left="472" w:right="38" w:hanging="360"/>
        <w:jc w:val="both"/>
        <w:rPr>
          <w:sz w:val="16"/>
          <w:szCs w:val="24"/>
        </w:rPr>
      </w:pPr>
      <w:bookmarkStart w:id="6" w:name="_bookmark41"/>
      <w:bookmarkEnd w:id="6"/>
      <w:r w:rsidRPr="0035186D">
        <w:rPr>
          <w:i/>
          <w:color w:val="231F20"/>
          <w:spacing w:val="12"/>
          <w:w w:val="95"/>
          <w:sz w:val="16"/>
          <w:szCs w:val="24"/>
        </w:rPr>
        <w:t xml:space="preserve"> </w:t>
      </w:r>
    </w:p>
    <w:p w14:paraId="6FF8B4D7" w14:textId="40C2314D" w:rsidR="00E076E2" w:rsidRPr="0035186D" w:rsidRDefault="008E7C9E" w:rsidP="004A555E">
      <w:pPr>
        <w:spacing w:line="169" w:lineRule="exact"/>
        <w:rPr>
          <w:szCs w:val="24"/>
        </w:rPr>
      </w:pPr>
      <w:r w:rsidRPr="0035186D">
        <w:rPr>
          <w:sz w:val="24"/>
          <w:szCs w:val="24"/>
        </w:rPr>
        <w:br w:type="column"/>
      </w:r>
    </w:p>
    <w:p w14:paraId="333EA035" w14:textId="40931A97" w:rsidR="00E076E2" w:rsidRPr="0035186D" w:rsidRDefault="00E076E2">
      <w:pPr>
        <w:pStyle w:val="Textoindependiente"/>
        <w:spacing w:before="4"/>
        <w:rPr>
          <w:sz w:val="15"/>
          <w:szCs w:val="18"/>
        </w:rPr>
      </w:pPr>
    </w:p>
    <w:p w14:paraId="0494CDBA" w14:textId="77777777" w:rsidR="00E076E2" w:rsidRPr="0035186D" w:rsidRDefault="00E076E2">
      <w:pPr>
        <w:pStyle w:val="Textoindependiente"/>
        <w:rPr>
          <w:szCs w:val="18"/>
        </w:rPr>
      </w:pPr>
    </w:p>
    <w:p w14:paraId="5BA4FC16" w14:textId="77777777" w:rsidR="00E076E2" w:rsidRPr="0035186D" w:rsidRDefault="008E7C9E">
      <w:pPr>
        <w:pStyle w:val="Ttulo2"/>
        <w:ind w:left="112"/>
        <w:rPr>
          <w:sz w:val="18"/>
          <w:szCs w:val="18"/>
        </w:rPr>
      </w:pPr>
      <w:bookmarkStart w:id="7" w:name="_bookmark51"/>
      <w:bookmarkEnd w:id="7"/>
      <w:r w:rsidRPr="0035186D">
        <w:rPr>
          <w:color w:val="231F20"/>
          <w:spacing w:val="16"/>
          <w:w w:val="95"/>
          <w:sz w:val="18"/>
          <w:szCs w:val="18"/>
        </w:rPr>
        <w:t>SUPPORTING</w:t>
      </w:r>
      <w:r w:rsidRPr="0035186D">
        <w:rPr>
          <w:color w:val="231F20"/>
          <w:spacing w:val="18"/>
          <w:w w:val="95"/>
          <w:sz w:val="18"/>
          <w:szCs w:val="18"/>
        </w:rPr>
        <w:t xml:space="preserve"> </w:t>
      </w:r>
      <w:r w:rsidRPr="0035186D">
        <w:rPr>
          <w:color w:val="231F20"/>
          <w:spacing w:val="15"/>
          <w:w w:val="95"/>
          <w:sz w:val="18"/>
          <w:szCs w:val="18"/>
        </w:rPr>
        <w:t>INFORMATION</w:t>
      </w:r>
      <w:r w:rsidRPr="0035186D">
        <w:rPr>
          <w:color w:val="231F20"/>
          <w:spacing w:val="-29"/>
          <w:sz w:val="18"/>
          <w:szCs w:val="18"/>
        </w:rPr>
        <w:t xml:space="preserve"> </w:t>
      </w:r>
    </w:p>
    <w:p w14:paraId="6367B593" w14:textId="77777777" w:rsidR="00E076E2" w:rsidRPr="0035186D" w:rsidRDefault="008E7C9E">
      <w:pPr>
        <w:pStyle w:val="Textoindependiente"/>
        <w:spacing w:before="67" w:line="324" w:lineRule="auto"/>
        <w:ind w:left="112" w:right="280"/>
        <w:rPr>
          <w:sz w:val="18"/>
          <w:szCs w:val="18"/>
        </w:rPr>
      </w:pPr>
      <w:r w:rsidRPr="0035186D">
        <w:rPr>
          <w:color w:val="231F20"/>
          <w:sz w:val="18"/>
          <w:szCs w:val="18"/>
        </w:rPr>
        <w:t>Additional</w:t>
      </w:r>
      <w:r w:rsidRPr="0035186D">
        <w:rPr>
          <w:color w:val="231F20"/>
          <w:spacing w:val="22"/>
          <w:sz w:val="18"/>
          <w:szCs w:val="18"/>
        </w:rPr>
        <w:t xml:space="preserve"> </w:t>
      </w:r>
      <w:r w:rsidRPr="0035186D">
        <w:rPr>
          <w:color w:val="231F20"/>
          <w:sz w:val="18"/>
          <w:szCs w:val="18"/>
        </w:rPr>
        <w:t>supporting</w:t>
      </w:r>
      <w:r w:rsidRPr="0035186D">
        <w:rPr>
          <w:color w:val="231F20"/>
          <w:spacing w:val="22"/>
          <w:sz w:val="18"/>
          <w:szCs w:val="18"/>
        </w:rPr>
        <w:t xml:space="preserve"> </w:t>
      </w:r>
      <w:r w:rsidRPr="0035186D">
        <w:rPr>
          <w:color w:val="231F20"/>
          <w:sz w:val="18"/>
          <w:szCs w:val="18"/>
        </w:rPr>
        <w:t>information</w:t>
      </w:r>
      <w:r w:rsidRPr="0035186D">
        <w:rPr>
          <w:color w:val="231F20"/>
          <w:spacing w:val="22"/>
          <w:sz w:val="18"/>
          <w:szCs w:val="18"/>
        </w:rPr>
        <w:t xml:space="preserve"> </w:t>
      </w:r>
      <w:r w:rsidRPr="0035186D">
        <w:rPr>
          <w:color w:val="231F20"/>
          <w:sz w:val="18"/>
          <w:szCs w:val="18"/>
        </w:rPr>
        <w:t>can</w:t>
      </w:r>
      <w:r w:rsidRPr="0035186D">
        <w:rPr>
          <w:color w:val="231F20"/>
          <w:spacing w:val="22"/>
          <w:sz w:val="18"/>
          <w:szCs w:val="18"/>
        </w:rPr>
        <w:t xml:space="preserve"> </w:t>
      </w:r>
      <w:r w:rsidRPr="0035186D">
        <w:rPr>
          <w:color w:val="231F20"/>
          <w:sz w:val="18"/>
          <w:szCs w:val="18"/>
        </w:rPr>
        <w:t>be</w:t>
      </w:r>
      <w:r w:rsidRPr="0035186D">
        <w:rPr>
          <w:color w:val="231F20"/>
          <w:spacing w:val="22"/>
          <w:sz w:val="18"/>
          <w:szCs w:val="18"/>
        </w:rPr>
        <w:t xml:space="preserve"> </w:t>
      </w:r>
      <w:r w:rsidRPr="0035186D">
        <w:rPr>
          <w:color w:val="231F20"/>
          <w:sz w:val="18"/>
          <w:szCs w:val="18"/>
        </w:rPr>
        <w:t>found</w:t>
      </w:r>
      <w:r w:rsidRPr="0035186D">
        <w:rPr>
          <w:color w:val="231F20"/>
          <w:spacing w:val="22"/>
          <w:sz w:val="18"/>
          <w:szCs w:val="18"/>
        </w:rPr>
        <w:t xml:space="preserve"> </w:t>
      </w:r>
      <w:r w:rsidRPr="0035186D">
        <w:rPr>
          <w:color w:val="231F20"/>
          <w:sz w:val="18"/>
          <w:szCs w:val="18"/>
        </w:rPr>
        <w:t>online</w:t>
      </w:r>
      <w:r w:rsidRPr="0035186D">
        <w:rPr>
          <w:color w:val="231F20"/>
          <w:spacing w:val="22"/>
          <w:sz w:val="18"/>
          <w:szCs w:val="18"/>
        </w:rPr>
        <w:t xml:space="preserve"> </w:t>
      </w:r>
      <w:r w:rsidRPr="0035186D">
        <w:rPr>
          <w:color w:val="231F20"/>
          <w:sz w:val="18"/>
          <w:szCs w:val="18"/>
        </w:rPr>
        <w:t>in</w:t>
      </w:r>
      <w:r w:rsidRPr="0035186D">
        <w:rPr>
          <w:color w:val="231F20"/>
          <w:spacing w:val="22"/>
          <w:sz w:val="18"/>
          <w:szCs w:val="18"/>
        </w:rPr>
        <w:t xml:space="preserve"> </w:t>
      </w:r>
      <w:r w:rsidRPr="0035186D">
        <w:rPr>
          <w:color w:val="231F20"/>
          <w:sz w:val="18"/>
          <w:szCs w:val="18"/>
        </w:rPr>
        <w:t>the</w:t>
      </w:r>
      <w:r w:rsidRPr="0035186D">
        <w:rPr>
          <w:color w:val="231F20"/>
          <w:spacing w:val="-47"/>
          <w:sz w:val="18"/>
          <w:szCs w:val="18"/>
        </w:rPr>
        <w:t xml:space="preserve"> </w:t>
      </w:r>
      <w:r w:rsidRPr="0035186D">
        <w:rPr>
          <w:color w:val="231F20"/>
          <w:sz w:val="18"/>
          <w:szCs w:val="18"/>
        </w:rPr>
        <w:t>Supporting</w:t>
      </w:r>
      <w:r w:rsidRPr="0035186D">
        <w:rPr>
          <w:color w:val="231F20"/>
          <w:spacing w:val="-7"/>
          <w:sz w:val="18"/>
          <w:szCs w:val="18"/>
        </w:rPr>
        <w:t xml:space="preserve"> </w:t>
      </w:r>
      <w:r w:rsidRPr="0035186D">
        <w:rPr>
          <w:color w:val="231F20"/>
          <w:sz w:val="18"/>
          <w:szCs w:val="18"/>
        </w:rPr>
        <w:t>Information</w:t>
      </w:r>
      <w:r w:rsidRPr="0035186D">
        <w:rPr>
          <w:color w:val="231F20"/>
          <w:spacing w:val="-6"/>
          <w:sz w:val="18"/>
          <w:szCs w:val="18"/>
        </w:rPr>
        <w:t xml:space="preserve"> </w:t>
      </w:r>
      <w:r w:rsidRPr="0035186D">
        <w:rPr>
          <w:color w:val="231F20"/>
          <w:sz w:val="18"/>
          <w:szCs w:val="18"/>
        </w:rPr>
        <w:t>section</w:t>
      </w:r>
      <w:r w:rsidRPr="0035186D">
        <w:rPr>
          <w:color w:val="231F20"/>
          <w:spacing w:val="-6"/>
          <w:sz w:val="18"/>
          <w:szCs w:val="18"/>
        </w:rPr>
        <w:t xml:space="preserve"> </w:t>
      </w:r>
      <w:r w:rsidRPr="0035186D">
        <w:rPr>
          <w:color w:val="231F20"/>
          <w:sz w:val="18"/>
          <w:szCs w:val="18"/>
        </w:rPr>
        <w:t>at</w:t>
      </w:r>
      <w:r w:rsidRPr="0035186D">
        <w:rPr>
          <w:color w:val="231F20"/>
          <w:spacing w:val="-7"/>
          <w:sz w:val="18"/>
          <w:szCs w:val="18"/>
        </w:rPr>
        <w:t xml:space="preserve"> </w:t>
      </w:r>
      <w:r w:rsidRPr="0035186D">
        <w:rPr>
          <w:color w:val="231F20"/>
          <w:sz w:val="18"/>
          <w:szCs w:val="18"/>
        </w:rPr>
        <w:t>the</w:t>
      </w:r>
      <w:r w:rsidRPr="0035186D">
        <w:rPr>
          <w:color w:val="231F20"/>
          <w:spacing w:val="-6"/>
          <w:sz w:val="18"/>
          <w:szCs w:val="18"/>
        </w:rPr>
        <w:t xml:space="preserve"> </w:t>
      </w:r>
      <w:r w:rsidRPr="0035186D">
        <w:rPr>
          <w:color w:val="231F20"/>
          <w:sz w:val="18"/>
          <w:szCs w:val="18"/>
        </w:rPr>
        <w:t>end</w:t>
      </w:r>
      <w:r w:rsidRPr="0035186D">
        <w:rPr>
          <w:color w:val="231F20"/>
          <w:spacing w:val="-6"/>
          <w:sz w:val="18"/>
          <w:szCs w:val="18"/>
        </w:rPr>
        <w:t xml:space="preserve"> </w:t>
      </w:r>
      <w:r w:rsidRPr="0035186D">
        <w:rPr>
          <w:color w:val="231F20"/>
          <w:sz w:val="18"/>
          <w:szCs w:val="18"/>
        </w:rPr>
        <w:t>of</w:t>
      </w:r>
      <w:r w:rsidRPr="0035186D">
        <w:rPr>
          <w:color w:val="231F20"/>
          <w:spacing w:val="-6"/>
          <w:sz w:val="18"/>
          <w:szCs w:val="18"/>
        </w:rPr>
        <w:t xml:space="preserve"> </w:t>
      </w:r>
      <w:r w:rsidRPr="0035186D">
        <w:rPr>
          <w:color w:val="231F20"/>
          <w:sz w:val="18"/>
          <w:szCs w:val="18"/>
        </w:rPr>
        <w:t>this</w:t>
      </w:r>
      <w:r w:rsidRPr="0035186D">
        <w:rPr>
          <w:color w:val="231F20"/>
          <w:spacing w:val="-7"/>
          <w:sz w:val="18"/>
          <w:szCs w:val="18"/>
        </w:rPr>
        <w:t xml:space="preserve"> </w:t>
      </w:r>
      <w:r w:rsidRPr="0035186D">
        <w:rPr>
          <w:color w:val="231F20"/>
          <w:sz w:val="18"/>
          <w:szCs w:val="18"/>
        </w:rPr>
        <w:t>article.</w:t>
      </w:r>
    </w:p>
    <w:sectPr w:rsidR="00E076E2" w:rsidRPr="0035186D">
      <w:type w:val="continuous"/>
      <w:pgSz w:w="11910" w:h="15650"/>
      <w:pgMar w:top="420" w:right="780" w:bottom="280" w:left="800" w:header="720" w:footer="720" w:gutter="0"/>
      <w:cols w:num="2" w:space="720" w:equalWidth="0">
        <w:col w:w="5010" w:space="214"/>
        <w:col w:w="510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C76B2" w14:textId="77777777" w:rsidR="007E0B71" w:rsidRDefault="007E0B71" w:rsidP="00FE62EA">
      <w:r>
        <w:separator/>
      </w:r>
    </w:p>
  </w:endnote>
  <w:endnote w:type="continuationSeparator" w:id="0">
    <w:p w14:paraId="57EFCC70" w14:textId="77777777" w:rsidR="007E0B71" w:rsidRDefault="007E0B71" w:rsidP="00FE6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93E6F" w14:textId="77777777" w:rsidR="007E0B71" w:rsidRDefault="007E0B71" w:rsidP="00FE62EA">
      <w:r>
        <w:separator/>
      </w:r>
    </w:p>
  </w:footnote>
  <w:footnote w:type="continuationSeparator" w:id="0">
    <w:p w14:paraId="1268FE31" w14:textId="77777777" w:rsidR="007E0B71" w:rsidRDefault="007E0B71" w:rsidP="00FE62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7D3"/>
    <w:multiLevelType w:val="multilevel"/>
    <w:tmpl w:val="E74E232E"/>
    <w:lvl w:ilvl="0">
      <w:start w:val="1"/>
      <w:numFmt w:val="decimal"/>
      <w:lvlText w:val="%1"/>
      <w:lvlJc w:val="left"/>
      <w:pPr>
        <w:ind w:left="441" w:hanging="329"/>
      </w:pPr>
      <w:rPr>
        <w:rFonts w:ascii="Tahoma" w:eastAsia="Tahoma" w:hAnsi="Tahoma" w:cs="Tahoma" w:hint="default"/>
        <w:b/>
        <w:bCs/>
        <w:color w:val="231F20"/>
        <w:w w:val="91"/>
        <w:sz w:val="20"/>
        <w:szCs w:val="20"/>
        <w:lang w:val="en-US" w:eastAsia="en-US" w:bidi="ar-SA"/>
      </w:rPr>
    </w:lvl>
    <w:lvl w:ilvl="1">
      <w:start w:val="1"/>
      <w:numFmt w:val="decimal"/>
      <w:lvlText w:val="%1.%2"/>
      <w:lvlJc w:val="left"/>
      <w:pPr>
        <w:ind w:left="587" w:hanging="475"/>
      </w:pPr>
      <w:rPr>
        <w:rFonts w:ascii="Tahoma" w:eastAsia="Tahoma" w:hAnsi="Tahoma" w:cs="Tahoma" w:hint="default"/>
        <w:b/>
        <w:bCs/>
        <w:color w:val="231F20"/>
        <w:spacing w:val="-4"/>
        <w:w w:val="76"/>
        <w:sz w:val="20"/>
        <w:szCs w:val="20"/>
        <w:lang w:val="en-US" w:eastAsia="en-US" w:bidi="ar-SA"/>
      </w:rPr>
    </w:lvl>
    <w:lvl w:ilvl="2">
      <w:numFmt w:val="bullet"/>
      <w:lvlText w:val="•"/>
      <w:lvlJc w:val="left"/>
      <w:pPr>
        <w:ind w:left="1072" w:hanging="475"/>
      </w:pPr>
      <w:rPr>
        <w:rFonts w:hint="default"/>
        <w:lang w:val="en-US" w:eastAsia="en-US" w:bidi="ar-SA"/>
      </w:rPr>
    </w:lvl>
    <w:lvl w:ilvl="3">
      <w:numFmt w:val="bullet"/>
      <w:lvlText w:val="•"/>
      <w:lvlJc w:val="left"/>
      <w:pPr>
        <w:ind w:left="1564" w:hanging="475"/>
      </w:pPr>
      <w:rPr>
        <w:rFonts w:hint="default"/>
        <w:lang w:val="en-US" w:eastAsia="en-US" w:bidi="ar-SA"/>
      </w:rPr>
    </w:lvl>
    <w:lvl w:ilvl="4">
      <w:numFmt w:val="bullet"/>
      <w:lvlText w:val="•"/>
      <w:lvlJc w:val="left"/>
      <w:pPr>
        <w:ind w:left="2056" w:hanging="475"/>
      </w:pPr>
      <w:rPr>
        <w:rFonts w:hint="default"/>
        <w:lang w:val="en-US" w:eastAsia="en-US" w:bidi="ar-SA"/>
      </w:rPr>
    </w:lvl>
    <w:lvl w:ilvl="5">
      <w:numFmt w:val="bullet"/>
      <w:lvlText w:val="•"/>
      <w:lvlJc w:val="left"/>
      <w:pPr>
        <w:ind w:left="2549" w:hanging="475"/>
      </w:pPr>
      <w:rPr>
        <w:rFonts w:hint="default"/>
        <w:lang w:val="en-US" w:eastAsia="en-US" w:bidi="ar-SA"/>
      </w:rPr>
    </w:lvl>
    <w:lvl w:ilvl="6">
      <w:numFmt w:val="bullet"/>
      <w:lvlText w:val="•"/>
      <w:lvlJc w:val="left"/>
      <w:pPr>
        <w:ind w:left="3041" w:hanging="475"/>
      </w:pPr>
      <w:rPr>
        <w:rFonts w:hint="default"/>
        <w:lang w:val="en-US" w:eastAsia="en-US" w:bidi="ar-SA"/>
      </w:rPr>
    </w:lvl>
    <w:lvl w:ilvl="7">
      <w:numFmt w:val="bullet"/>
      <w:lvlText w:val="•"/>
      <w:lvlJc w:val="left"/>
      <w:pPr>
        <w:ind w:left="3533" w:hanging="475"/>
      </w:pPr>
      <w:rPr>
        <w:rFonts w:hint="default"/>
        <w:lang w:val="en-US" w:eastAsia="en-US" w:bidi="ar-SA"/>
      </w:rPr>
    </w:lvl>
    <w:lvl w:ilvl="8">
      <w:numFmt w:val="bullet"/>
      <w:lvlText w:val="•"/>
      <w:lvlJc w:val="left"/>
      <w:pPr>
        <w:ind w:left="4026" w:hanging="475"/>
      </w:pPr>
      <w:rPr>
        <w:rFonts w:hint="default"/>
        <w:lang w:val="en-US" w:eastAsia="en-US" w:bidi="ar-SA"/>
      </w:rPr>
    </w:lvl>
  </w:abstractNum>
  <w:num w:numId="1" w16cid:durableId="601305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6E2"/>
    <w:rsid w:val="00006226"/>
    <w:rsid w:val="00006F87"/>
    <w:rsid w:val="000072FA"/>
    <w:rsid w:val="00017D44"/>
    <w:rsid w:val="000464ED"/>
    <w:rsid w:val="0005168B"/>
    <w:rsid w:val="00071BBE"/>
    <w:rsid w:val="000824C7"/>
    <w:rsid w:val="000A0A68"/>
    <w:rsid w:val="000A2781"/>
    <w:rsid w:val="000B60D9"/>
    <w:rsid w:val="000C4236"/>
    <w:rsid w:val="000E67BF"/>
    <w:rsid w:val="000F39E7"/>
    <w:rsid w:val="00101E5B"/>
    <w:rsid w:val="00122643"/>
    <w:rsid w:val="001434CD"/>
    <w:rsid w:val="001437A3"/>
    <w:rsid w:val="00151702"/>
    <w:rsid w:val="0015473C"/>
    <w:rsid w:val="00165B5B"/>
    <w:rsid w:val="00181F4D"/>
    <w:rsid w:val="001845CF"/>
    <w:rsid w:val="0018719A"/>
    <w:rsid w:val="001A0B8A"/>
    <w:rsid w:val="001B3560"/>
    <w:rsid w:val="001F2589"/>
    <w:rsid w:val="001F6998"/>
    <w:rsid w:val="001F7D2C"/>
    <w:rsid w:val="00201FD8"/>
    <w:rsid w:val="00203CFA"/>
    <w:rsid w:val="00205363"/>
    <w:rsid w:val="00206994"/>
    <w:rsid w:val="00246FEF"/>
    <w:rsid w:val="00257AD0"/>
    <w:rsid w:val="002661F2"/>
    <w:rsid w:val="00266AC0"/>
    <w:rsid w:val="00267EDC"/>
    <w:rsid w:val="00283675"/>
    <w:rsid w:val="002A3CF5"/>
    <w:rsid w:val="002B40A0"/>
    <w:rsid w:val="002B5324"/>
    <w:rsid w:val="002C57BF"/>
    <w:rsid w:val="002C6562"/>
    <w:rsid w:val="002D6BF5"/>
    <w:rsid w:val="002F2D33"/>
    <w:rsid w:val="002F6676"/>
    <w:rsid w:val="00311998"/>
    <w:rsid w:val="00314937"/>
    <w:rsid w:val="0031565D"/>
    <w:rsid w:val="003354DF"/>
    <w:rsid w:val="00337112"/>
    <w:rsid w:val="00343500"/>
    <w:rsid w:val="0035186D"/>
    <w:rsid w:val="00352346"/>
    <w:rsid w:val="00365655"/>
    <w:rsid w:val="00366884"/>
    <w:rsid w:val="00387FBF"/>
    <w:rsid w:val="003A0CE1"/>
    <w:rsid w:val="003A163C"/>
    <w:rsid w:val="003A726C"/>
    <w:rsid w:val="003B2A34"/>
    <w:rsid w:val="003C5462"/>
    <w:rsid w:val="003E04CD"/>
    <w:rsid w:val="003F5901"/>
    <w:rsid w:val="004152B2"/>
    <w:rsid w:val="00421D8F"/>
    <w:rsid w:val="00445760"/>
    <w:rsid w:val="00447437"/>
    <w:rsid w:val="00447E85"/>
    <w:rsid w:val="00462652"/>
    <w:rsid w:val="00472AFD"/>
    <w:rsid w:val="004A555E"/>
    <w:rsid w:val="004B6128"/>
    <w:rsid w:val="004F7A34"/>
    <w:rsid w:val="00500479"/>
    <w:rsid w:val="00503F3A"/>
    <w:rsid w:val="0051217C"/>
    <w:rsid w:val="00531FB8"/>
    <w:rsid w:val="00536B2D"/>
    <w:rsid w:val="00546B76"/>
    <w:rsid w:val="0055124A"/>
    <w:rsid w:val="00561425"/>
    <w:rsid w:val="005713C0"/>
    <w:rsid w:val="005B2054"/>
    <w:rsid w:val="005C32AA"/>
    <w:rsid w:val="005F71E6"/>
    <w:rsid w:val="0060346D"/>
    <w:rsid w:val="0063763D"/>
    <w:rsid w:val="0066343E"/>
    <w:rsid w:val="00663953"/>
    <w:rsid w:val="00666A4A"/>
    <w:rsid w:val="006674D0"/>
    <w:rsid w:val="00671525"/>
    <w:rsid w:val="00680D05"/>
    <w:rsid w:val="006816E6"/>
    <w:rsid w:val="00694E96"/>
    <w:rsid w:val="006A56F0"/>
    <w:rsid w:val="006E68B7"/>
    <w:rsid w:val="006F4317"/>
    <w:rsid w:val="007041BC"/>
    <w:rsid w:val="0072219E"/>
    <w:rsid w:val="00734FC2"/>
    <w:rsid w:val="00742F0E"/>
    <w:rsid w:val="00745C71"/>
    <w:rsid w:val="00746853"/>
    <w:rsid w:val="007576AD"/>
    <w:rsid w:val="00776BE7"/>
    <w:rsid w:val="00795CC0"/>
    <w:rsid w:val="007A2F07"/>
    <w:rsid w:val="007B350E"/>
    <w:rsid w:val="007B4745"/>
    <w:rsid w:val="007D30FD"/>
    <w:rsid w:val="007E0B71"/>
    <w:rsid w:val="007E437B"/>
    <w:rsid w:val="007E7A91"/>
    <w:rsid w:val="007F111A"/>
    <w:rsid w:val="007F411D"/>
    <w:rsid w:val="007F6708"/>
    <w:rsid w:val="007F6E32"/>
    <w:rsid w:val="00800D75"/>
    <w:rsid w:val="0081351D"/>
    <w:rsid w:val="008144E7"/>
    <w:rsid w:val="00821C38"/>
    <w:rsid w:val="00823955"/>
    <w:rsid w:val="008351D0"/>
    <w:rsid w:val="00851BFF"/>
    <w:rsid w:val="008602DB"/>
    <w:rsid w:val="00864D3A"/>
    <w:rsid w:val="008826FA"/>
    <w:rsid w:val="008878AE"/>
    <w:rsid w:val="008B501D"/>
    <w:rsid w:val="008B64C7"/>
    <w:rsid w:val="008B68A1"/>
    <w:rsid w:val="008D3040"/>
    <w:rsid w:val="008E7C9E"/>
    <w:rsid w:val="008F22B1"/>
    <w:rsid w:val="008F3424"/>
    <w:rsid w:val="009116DA"/>
    <w:rsid w:val="00923E6A"/>
    <w:rsid w:val="00933E7D"/>
    <w:rsid w:val="00944A31"/>
    <w:rsid w:val="00954074"/>
    <w:rsid w:val="0096032B"/>
    <w:rsid w:val="009615FF"/>
    <w:rsid w:val="00980ED3"/>
    <w:rsid w:val="009851C5"/>
    <w:rsid w:val="00991748"/>
    <w:rsid w:val="00997FBE"/>
    <w:rsid w:val="009A14AD"/>
    <w:rsid w:val="009A6CEF"/>
    <w:rsid w:val="009D4411"/>
    <w:rsid w:val="009D7D43"/>
    <w:rsid w:val="009E0BD9"/>
    <w:rsid w:val="009E4B9B"/>
    <w:rsid w:val="009E4D4C"/>
    <w:rsid w:val="009F4134"/>
    <w:rsid w:val="00A01C7E"/>
    <w:rsid w:val="00A038A5"/>
    <w:rsid w:val="00A13546"/>
    <w:rsid w:val="00A158CE"/>
    <w:rsid w:val="00A342A7"/>
    <w:rsid w:val="00A539C3"/>
    <w:rsid w:val="00A57333"/>
    <w:rsid w:val="00A64CB9"/>
    <w:rsid w:val="00A76468"/>
    <w:rsid w:val="00A83C7B"/>
    <w:rsid w:val="00A93AE7"/>
    <w:rsid w:val="00AA784E"/>
    <w:rsid w:val="00AB368E"/>
    <w:rsid w:val="00AD268D"/>
    <w:rsid w:val="00AF0BBF"/>
    <w:rsid w:val="00AF393B"/>
    <w:rsid w:val="00AF4E3F"/>
    <w:rsid w:val="00B078E7"/>
    <w:rsid w:val="00B14030"/>
    <w:rsid w:val="00B264A0"/>
    <w:rsid w:val="00B44BB3"/>
    <w:rsid w:val="00B45354"/>
    <w:rsid w:val="00B60096"/>
    <w:rsid w:val="00B63B45"/>
    <w:rsid w:val="00B71CFD"/>
    <w:rsid w:val="00B76456"/>
    <w:rsid w:val="00B93ABF"/>
    <w:rsid w:val="00BA7F8D"/>
    <w:rsid w:val="00BC71F4"/>
    <w:rsid w:val="00BD132F"/>
    <w:rsid w:val="00BE3354"/>
    <w:rsid w:val="00BE6BA3"/>
    <w:rsid w:val="00BE7D32"/>
    <w:rsid w:val="00BE7F28"/>
    <w:rsid w:val="00C03D07"/>
    <w:rsid w:val="00C278C1"/>
    <w:rsid w:val="00C27BD9"/>
    <w:rsid w:val="00C40F7A"/>
    <w:rsid w:val="00C477ED"/>
    <w:rsid w:val="00C61E6F"/>
    <w:rsid w:val="00C64487"/>
    <w:rsid w:val="00CB593C"/>
    <w:rsid w:val="00CC10D1"/>
    <w:rsid w:val="00CE0714"/>
    <w:rsid w:val="00D11DF7"/>
    <w:rsid w:val="00D21E0A"/>
    <w:rsid w:val="00D24331"/>
    <w:rsid w:val="00D3531A"/>
    <w:rsid w:val="00D40D2A"/>
    <w:rsid w:val="00D412D1"/>
    <w:rsid w:val="00D469A4"/>
    <w:rsid w:val="00D47ADC"/>
    <w:rsid w:val="00D6748E"/>
    <w:rsid w:val="00D7201F"/>
    <w:rsid w:val="00DA6AC1"/>
    <w:rsid w:val="00DB5389"/>
    <w:rsid w:val="00DB7BEC"/>
    <w:rsid w:val="00DC4659"/>
    <w:rsid w:val="00DD4E70"/>
    <w:rsid w:val="00DF0349"/>
    <w:rsid w:val="00DF5924"/>
    <w:rsid w:val="00DF6894"/>
    <w:rsid w:val="00E0022F"/>
    <w:rsid w:val="00E076E2"/>
    <w:rsid w:val="00E1487A"/>
    <w:rsid w:val="00E268CB"/>
    <w:rsid w:val="00E42DFD"/>
    <w:rsid w:val="00E56AD5"/>
    <w:rsid w:val="00E56FE2"/>
    <w:rsid w:val="00E652A6"/>
    <w:rsid w:val="00E72ABA"/>
    <w:rsid w:val="00E73CCA"/>
    <w:rsid w:val="00E74104"/>
    <w:rsid w:val="00E85128"/>
    <w:rsid w:val="00E97D38"/>
    <w:rsid w:val="00EA106F"/>
    <w:rsid w:val="00EA3324"/>
    <w:rsid w:val="00EC54A1"/>
    <w:rsid w:val="00ED7224"/>
    <w:rsid w:val="00ED7CA3"/>
    <w:rsid w:val="00F20644"/>
    <w:rsid w:val="00F40BFF"/>
    <w:rsid w:val="00F454D9"/>
    <w:rsid w:val="00F57958"/>
    <w:rsid w:val="00F90089"/>
    <w:rsid w:val="00FC095C"/>
    <w:rsid w:val="00FC2519"/>
    <w:rsid w:val="00FC3BB4"/>
    <w:rsid w:val="00FE62EA"/>
    <w:rsid w:val="00FE69B7"/>
    <w:rsid w:val="00FF232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EB220"/>
  <w15:docId w15:val="{A4BAAF56-80CC-4070-9A06-EED0496CD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Ttulo1">
    <w:name w:val="heading 1"/>
    <w:basedOn w:val="Normal"/>
    <w:uiPriority w:val="9"/>
    <w:qFormat/>
    <w:pPr>
      <w:ind w:left="441" w:hanging="330"/>
      <w:outlineLvl w:val="0"/>
    </w:pPr>
    <w:rPr>
      <w:b/>
      <w:bCs/>
      <w:sz w:val="20"/>
      <w:szCs w:val="20"/>
    </w:rPr>
  </w:style>
  <w:style w:type="paragraph" w:styleId="Ttulo2">
    <w:name w:val="heading 2"/>
    <w:basedOn w:val="Normal"/>
    <w:uiPriority w:val="9"/>
    <w:unhideWhenUsed/>
    <w:qFormat/>
    <w:pPr>
      <w:ind w:left="113"/>
      <w:outlineLvl w:val="1"/>
    </w:pPr>
    <w:rPr>
      <w:b/>
      <w:bCs/>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6"/>
      <w:szCs w:val="16"/>
    </w:rPr>
  </w:style>
  <w:style w:type="paragraph" w:styleId="Ttulo">
    <w:name w:val="Title"/>
    <w:basedOn w:val="Normal"/>
    <w:uiPriority w:val="10"/>
    <w:qFormat/>
    <w:pPr>
      <w:spacing w:before="155"/>
      <w:ind w:left="112" w:right="131"/>
    </w:pPr>
    <w:rPr>
      <w:b/>
      <w:bCs/>
      <w:sz w:val="36"/>
      <w:szCs w:val="36"/>
    </w:rPr>
  </w:style>
  <w:style w:type="paragraph" w:styleId="Prrafodelista">
    <w:name w:val="List Paragraph"/>
    <w:basedOn w:val="Normal"/>
    <w:uiPriority w:val="1"/>
    <w:qFormat/>
    <w:pPr>
      <w:ind w:left="441" w:hanging="330"/>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0F39E7"/>
    <w:rPr>
      <w:color w:val="0000FF" w:themeColor="hyperlink"/>
      <w:u w:val="single"/>
    </w:rPr>
  </w:style>
  <w:style w:type="character" w:styleId="Mencinsinresolver">
    <w:name w:val="Unresolved Mention"/>
    <w:basedOn w:val="Fuentedeprrafopredeter"/>
    <w:uiPriority w:val="99"/>
    <w:semiHidden/>
    <w:unhideWhenUsed/>
    <w:rsid w:val="000F39E7"/>
    <w:rPr>
      <w:color w:val="605E5C"/>
      <w:shd w:val="clear" w:color="auto" w:fill="E1DFDD"/>
    </w:rPr>
  </w:style>
  <w:style w:type="character" w:styleId="nfasis">
    <w:name w:val="Emphasis"/>
    <w:basedOn w:val="Fuentedeprrafopredeter"/>
    <w:uiPriority w:val="20"/>
    <w:qFormat/>
    <w:rsid w:val="005F71E6"/>
    <w:rPr>
      <w:i/>
      <w:iCs/>
    </w:rPr>
  </w:style>
  <w:style w:type="table" w:styleId="Tablaconcuadrcula">
    <w:name w:val="Table Grid"/>
    <w:basedOn w:val="Tablanormal"/>
    <w:uiPriority w:val="39"/>
    <w:rsid w:val="001F7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E62EA"/>
    <w:pPr>
      <w:tabs>
        <w:tab w:val="center" w:pos="4513"/>
        <w:tab w:val="right" w:pos="9026"/>
      </w:tabs>
    </w:pPr>
  </w:style>
  <w:style w:type="character" w:customStyle="1" w:styleId="EncabezadoCar">
    <w:name w:val="Encabezado Car"/>
    <w:basedOn w:val="Fuentedeprrafopredeter"/>
    <w:link w:val="Encabezado"/>
    <w:uiPriority w:val="99"/>
    <w:rsid w:val="00FE62EA"/>
    <w:rPr>
      <w:rFonts w:ascii="Tahoma" w:eastAsia="Tahoma" w:hAnsi="Tahoma" w:cs="Tahoma"/>
    </w:rPr>
  </w:style>
  <w:style w:type="paragraph" w:styleId="Piedepgina">
    <w:name w:val="footer"/>
    <w:basedOn w:val="Normal"/>
    <w:link w:val="PiedepginaCar"/>
    <w:uiPriority w:val="99"/>
    <w:unhideWhenUsed/>
    <w:rsid w:val="00FE62EA"/>
    <w:pPr>
      <w:tabs>
        <w:tab w:val="center" w:pos="4513"/>
        <w:tab w:val="right" w:pos="9026"/>
      </w:tabs>
    </w:pPr>
  </w:style>
  <w:style w:type="character" w:customStyle="1" w:styleId="PiedepginaCar">
    <w:name w:val="Pie de página Car"/>
    <w:basedOn w:val="Fuentedeprrafopredeter"/>
    <w:link w:val="Piedepgina"/>
    <w:uiPriority w:val="99"/>
    <w:rsid w:val="00FE62EA"/>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0439">
      <w:bodyDiv w:val="1"/>
      <w:marLeft w:val="0"/>
      <w:marRight w:val="0"/>
      <w:marTop w:val="0"/>
      <w:marBottom w:val="0"/>
      <w:divBdr>
        <w:top w:val="none" w:sz="0" w:space="0" w:color="auto"/>
        <w:left w:val="none" w:sz="0" w:space="0" w:color="auto"/>
        <w:bottom w:val="none" w:sz="0" w:space="0" w:color="auto"/>
        <w:right w:val="none" w:sz="0" w:space="0" w:color="auto"/>
      </w:divBdr>
    </w:div>
    <w:div w:id="119231358">
      <w:bodyDiv w:val="1"/>
      <w:marLeft w:val="0"/>
      <w:marRight w:val="0"/>
      <w:marTop w:val="0"/>
      <w:marBottom w:val="0"/>
      <w:divBdr>
        <w:top w:val="none" w:sz="0" w:space="0" w:color="auto"/>
        <w:left w:val="none" w:sz="0" w:space="0" w:color="auto"/>
        <w:bottom w:val="none" w:sz="0" w:space="0" w:color="auto"/>
        <w:right w:val="none" w:sz="0" w:space="0" w:color="auto"/>
      </w:divBdr>
    </w:div>
    <w:div w:id="153110434">
      <w:bodyDiv w:val="1"/>
      <w:marLeft w:val="0"/>
      <w:marRight w:val="0"/>
      <w:marTop w:val="0"/>
      <w:marBottom w:val="0"/>
      <w:divBdr>
        <w:top w:val="none" w:sz="0" w:space="0" w:color="auto"/>
        <w:left w:val="none" w:sz="0" w:space="0" w:color="auto"/>
        <w:bottom w:val="none" w:sz="0" w:space="0" w:color="auto"/>
        <w:right w:val="none" w:sz="0" w:space="0" w:color="auto"/>
      </w:divBdr>
    </w:div>
    <w:div w:id="202864194">
      <w:bodyDiv w:val="1"/>
      <w:marLeft w:val="0"/>
      <w:marRight w:val="0"/>
      <w:marTop w:val="0"/>
      <w:marBottom w:val="0"/>
      <w:divBdr>
        <w:top w:val="none" w:sz="0" w:space="0" w:color="auto"/>
        <w:left w:val="none" w:sz="0" w:space="0" w:color="auto"/>
        <w:bottom w:val="none" w:sz="0" w:space="0" w:color="auto"/>
        <w:right w:val="none" w:sz="0" w:space="0" w:color="auto"/>
      </w:divBdr>
    </w:div>
    <w:div w:id="303895453">
      <w:bodyDiv w:val="1"/>
      <w:marLeft w:val="0"/>
      <w:marRight w:val="0"/>
      <w:marTop w:val="0"/>
      <w:marBottom w:val="0"/>
      <w:divBdr>
        <w:top w:val="none" w:sz="0" w:space="0" w:color="auto"/>
        <w:left w:val="none" w:sz="0" w:space="0" w:color="auto"/>
        <w:bottom w:val="none" w:sz="0" w:space="0" w:color="auto"/>
        <w:right w:val="none" w:sz="0" w:space="0" w:color="auto"/>
      </w:divBdr>
      <w:divsChild>
        <w:div w:id="1457748968">
          <w:marLeft w:val="0"/>
          <w:marRight w:val="0"/>
          <w:marTop w:val="0"/>
          <w:marBottom w:val="0"/>
          <w:divBdr>
            <w:top w:val="none" w:sz="0" w:space="0" w:color="auto"/>
            <w:left w:val="none" w:sz="0" w:space="0" w:color="auto"/>
            <w:bottom w:val="none" w:sz="0" w:space="0" w:color="auto"/>
            <w:right w:val="none" w:sz="0" w:space="0" w:color="auto"/>
          </w:divBdr>
        </w:div>
      </w:divsChild>
    </w:div>
    <w:div w:id="314844013">
      <w:bodyDiv w:val="1"/>
      <w:marLeft w:val="0"/>
      <w:marRight w:val="0"/>
      <w:marTop w:val="0"/>
      <w:marBottom w:val="0"/>
      <w:divBdr>
        <w:top w:val="none" w:sz="0" w:space="0" w:color="auto"/>
        <w:left w:val="none" w:sz="0" w:space="0" w:color="auto"/>
        <w:bottom w:val="none" w:sz="0" w:space="0" w:color="auto"/>
        <w:right w:val="none" w:sz="0" w:space="0" w:color="auto"/>
      </w:divBdr>
    </w:div>
    <w:div w:id="355470867">
      <w:bodyDiv w:val="1"/>
      <w:marLeft w:val="0"/>
      <w:marRight w:val="0"/>
      <w:marTop w:val="0"/>
      <w:marBottom w:val="0"/>
      <w:divBdr>
        <w:top w:val="none" w:sz="0" w:space="0" w:color="auto"/>
        <w:left w:val="none" w:sz="0" w:space="0" w:color="auto"/>
        <w:bottom w:val="none" w:sz="0" w:space="0" w:color="auto"/>
        <w:right w:val="none" w:sz="0" w:space="0" w:color="auto"/>
      </w:divBdr>
    </w:div>
    <w:div w:id="403531146">
      <w:bodyDiv w:val="1"/>
      <w:marLeft w:val="0"/>
      <w:marRight w:val="0"/>
      <w:marTop w:val="0"/>
      <w:marBottom w:val="0"/>
      <w:divBdr>
        <w:top w:val="none" w:sz="0" w:space="0" w:color="auto"/>
        <w:left w:val="none" w:sz="0" w:space="0" w:color="auto"/>
        <w:bottom w:val="none" w:sz="0" w:space="0" w:color="auto"/>
        <w:right w:val="none" w:sz="0" w:space="0" w:color="auto"/>
      </w:divBdr>
    </w:div>
    <w:div w:id="447048512">
      <w:bodyDiv w:val="1"/>
      <w:marLeft w:val="0"/>
      <w:marRight w:val="0"/>
      <w:marTop w:val="0"/>
      <w:marBottom w:val="0"/>
      <w:divBdr>
        <w:top w:val="none" w:sz="0" w:space="0" w:color="auto"/>
        <w:left w:val="none" w:sz="0" w:space="0" w:color="auto"/>
        <w:bottom w:val="none" w:sz="0" w:space="0" w:color="auto"/>
        <w:right w:val="none" w:sz="0" w:space="0" w:color="auto"/>
      </w:divBdr>
    </w:div>
    <w:div w:id="509032958">
      <w:bodyDiv w:val="1"/>
      <w:marLeft w:val="0"/>
      <w:marRight w:val="0"/>
      <w:marTop w:val="0"/>
      <w:marBottom w:val="0"/>
      <w:divBdr>
        <w:top w:val="none" w:sz="0" w:space="0" w:color="auto"/>
        <w:left w:val="none" w:sz="0" w:space="0" w:color="auto"/>
        <w:bottom w:val="none" w:sz="0" w:space="0" w:color="auto"/>
        <w:right w:val="none" w:sz="0" w:space="0" w:color="auto"/>
      </w:divBdr>
    </w:div>
    <w:div w:id="574358703">
      <w:bodyDiv w:val="1"/>
      <w:marLeft w:val="0"/>
      <w:marRight w:val="0"/>
      <w:marTop w:val="0"/>
      <w:marBottom w:val="0"/>
      <w:divBdr>
        <w:top w:val="none" w:sz="0" w:space="0" w:color="auto"/>
        <w:left w:val="none" w:sz="0" w:space="0" w:color="auto"/>
        <w:bottom w:val="none" w:sz="0" w:space="0" w:color="auto"/>
        <w:right w:val="none" w:sz="0" w:space="0" w:color="auto"/>
      </w:divBdr>
    </w:div>
    <w:div w:id="578636916">
      <w:bodyDiv w:val="1"/>
      <w:marLeft w:val="0"/>
      <w:marRight w:val="0"/>
      <w:marTop w:val="0"/>
      <w:marBottom w:val="0"/>
      <w:divBdr>
        <w:top w:val="none" w:sz="0" w:space="0" w:color="auto"/>
        <w:left w:val="none" w:sz="0" w:space="0" w:color="auto"/>
        <w:bottom w:val="none" w:sz="0" w:space="0" w:color="auto"/>
        <w:right w:val="none" w:sz="0" w:space="0" w:color="auto"/>
      </w:divBdr>
    </w:div>
    <w:div w:id="628824297">
      <w:bodyDiv w:val="1"/>
      <w:marLeft w:val="0"/>
      <w:marRight w:val="0"/>
      <w:marTop w:val="0"/>
      <w:marBottom w:val="0"/>
      <w:divBdr>
        <w:top w:val="none" w:sz="0" w:space="0" w:color="auto"/>
        <w:left w:val="none" w:sz="0" w:space="0" w:color="auto"/>
        <w:bottom w:val="none" w:sz="0" w:space="0" w:color="auto"/>
        <w:right w:val="none" w:sz="0" w:space="0" w:color="auto"/>
      </w:divBdr>
    </w:div>
    <w:div w:id="667516169">
      <w:bodyDiv w:val="1"/>
      <w:marLeft w:val="0"/>
      <w:marRight w:val="0"/>
      <w:marTop w:val="0"/>
      <w:marBottom w:val="0"/>
      <w:divBdr>
        <w:top w:val="none" w:sz="0" w:space="0" w:color="auto"/>
        <w:left w:val="none" w:sz="0" w:space="0" w:color="auto"/>
        <w:bottom w:val="none" w:sz="0" w:space="0" w:color="auto"/>
        <w:right w:val="none" w:sz="0" w:space="0" w:color="auto"/>
      </w:divBdr>
    </w:div>
    <w:div w:id="747506402">
      <w:bodyDiv w:val="1"/>
      <w:marLeft w:val="0"/>
      <w:marRight w:val="0"/>
      <w:marTop w:val="0"/>
      <w:marBottom w:val="0"/>
      <w:divBdr>
        <w:top w:val="none" w:sz="0" w:space="0" w:color="auto"/>
        <w:left w:val="none" w:sz="0" w:space="0" w:color="auto"/>
        <w:bottom w:val="none" w:sz="0" w:space="0" w:color="auto"/>
        <w:right w:val="none" w:sz="0" w:space="0" w:color="auto"/>
      </w:divBdr>
    </w:div>
    <w:div w:id="807479504">
      <w:bodyDiv w:val="1"/>
      <w:marLeft w:val="0"/>
      <w:marRight w:val="0"/>
      <w:marTop w:val="0"/>
      <w:marBottom w:val="0"/>
      <w:divBdr>
        <w:top w:val="none" w:sz="0" w:space="0" w:color="auto"/>
        <w:left w:val="none" w:sz="0" w:space="0" w:color="auto"/>
        <w:bottom w:val="none" w:sz="0" w:space="0" w:color="auto"/>
        <w:right w:val="none" w:sz="0" w:space="0" w:color="auto"/>
      </w:divBdr>
    </w:div>
    <w:div w:id="851450629">
      <w:bodyDiv w:val="1"/>
      <w:marLeft w:val="0"/>
      <w:marRight w:val="0"/>
      <w:marTop w:val="0"/>
      <w:marBottom w:val="0"/>
      <w:divBdr>
        <w:top w:val="none" w:sz="0" w:space="0" w:color="auto"/>
        <w:left w:val="none" w:sz="0" w:space="0" w:color="auto"/>
        <w:bottom w:val="none" w:sz="0" w:space="0" w:color="auto"/>
        <w:right w:val="none" w:sz="0" w:space="0" w:color="auto"/>
      </w:divBdr>
    </w:div>
    <w:div w:id="882325990">
      <w:bodyDiv w:val="1"/>
      <w:marLeft w:val="0"/>
      <w:marRight w:val="0"/>
      <w:marTop w:val="0"/>
      <w:marBottom w:val="0"/>
      <w:divBdr>
        <w:top w:val="none" w:sz="0" w:space="0" w:color="auto"/>
        <w:left w:val="none" w:sz="0" w:space="0" w:color="auto"/>
        <w:bottom w:val="none" w:sz="0" w:space="0" w:color="auto"/>
        <w:right w:val="none" w:sz="0" w:space="0" w:color="auto"/>
      </w:divBdr>
      <w:divsChild>
        <w:div w:id="258563134">
          <w:marLeft w:val="0"/>
          <w:marRight w:val="0"/>
          <w:marTop w:val="0"/>
          <w:marBottom w:val="0"/>
          <w:divBdr>
            <w:top w:val="single" w:sz="2" w:space="0" w:color="auto"/>
            <w:left w:val="single" w:sz="2" w:space="0" w:color="auto"/>
            <w:bottom w:val="single" w:sz="6" w:space="0" w:color="auto"/>
            <w:right w:val="single" w:sz="2" w:space="0" w:color="auto"/>
          </w:divBdr>
          <w:divsChild>
            <w:div w:id="5604864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57192126">
                  <w:marLeft w:val="0"/>
                  <w:marRight w:val="0"/>
                  <w:marTop w:val="0"/>
                  <w:marBottom w:val="0"/>
                  <w:divBdr>
                    <w:top w:val="single" w:sz="2" w:space="0" w:color="D9D9E3"/>
                    <w:left w:val="single" w:sz="2" w:space="0" w:color="D9D9E3"/>
                    <w:bottom w:val="single" w:sz="2" w:space="0" w:color="D9D9E3"/>
                    <w:right w:val="single" w:sz="2" w:space="0" w:color="D9D9E3"/>
                  </w:divBdr>
                  <w:divsChild>
                    <w:div w:id="442962445">
                      <w:marLeft w:val="0"/>
                      <w:marRight w:val="0"/>
                      <w:marTop w:val="0"/>
                      <w:marBottom w:val="0"/>
                      <w:divBdr>
                        <w:top w:val="single" w:sz="2" w:space="0" w:color="D9D9E3"/>
                        <w:left w:val="single" w:sz="2" w:space="0" w:color="D9D9E3"/>
                        <w:bottom w:val="single" w:sz="2" w:space="0" w:color="D9D9E3"/>
                        <w:right w:val="single" w:sz="2" w:space="0" w:color="D9D9E3"/>
                      </w:divBdr>
                      <w:divsChild>
                        <w:div w:id="15397058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10427309">
      <w:bodyDiv w:val="1"/>
      <w:marLeft w:val="0"/>
      <w:marRight w:val="0"/>
      <w:marTop w:val="0"/>
      <w:marBottom w:val="0"/>
      <w:divBdr>
        <w:top w:val="none" w:sz="0" w:space="0" w:color="auto"/>
        <w:left w:val="none" w:sz="0" w:space="0" w:color="auto"/>
        <w:bottom w:val="none" w:sz="0" w:space="0" w:color="auto"/>
        <w:right w:val="none" w:sz="0" w:space="0" w:color="auto"/>
      </w:divBdr>
    </w:div>
    <w:div w:id="1018698988">
      <w:bodyDiv w:val="1"/>
      <w:marLeft w:val="0"/>
      <w:marRight w:val="0"/>
      <w:marTop w:val="0"/>
      <w:marBottom w:val="0"/>
      <w:divBdr>
        <w:top w:val="none" w:sz="0" w:space="0" w:color="auto"/>
        <w:left w:val="none" w:sz="0" w:space="0" w:color="auto"/>
        <w:bottom w:val="none" w:sz="0" w:space="0" w:color="auto"/>
        <w:right w:val="none" w:sz="0" w:space="0" w:color="auto"/>
      </w:divBdr>
    </w:div>
    <w:div w:id="1089304787">
      <w:bodyDiv w:val="1"/>
      <w:marLeft w:val="0"/>
      <w:marRight w:val="0"/>
      <w:marTop w:val="0"/>
      <w:marBottom w:val="0"/>
      <w:divBdr>
        <w:top w:val="none" w:sz="0" w:space="0" w:color="auto"/>
        <w:left w:val="none" w:sz="0" w:space="0" w:color="auto"/>
        <w:bottom w:val="none" w:sz="0" w:space="0" w:color="auto"/>
        <w:right w:val="none" w:sz="0" w:space="0" w:color="auto"/>
      </w:divBdr>
    </w:div>
    <w:div w:id="1191379560">
      <w:bodyDiv w:val="1"/>
      <w:marLeft w:val="0"/>
      <w:marRight w:val="0"/>
      <w:marTop w:val="0"/>
      <w:marBottom w:val="0"/>
      <w:divBdr>
        <w:top w:val="none" w:sz="0" w:space="0" w:color="auto"/>
        <w:left w:val="none" w:sz="0" w:space="0" w:color="auto"/>
        <w:bottom w:val="none" w:sz="0" w:space="0" w:color="auto"/>
        <w:right w:val="none" w:sz="0" w:space="0" w:color="auto"/>
      </w:divBdr>
    </w:div>
    <w:div w:id="1278365572">
      <w:bodyDiv w:val="1"/>
      <w:marLeft w:val="0"/>
      <w:marRight w:val="0"/>
      <w:marTop w:val="0"/>
      <w:marBottom w:val="0"/>
      <w:divBdr>
        <w:top w:val="none" w:sz="0" w:space="0" w:color="auto"/>
        <w:left w:val="none" w:sz="0" w:space="0" w:color="auto"/>
        <w:bottom w:val="none" w:sz="0" w:space="0" w:color="auto"/>
        <w:right w:val="none" w:sz="0" w:space="0" w:color="auto"/>
      </w:divBdr>
    </w:div>
    <w:div w:id="1291786102">
      <w:bodyDiv w:val="1"/>
      <w:marLeft w:val="0"/>
      <w:marRight w:val="0"/>
      <w:marTop w:val="0"/>
      <w:marBottom w:val="0"/>
      <w:divBdr>
        <w:top w:val="none" w:sz="0" w:space="0" w:color="auto"/>
        <w:left w:val="none" w:sz="0" w:space="0" w:color="auto"/>
        <w:bottom w:val="none" w:sz="0" w:space="0" w:color="auto"/>
        <w:right w:val="none" w:sz="0" w:space="0" w:color="auto"/>
      </w:divBdr>
    </w:div>
    <w:div w:id="1294218188">
      <w:bodyDiv w:val="1"/>
      <w:marLeft w:val="0"/>
      <w:marRight w:val="0"/>
      <w:marTop w:val="0"/>
      <w:marBottom w:val="0"/>
      <w:divBdr>
        <w:top w:val="none" w:sz="0" w:space="0" w:color="auto"/>
        <w:left w:val="none" w:sz="0" w:space="0" w:color="auto"/>
        <w:bottom w:val="none" w:sz="0" w:space="0" w:color="auto"/>
        <w:right w:val="none" w:sz="0" w:space="0" w:color="auto"/>
      </w:divBdr>
    </w:div>
    <w:div w:id="1323394574">
      <w:bodyDiv w:val="1"/>
      <w:marLeft w:val="0"/>
      <w:marRight w:val="0"/>
      <w:marTop w:val="0"/>
      <w:marBottom w:val="0"/>
      <w:divBdr>
        <w:top w:val="none" w:sz="0" w:space="0" w:color="auto"/>
        <w:left w:val="none" w:sz="0" w:space="0" w:color="auto"/>
        <w:bottom w:val="none" w:sz="0" w:space="0" w:color="auto"/>
        <w:right w:val="none" w:sz="0" w:space="0" w:color="auto"/>
      </w:divBdr>
    </w:div>
    <w:div w:id="1331366685">
      <w:bodyDiv w:val="1"/>
      <w:marLeft w:val="0"/>
      <w:marRight w:val="0"/>
      <w:marTop w:val="0"/>
      <w:marBottom w:val="0"/>
      <w:divBdr>
        <w:top w:val="none" w:sz="0" w:space="0" w:color="auto"/>
        <w:left w:val="none" w:sz="0" w:space="0" w:color="auto"/>
        <w:bottom w:val="none" w:sz="0" w:space="0" w:color="auto"/>
        <w:right w:val="none" w:sz="0" w:space="0" w:color="auto"/>
      </w:divBdr>
    </w:div>
    <w:div w:id="1361935088">
      <w:bodyDiv w:val="1"/>
      <w:marLeft w:val="0"/>
      <w:marRight w:val="0"/>
      <w:marTop w:val="0"/>
      <w:marBottom w:val="0"/>
      <w:divBdr>
        <w:top w:val="none" w:sz="0" w:space="0" w:color="auto"/>
        <w:left w:val="none" w:sz="0" w:space="0" w:color="auto"/>
        <w:bottom w:val="none" w:sz="0" w:space="0" w:color="auto"/>
        <w:right w:val="none" w:sz="0" w:space="0" w:color="auto"/>
      </w:divBdr>
    </w:div>
    <w:div w:id="1362047222">
      <w:bodyDiv w:val="1"/>
      <w:marLeft w:val="0"/>
      <w:marRight w:val="0"/>
      <w:marTop w:val="0"/>
      <w:marBottom w:val="0"/>
      <w:divBdr>
        <w:top w:val="none" w:sz="0" w:space="0" w:color="auto"/>
        <w:left w:val="none" w:sz="0" w:space="0" w:color="auto"/>
        <w:bottom w:val="none" w:sz="0" w:space="0" w:color="auto"/>
        <w:right w:val="none" w:sz="0" w:space="0" w:color="auto"/>
      </w:divBdr>
    </w:div>
    <w:div w:id="1382096242">
      <w:bodyDiv w:val="1"/>
      <w:marLeft w:val="0"/>
      <w:marRight w:val="0"/>
      <w:marTop w:val="0"/>
      <w:marBottom w:val="0"/>
      <w:divBdr>
        <w:top w:val="none" w:sz="0" w:space="0" w:color="auto"/>
        <w:left w:val="none" w:sz="0" w:space="0" w:color="auto"/>
        <w:bottom w:val="none" w:sz="0" w:space="0" w:color="auto"/>
        <w:right w:val="none" w:sz="0" w:space="0" w:color="auto"/>
      </w:divBdr>
    </w:div>
    <w:div w:id="1398671035">
      <w:bodyDiv w:val="1"/>
      <w:marLeft w:val="0"/>
      <w:marRight w:val="0"/>
      <w:marTop w:val="0"/>
      <w:marBottom w:val="0"/>
      <w:divBdr>
        <w:top w:val="none" w:sz="0" w:space="0" w:color="auto"/>
        <w:left w:val="none" w:sz="0" w:space="0" w:color="auto"/>
        <w:bottom w:val="none" w:sz="0" w:space="0" w:color="auto"/>
        <w:right w:val="none" w:sz="0" w:space="0" w:color="auto"/>
      </w:divBdr>
    </w:div>
    <w:div w:id="1425608499">
      <w:bodyDiv w:val="1"/>
      <w:marLeft w:val="0"/>
      <w:marRight w:val="0"/>
      <w:marTop w:val="0"/>
      <w:marBottom w:val="0"/>
      <w:divBdr>
        <w:top w:val="none" w:sz="0" w:space="0" w:color="auto"/>
        <w:left w:val="none" w:sz="0" w:space="0" w:color="auto"/>
        <w:bottom w:val="none" w:sz="0" w:space="0" w:color="auto"/>
        <w:right w:val="none" w:sz="0" w:space="0" w:color="auto"/>
      </w:divBdr>
    </w:div>
    <w:div w:id="1457330877">
      <w:bodyDiv w:val="1"/>
      <w:marLeft w:val="0"/>
      <w:marRight w:val="0"/>
      <w:marTop w:val="0"/>
      <w:marBottom w:val="0"/>
      <w:divBdr>
        <w:top w:val="none" w:sz="0" w:space="0" w:color="auto"/>
        <w:left w:val="none" w:sz="0" w:space="0" w:color="auto"/>
        <w:bottom w:val="none" w:sz="0" w:space="0" w:color="auto"/>
        <w:right w:val="none" w:sz="0" w:space="0" w:color="auto"/>
      </w:divBdr>
    </w:div>
    <w:div w:id="1467897092">
      <w:bodyDiv w:val="1"/>
      <w:marLeft w:val="0"/>
      <w:marRight w:val="0"/>
      <w:marTop w:val="0"/>
      <w:marBottom w:val="0"/>
      <w:divBdr>
        <w:top w:val="none" w:sz="0" w:space="0" w:color="auto"/>
        <w:left w:val="none" w:sz="0" w:space="0" w:color="auto"/>
        <w:bottom w:val="none" w:sz="0" w:space="0" w:color="auto"/>
        <w:right w:val="none" w:sz="0" w:space="0" w:color="auto"/>
      </w:divBdr>
    </w:div>
    <w:div w:id="1506289096">
      <w:bodyDiv w:val="1"/>
      <w:marLeft w:val="0"/>
      <w:marRight w:val="0"/>
      <w:marTop w:val="0"/>
      <w:marBottom w:val="0"/>
      <w:divBdr>
        <w:top w:val="none" w:sz="0" w:space="0" w:color="auto"/>
        <w:left w:val="none" w:sz="0" w:space="0" w:color="auto"/>
        <w:bottom w:val="none" w:sz="0" w:space="0" w:color="auto"/>
        <w:right w:val="none" w:sz="0" w:space="0" w:color="auto"/>
      </w:divBdr>
    </w:div>
    <w:div w:id="1533761942">
      <w:bodyDiv w:val="1"/>
      <w:marLeft w:val="0"/>
      <w:marRight w:val="0"/>
      <w:marTop w:val="0"/>
      <w:marBottom w:val="0"/>
      <w:divBdr>
        <w:top w:val="none" w:sz="0" w:space="0" w:color="auto"/>
        <w:left w:val="none" w:sz="0" w:space="0" w:color="auto"/>
        <w:bottom w:val="none" w:sz="0" w:space="0" w:color="auto"/>
        <w:right w:val="none" w:sz="0" w:space="0" w:color="auto"/>
      </w:divBdr>
    </w:div>
    <w:div w:id="1589849715">
      <w:bodyDiv w:val="1"/>
      <w:marLeft w:val="0"/>
      <w:marRight w:val="0"/>
      <w:marTop w:val="0"/>
      <w:marBottom w:val="0"/>
      <w:divBdr>
        <w:top w:val="none" w:sz="0" w:space="0" w:color="auto"/>
        <w:left w:val="none" w:sz="0" w:space="0" w:color="auto"/>
        <w:bottom w:val="none" w:sz="0" w:space="0" w:color="auto"/>
        <w:right w:val="none" w:sz="0" w:space="0" w:color="auto"/>
      </w:divBdr>
    </w:div>
    <w:div w:id="1590432908">
      <w:bodyDiv w:val="1"/>
      <w:marLeft w:val="0"/>
      <w:marRight w:val="0"/>
      <w:marTop w:val="0"/>
      <w:marBottom w:val="0"/>
      <w:divBdr>
        <w:top w:val="none" w:sz="0" w:space="0" w:color="auto"/>
        <w:left w:val="none" w:sz="0" w:space="0" w:color="auto"/>
        <w:bottom w:val="none" w:sz="0" w:space="0" w:color="auto"/>
        <w:right w:val="none" w:sz="0" w:space="0" w:color="auto"/>
      </w:divBdr>
    </w:div>
    <w:div w:id="1605917852">
      <w:bodyDiv w:val="1"/>
      <w:marLeft w:val="0"/>
      <w:marRight w:val="0"/>
      <w:marTop w:val="0"/>
      <w:marBottom w:val="0"/>
      <w:divBdr>
        <w:top w:val="none" w:sz="0" w:space="0" w:color="auto"/>
        <w:left w:val="none" w:sz="0" w:space="0" w:color="auto"/>
        <w:bottom w:val="none" w:sz="0" w:space="0" w:color="auto"/>
        <w:right w:val="none" w:sz="0" w:space="0" w:color="auto"/>
      </w:divBdr>
    </w:div>
    <w:div w:id="1739015837">
      <w:bodyDiv w:val="1"/>
      <w:marLeft w:val="0"/>
      <w:marRight w:val="0"/>
      <w:marTop w:val="0"/>
      <w:marBottom w:val="0"/>
      <w:divBdr>
        <w:top w:val="none" w:sz="0" w:space="0" w:color="auto"/>
        <w:left w:val="none" w:sz="0" w:space="0" w:color="auto"/>
        <w:bottom w:val="none" w:sz="0" w:space="0" w:color="auto"/>
        <w:right w:val="none" w:sz="0" w:space="0" w:color="auto"/>
      </w:divBdr>
    </w:div>
    <w:div w:id="1913391569">
      <w:bodyDiv w:val="1"/>
      <w:marLeft w:val="0"/>
      <w:marRight w:val="0"/>
      <w:marTop w:val="0"/>
      <w:marBottom w:val="0"/>
      <w:divBdr>
        <w:top w:val="none" w:sz="0" w:space="0" w:color="auto"/>
        <w:left w:val="none" w:sz="0" w:space="0" w:color="auto"/>
        <w:bottom w:val="none" w:sz="0" w:space="0" w:color="auto"/>
        <w:right w:val="none" w:sz="0" w:space="0" w:color="auto"/>
      </w:divBdr>
    </w:div>
    <w:div w:id="1922370729">
      <w:bodyDiv w:val="1"/>
      <w:marLeft w:val="0"/>
      <w:marRight w:val="0"/>
      <w:marTop w:val="0"/>
      <w:marBottom w:val="0"/>
      <w:divBdr>
        <w:top w:val="none" w:sz="0" w:space="0" w:color="auto"/>
        <w:left w:val="none" w:sz="0" w:space="0" w:color="auto"/>
        <w:bottom w:val="none" w:sz="0" w:space="0" w:color="auto"/>
        <w:right w:val="none" w:sz="0" w:space="0" w:color="auto"/>
      </w:divBdr>
    </w:div>
    <w:div w:id="1985348826">
      <w:bodyDiv w:val="1"/>
      <w:marLeft w:val="0"/>
      <w:marRight w:val="0"/>
      <w:marTop w:val="0"/>
      <w:marBottom w:val="0"/>
      <w:divBdr>
        <w:top w:val="none" w:sz="0" w:space="0" w:color="auto"/>
        <w:left w:val="none" w:sz="0" w:space="0" w:color="auto"/>
        <w:bottom w:val="none" w:sz="0" w:space="0" w:color="auto"/>
        <w:right w:val="none" w:sz="0" w:space="0" w:color="auto"/>
      </w:divBdr>
    </w:div>
    <w:div w:id="2000883699">
      <w:bodyDiv w:val="1"/>
      <w:marLeft w:val="0"/>
      <w:marRight w:val="0"/>
      <w:marTop w:val="0"/>
      <w:marBottom w:val="0"/>
      <w:divBdr>
        <w:top w:val="none" w:sz="0" w:space="0" w:color="auto"/>
        <w:left w:val="none" w:sz="0" w:space="0" w:color="auto"/>
        <w:bottom w:val="none" w:sz="0" w:space="0" w:color="auto"/>
        <w:right w:val="none" w:sz="0" w:space="0" w:color="auto"/>
      </w:divBdr>
    </w:div>
    <w:div w:id="2018536857">
      <w:bodyDiv w:val="1"/>
      <w:marLeft w:val="0"/>
      <w:marRight w:val="0"/>
      <w:marTop w:val="0"/>
      <w:marBottom w:val="0"/>
      <w:divBdr>
        <w:top w:val="none" w:sz="0" w:space="0" w:color="auto"/>
        <w:left w:val="none" w:sz="0" w:space="0" w:color="auto"/>
        <w:bottom w:val="none" w:sz="0" w:space="0" w:color="auto"/>
        <w:right w:val="none" w:sz="0" w:space="0" w:color="auto"/>
      </w:divBdr>
    </w:div>
    <w:div w:id="2088727642">
      <w:bodyDiv w:val="1"/>
      <w:marLeft w:val="0"/>
      <w:marRight w:val="0"/>
      <w:marTop w:val="0"/>
      <w:marBottom w:val="0"/>
      <w:divBdr>
        <w:top w:val="none" w:sz="0" w:space="0" w:color="auto"/>
        <w:left w:val="none" w:sz="0" w:space="0" w:color="auto"/>
        <w:bottom w:val="none" w:sz="0" w:space="0" w:color="auto"/>
        <w:right w:val="none" w:sz="0" w:space="0" w:color="auto"/>
      </w:divBdr>
    </w:div>
    <w:div w:id="2090341389">
      <w:bodyDiv w:val="1"/>
      <w:marLeft w:val="0"/>
      <w:marRight w:val="0"/>
      <w:marTop w:val="0"/>
      <w:marBottom w:val="0"/>
      <w:divBdr>
        <w:top w:val="none" w:sz="0" w:space="0" w:color="auto"/>
        <w:left w:val="none" w:sz="0" w:space="0" w:color="auto"/>
        <w:bottom w:val="none" w:sz="0" w:space="0" w:color="auto"/>
        <w:right w:val="none" w:sz="0" w:space="0" w:color="auto"/>
      </w:divBdr>
    </w:div>
    <w:div w:id="2135441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biovirtual.unal.edu.co/es/colecciones/detail/364574/"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hyperlink" Target="https://doi.org/10.6084/m9.figshare.21504912"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aturalist.org/" TargetMode="External"/><Relationship Id="rId24" Type="http://schemas.openxmlformats.org/officeDocument/2006/relationships/image" Target="media/image11.tiff"/><Relationship Id="rId32" Type="http://schemas.openxmlformats.org/officeDocument/2006/relationships/hyperlink" Target="https://doi.org/10.6084/m9.figshare.21504948" TargetMode="External"/><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tiff"/><Relationship Id="rId28" Type="http://schemas.openxmlformats.org/officeDocument/2006/relationships/image" Target="media/image15.tiff"/><Relationship Id="rId36" Type="http://schemas.openxmlformats.org/officeDocument/2006/relationships/image" Target="media/image19.png"/><Relationship Id="rId10" Type="http://schemas.openxmlformats.org/officeDocument/2006/relationships/hyperlink" Target="https://www.iucnredlist.org/" TargetMode="External"/><Relationship Id="rId19" Type="http://schemas.openxmlformats.org/officeDocument/2006/relationships/image" Target="media/image6.png"/><Relationship Id="rId31" Type="http://schemas.openxmlformats.org/officeDocument/2006/relationships/image" Target="media/image18.tiff"/><Relationship Id="rId4" Type="http://schemas.openxmlformats.org/officeDocument/2006/relationships/settings" Target="settings.xml"/><Relationship Id="rId9" Type="http://schemas.openxmlformats.org/officeDocument/2006/relationships/hyperlink" Target="http://www.wileyonlinelibrary.com/journal/jbi" TargetMode="External"/><Relationship Id="rId14" Type="http://schemas.openxmlformats.org/officeDocument/2006/relationships/hyperlink" Target="https://www.r-project.org/" TargetMode="External"/><Relationship Id="rId22" Type="http://schemas.openxmlformats.org/officeDocument/2006/relationships/image" Target="media/image9.tiff"/><Relationship Id="rId27" Type="http://schemas.openxmlformats.org/officeDocument/2006/relationships/image" Target="media/image14.tiff"/><Relationship Id="rId30" Type="http://schemas.openxmlformats.org/officeDocument/2006/relationships/image" Target="media/image17.tiff"/><Relationship Id="rId35" Type="http://schemas.openxmlformats.org/officeDocument/2006/relationships/hyperlink" Target="https://doi.org/10.15468/dl.d3ezj8"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bioweb.puce.edu.ec/" TargetMode="External"/><Relationship Id="rId17" Type="http://schemas.openxmlformats.org/officeDocument/2006/relationships/image" Target="media/image4.png"/><Relationship Id="rId25" Type="http://schemas.openxmlformats.org/officeDocument/2006/relationships/image" Target="media/image12.tiff"/><Relationship Id="rId33" Type="http://schemas.openxmlformats.org/officeDocument/2006/relationships/hyperlink" Target="https://doi.org/10.6084/m9.figshare.21504912" TargetMode="External"/><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52C40-BC98-4901-AA9B-926130272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4885</TotalTime>
  <Pages>16</Pages>
  <Words>38814</Words>
  <Characters>213479</Characters>
  <Application>Microsoft Office Word</Application>
  <DocSecurity>0</DocSecurity>
  <Lines>1778</Lines>
  <Paragraphs>503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dc:creator>
  <cp:keywords/>
  <dc:description/>
  <cp:lastModifiedBy>mate</cp:lastModifiedBy>
  <cp:revision>105</cp:revision>
  <dcterms:created xsi:type="dcterms:W3CDTF">2023-02-18T21:00:00Z</dcterms:created>
  <dcterms:modified xsi:type="dcterms:W3CDTF">2023-03-18T02:18:00Z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2022-12-12T00:00:00Z</vt:filetime>
  </property>
  <property fmtid="{D5CDD505-2E9C-101B-9397-08002B2CF9AE}" pid="3" name="Creator">
    <vt:lpwstr>Samsung Electronics</vt:lpwstr>
  </property>
  <property fmtid="{D5CDD505-2E9C-101B-9397-08002B2CF9AE}" pid="4" name="LastSaved">
    <vt:filetime>2022-12-12T00:00:00Z</vt:filetime>
  </property>
  <property fmtid="{D5CDD505-2E9C-101B-9397-08002B2CF9AE}" pid="5" name="GrammarlyDocumentId">
    <vt:lpwstr>4383c4e17806b289df5a668fd64d1e2bee1f2b22f48cf68eccc11d551f3f238d</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10th edition - Harvard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8th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http://www.zotero.org/styles/plos-one</vt:lpwstr>
  </property>
  <property fmtid="{D5CDD505-2E9C-101B-9397-08002B2CF9AE}" pid="25" name="Mendeley Recent Style Name 9_1">
    <vt:lpwstr>PLOS ONE</vt:lpwstr>
  </property>
  <property fmtid="{D5CDD505-2E9C-101B-9397-08002B2CF9AE}" pid="26" name="Mendeley Document_1">
    <vt:lpwstr>True</vt:lpwstr>
  </property>
  <property fmtid="{D5CDD505-2E9C-101B-9397-08002B2CF9AE}" pid="27" name="Mendeley Unique User Id_1">
    <vt:lpwstr>1be6ade0-0ee3-3a75-9658-be1d72dcc496</vt:lpwstr>
  </property>
  <property fmtid="{D5CDD505-2E9C-101B-9397-08002B2CF9AE}" pid="28" name="Mendeley Citation Style_1">
    <vt:lpwstr>http://www.zotero.org/styles/apa</vt:lpwstr>
  </property>
</Properties>
</file>