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2320" w14:textId="77777777" w:rsidR="00C75402" w:rsidRPr="00022BEE" w:rsidRDefault="00C75402" w:rsidP="00022BEE">
      <w:pPr>
        <w:spacing w:line="26" w:lineRule="atLeast"/>
        <w:rPr>
          <w:rFonts w:ascii="Times New Roman" w:eastAsia="Times New Roman" w:hAnsi="Times New Roman" w:cs="Times New Roman"/>
          <w:sz w:val="24"/>
          <w:szCs w:val="24"/>
        </w:rPr>
      </w:pPr>
      <w:r w:rsidRPr="00022BEE">
        <w:rPr>
          <w:rFonts w:ascii="Times New Roman" w:eastAsia="Times New Roman" w:hAnsi="Times New Roman" w:cs="Times New Roman"/>
          <w:sz w:val="24"/>
          <w:szCs w:val="24"/>
        </w:rPr>
        <w:t xml:space="preserve">La educación ambiental no formal como una herramienta para la adaptación al cambio climático: Caso de estudio Barrio Yacucalle (Ibarra) 2022 </w:t>
      </w:r>
    </w:p>
    <w:p w14:paraId="1F9999F2" w14:textId="1CEA1C82" w:rsidR="00C75402" w:rsidRPr="00022BEE" w:rsidRDefault="00C75402" w:rsidP="00022BEE">
      <w:pPr>
        <w:spacing w:before="240" w:after="240" w:line="26" w:lineRule="atLeast"/>
        <w:rPr>
          <w:rFonts w:ascii="Times New Roman" w:eastAsia="Times New Roman" w:hAnsi="Times New Roman" w:cs="Times New Roman"/>
          <w:sz w:val="24"/>
          <w:szCs w:val="24"/>
        </w:rPr>
      </w:pPr>
      <w:r w:rsidRPr="00022BEE">
        <w:rPr>
          <w:rFonts w:ascii="Times New Roman" w:eastAsia="Times New Roman" w:hAnsi="Times New Roman" w:cs="Times New Roman"/>
          <w:sz w:val="24"/>
          <w:szCs w:val="24"/>
        </w:rPr>
        <w:t>Johanna Alexandra Andrade Andrade</w:t>
      </w:r>
    </w:p>
    <w:p w14:paraId="638BE593" w14:textId="6BCBC430" w:rsidR="001258A1" w:rsidRPr="00022BEE" w:rsidRDefault="00C75402" w:rsidP="00022BEE">
      <w:pPr>
        <w:spacing w:before="240" w:after="240" w:line="26" w:lineRule="atLeast"/>
        <w:rPr>
          <w:rFonts w:ascii="Times New Roman" w:eastAsia="Times New Roman" w:hAnsi="Times New Roman" w:cs="Times New Roman"/>
          <w:sz w:val="24"/>
          <w:szCs w:val="24"/>
          <w:lang w:val="es-EC"/>
        </w:rPr>
      </w:pPr>
      <w:r w:rsidRPr="00022BEE">
        <w:rPr>
          <w:rFonts w:ascii="Times New Roman" w:eastAsia="Times New Roman" w:hAnsi="Times New Roman" w:cs="Times New Roman"/>
          <w:sz w:val="24"/>
          <w:szCs w:val="24"/>
          <w:lang w:val="es-EC"/>
        </w:rPr>
        <w:t xml:space="preserve">Eje </w:t>
      </w:r>
      <w:r w:rsidR="00022BEE" w:rsidRPr="00022BEE">
        <w:rPr>
          <w:rFonts w:ascii="Times New Roman" w:eastAsia="Times New Roman" w:hAnsi="Times New Roman" w:cs="Times New Roman"/>
          <w:sz w:val="24"/>
          <w:szCs w:val="24"/>
          <w:lang w:val="es-EC"/>
        </w:rPr>
        <w:t>Temático</w:t>
      </w:r>
      <w:r w:rsidRPr="00022BEE">
        <w:rPr>
          <w:rFonts w:ascii="Times New Roman" w:eastAsia="Times New Roman" w:hAnsi="Times New Roman" w:cs="Times New Roman"/>
          <w:sz w:val="24"/>
          <w:szCs w:val="24"/>
          <w:lang w:val="es-EC"/>
        </w:rPr>
        <w:t>1. Enseñanza, profesionalización y políticas educativas de la Geografía</w:t>
      </w:r>
    </w:p>
    <w:p w14:paraId="303BD6C6" w14:textId="541FD06E" w:rsidR="00C56941" w:rsidRPr="00022BEE" w:rsidRDefault="00C56941" w:rsidP="00022BEE">
      <w:pPr>
        <w:spacing w:before="240" w:after="240" w:line="26" w:lineRule="atLeast"/>
        <w:rPr>
          <w:rFonts w:ascii="Times New Roman" w:eastAsia="Times New Roman" w:hAnsi="Times New Roman" w:cs="Times New Roman"/>
          <w:sz w:val="24"/>
          <w:szCs w:val="24"/>
        </w:rPr>
      </w:pPr>
      <w:r w:rsidRPr="00022BEE">
        <w:rPr>
          <w:rFonts w:ascii="Times New Roman" w:eastAsia="Times New Roman" w:hAnsi="Times New Roman" w:cs="Times New Roman"/>
          <w:sz w:val="24"/>
          <w:szCs w:val="24"/>
        </w:rPr>
        <w:t>Resumen</w:t>
      </w:r>
    </w:p>
    <w:p w14:paraId="46077DD6" w14:textId="1CECC94D" w:rsidR="001258A1" w:rsidRPr="00720C4B" w:rsidRDefault="00C56941" w:rsidP="00720C4B">
      <w:pPr>
        <w:spacing w:before="240" w:after="240" w:line="26" w:lineRule="atLeast"/>
        <w:rPr>
          <w:rFonts w:ascii="Times New Roman" w:eastAsia="Times New Roman" w:hAnsi="Times New Roman" w:cs="Times New Roman"/>
          <w:i/>
          <w:sz w:val="24"/>
          <w:szCs w:val="24"/>
        </w:rPr>
      </w:pPr>
      <w:r w:rsidRPr="00022BEE">
        <w:rPr>
          <w:rFonts w:ascii="Times New Roman" w:eastAsia="Times New Roman" w:hAnsi="Times New Roman" w:cs="Times New Roman"/>
          <w:sz w:val="24"/>
          <w:szCs w:val="24"/>
        </w:rPr>
        <w:t xml:space="preserve">El cambio climático afecta en mayor medida a las ciudades intermedias a nivel global debido a su crecimiento acelerado y la falta de prioridades gubernamentales de acción frente a ello. En el Ecuador no existen iniciativas comunitarias basadas en la educación para adaptarse al cambio climático, de tal manera que se genere una conciencia colectiva a largo plazo. </w:t>
      </w:r>
      <w:r w:rsidR="00BE5F8E">
        <w:rPr>
          <w:rFonts w:ascii="Times New Roman" w:eastAsia="Times New Roman" w:hAnsi="Times New Roman" w:cs="Times New Roman"/>
          <w:sz w:val="24"/>
          <w:szCs w:val="24"/>
        </w:rPr>
        <w:t>Además</w:t>
      </w:r>
      <w:r w:rsidRPr="00022BEE">
        <w:rPr>
          <w:rFonts w:ascii="Times New Roman" w:eastAsia="Times New Roman" w:hAnsi="Times New Roman" w:cs="Times New Roman"/>
          <w:sz w:val="24"/>
          <w:szCs w:val="24"/>
        </w:rPr>
        <w:t>, la mayoría de los proyectos están basados en dar herramientas de soluciones momentáneas frente a problemáticas específicas o enfocadas en la educación formal. Esta investigación, toma el contexto del barrio Yacucalle en una ciudad intermedia como Ibarra, para desarrollar una propuesta de educación no formal que busca identificar las oportunidades que se generan dentro de la sociedad para adaptarse al cambio climático</w:t>
      </w:r>
      <w:r w:rsidR="00720C4B">
        <w:rPr>
          <w:rFonts w:ascii="Times New Roman" w:eastAsia="Times New Roman" w:hAnsi="Times New Roman" w:cs="Times New Roman"/>
          <w:sz w:val="24"/>
          <w:szCs w:val="24"/>
        </w:rPr>
        <w:t xml:space="preserve"> frente a eventos repetitivos como es el caso de las inundaciones</w:t>
      </w:r>
      <w:r w:rsidRPr="00022BEE">
        <w:rPr>
          <w:rFonts w:ascii="Times New Roman" w:eastAsia="Times New Roman" w:hAnsi="Times New Roman" w:cs="Times New Roman"/>
          <w:sz w:val="24"/>
          <w:szCs w:val="24"/>
        </w:rPr>
        <w:t xml:space="preserve">. </w:t>
      </w:r>
      <w:r w:rsidR="00154096">
        <w:rPr>
          <w:rFonts w:ascii="Times New Roman" w:eastAsia="Times New Roman" w:hAnsi="Times New Roman" w:cs="Times New Roman"/>
          <w:sz w:val="24"/>
          <w:szCs w:val="24"/>
        </w:rPr>
        <w:t>E</w:t>
      </w:r>
      <w:r w:rsidR="00650920">
        <w:rPr>
          <w:rFonts w:ascii="Times New Roman" w:eastAsia="Times New Roman" w:hAnsi="Times New Roman" w:cs="Times New Roman"/>
          <w:sz w:val="24"/>
          <w:szCs w:val="24"/>
        </w:rPr>
        <w:t xml:space="preserve">n este </w:t>
      </w:r>
      <w:r w:rsidR="00720C4B">
        <w:rPr>
          <w:rFonts w:ascii="Times New Roman" w:eastAsia="Times New Roman" w:hAnsi="Times New Roman" w:cs="Times New Roman"/>
          <w:sz w:val="24"/>
          <w:szCs w:val="24"/>
        </w:rPr>
        <w:t>estudio</w:t>
      </w:r>
      <w:r w:rsidR="00650920">
        <w:rPr>
          <w:rFonts w:ascii="Times New Roman" w:eastAsia="Times New Roman" w:hAnsi="Times New Roman" w:cs="Times New Roman"/>
          <w:sz w:val="24"/>
          <w:szCs w:val="24"/>
        </w:rPr>
        <w:t xml:space="preserve"> se realizó un proceso de indagación</w:t>
      </w:r>
      <w:r w:rsidR="00DD5349">
        <w:rPr>
          <w:rFonts w:ascii="Times New Roman" w:eastAsia="Times New Roman" w:hAnsi="Times New Roman" w:cs="Times New Roman"/>
          <w:sz w:val="24"/>
          <w:szCs w:val="24"/>
        </w:rPr>
        <w:t xml:space="preserve"> </w:t>
      </w:r>
      <w:r w:rsidR="00650920">
        <w:rPr>
          <w:rFonts w:ascii="Times New Roman" w:eastAsia="Times New Roman" w:hAnsi="Times New Roman" w:cs="Times New Roman"/>
          <w:sz w:val="24"/>
          <w:szCs w:val="24"/>
        </w:rPr>
        <w:t xml:space="preserve">con los moradores del barrio, así también se realizó una revisión bibliográfica de otros casos </w:t>
      </w:r>
      <w:r w:rsidR="00DD5349">
        <w:rPr>
          <w:rFonts w:ascii="Times New Roman" w:eastAsia="Times New Roman" w:hAnsi="Times New Roman" w:cs="Times New Roman"/>
          <w:sz w:val="24"/>
          <w:szCs w:val="24"/>
        </w:rPr>
        <w:t xml:space="preserve">exitosos </w:t>
      </w:r>
      <w:r w:rsidR="00650920">
        <w:rPr>
          <w:rFonts w:ascii="Times New Roman" w:eastAsia="Times New Roman" w:hAnsi="Times New Roman" w:cs="Times New Roman"/>
          <w:sz w:val="24"/>
          <w:szCs w:val="24"/>
        </w:rPr>
        <w:t xml:space="preserve">en </w:t>
      </w:r>
      <w:r w:rsidR="00720C4B">
        <w:rPr>
          <w:rFonts w:ascii="Times New Roman" w:eastAsia="Times New Roman" w:hAnsi="Times New Roman" w:cs="Times New Roman"/>
          <w:sz w:val="24"/>
          <w:szCs w:val="24"/>
        </w:rPr>
        <w:t>diferentes</w:t>
      </w:r>
      <w:r w:rsidR="00650920">
        <w:rPr>
          <w:rFonts w:ascii="Times New Roman" w:eastAsia="Times New Roman" w:hAnsi="Times New Roman" w:cs="Times New Roman"/>
          <w:sz w:val="24"/>
          <w:szCs w:val="24"/>
        </w:rPr>
        <w:t xml:space="preserve"> territorios debido a que no existe ninguna iniciativa</w:t>
      </w:r>
      <w:r w:rsidR="00DD5349">
        <w:rPr>
          <w:rFonts w:ascii="Times New Roman" w:eastAsia="Times New Roman" w:hAnsi="Times New Roman" w:cs="Times New Roman"/>
          <w:sz w:val="24"/>
          <w:szCs w:val="24"/>
        </w:rPr>
        <w:t xml:space="preserve"> dentro del barrio. </w:t>
      </w:r>
      <w:r w:rsidRPr="00022BEE">
        <w:rPr>
          <w:rFonts w:ascii="Times New Roman" w:eastAsia="Times New Roman" w:hAnsi="Times New Roman" w:cs="Times New Roman"/>
          <w:sz w:val="24"/>
          <w:szCs w:val="24"/>
        </w:rPr>
        <w:t xml:space="preserve">Esta herramienta incluye </w:t>
      </w:r>
      <w:r w:rsidR="00BE5F8E">
        <w:rPr>
          <w:rFonts w:ascii="Times New Roman" w:eastAsia="Times New Roman" w:hAnsi="Times New Roman" w:cs="Times New Roman"/>
          <w:sz w:val="24"/>
          <w:szCs w:val="24"/>
        </w:rPr>
        <w:t>varios</w:t>
      </w:r>
      <w:r w:rsidRPr="00022BEE">
        <w:rPr>
          <w:rFonts w:ascii="Times New Roman" w:eastAsia="Times New Roman" w:hAnsi="Times New Roman" w:cs="Times New Roman"/>
          <w:sz w:val="24"/>
          <w:szCs w:val="24"/>
        </w:rPr>
        <w:t xml:space="preserve"> módulos educativos a partir de un diagnóstico sobre los principales riesgos climáticos que enfrenta esta población, además del intercambio de información entre diferentes grupos etarios para desarrollar la participación comunitaria en el sector. Los resultados que se esperan están relacionados con una buena acogida de la propuesta basada en educación ambiental por parte de los moradores del barrio</w:t>
      </w:r>
      <w:r w:rsidR="00720C4B">
        <w:rPr>
          <w:rFonts w:ascii="Times New Roman" w:eastAsia="Times New Roman" w:hAnsi="Times New Roman" w:cs="Times New Roman"/>
          <w:sz w:val="24"/>
          <w:szCs w:val="24"/>
        </w:rPr>
        <w:t>, a</w:t>
      </w:r>
      <w:r w:rsidRPr="00022BEE">
        <w:rPr>
          <w:rFonts w:ascii="Times New Roman" w:eastAsia="Times New Roman" w:hAnsi="Times New Roman" w:cs="Times New Roman"/>
          <w:sz w:val="24"/>
          <w:szCs w:val="24"/>
        </w:rPr>
        <w:t>sí como, de las autoridades con miras a construir proyectos propositivos que empoderen a la sociedad para cuidar del espacio que habitan y comprometan a las autoridades a destinar fondos y priorizar dentro de sus agendas este tipo de proyectos.</w:t>
      </w:r>
      <w:r w:rsidR="00720C4B">
        <w:rPr>
          <w:rFonts w:ascii="Times New Roman" w:eastAsia="Times New Roman" w:hAnsi="Times New Roman" w:cs="Times New Roman"/>
          <w:sz w:val="24"/>
          <w:szCs w:val="24"/>
        </w:rPr>
        <w:t xml:space="preserve"> L</w:t>
      </w:r>
      <w:r w:rsidR="00720C4B" w:rsidRPr="00720C4B">
        <w:rPr>
          <w:rFonts w:ascii="Times New Roman" w:hAnsi="Times New Roman" w:cs="Times New Roman"/>
          <w:sz w:val="24"/>
          <w:szCs w:val="24"/>
        </w:rPr>
        <w:t>as iniciativas que se gestan en los barrios pueden ser el punto de inicio para construir proyectos que cambien el modo de vida de una población y la empoderen</w:t>
      </w:r>
      <w:r w:rsidR="00BE5F8E">
        <w:rPr>
          <w:rFonts w:ascii="Times New Roman" w:hAnsi="Times New Roman" w:cs="Times New Roman"/>
          <w:sz w:val="24"/>
          <w:szCs w:val="24"/>
        </w:rPr>
        <w:t>,</w:t>
      </w:r>
      <w:r w:rsidR="00720C4B" w:rsidRPr="00720C4B">
        <w:rPr>
          <w:rFonts w:ascii="Times New Roman" w:hAnsi="Times New Roman" w:cs="Times New Roman"/>
          <w:sz w:val="24"/>
          <w:szCs w:val="24"/>
        </w:rPr>
        <w:t xml:space="preserve"> de tal manera que esta se encargue de guiar a otros grupos y así su idea pueda replicarse a lo largo del tiempo, sin dejar de lado el apoyo técnico y el seguimiento que se pueda hacer a este tipo de iniciativas para evaluar su efectividad. </w:t>
      </w:r>
    </w:p>
    <w:p w14:paraId="69DCFCAE" w14:textId="5DD692D3" w:rsidR="001258A1" w:rsidRPr="00022BEE" w:rsidRDefault="001258A1" w:rsidP="00022BEE">
      <w:pPr>
        <w:spacing w:line="26" w:lineRule="atLeast"/>
        <w:rPr>
          <w:rFonts w:ascii="Times New Roman" w:hAnsi="Times New Roman" w:cs="Times New Roman"/>
          <w:sz w:val="24"/>
          <w:szCs w:val="24"/>
        </w:rPr>
      </w:pPr>
    </w:p>
    <w:p w14:paraId="0BCB8CE9" w14:textId="1AE97B79" w:rsidR="001258A1" w:rsidRPr="00022BEE" w:rsidRDefault="001258A1" w:rsidP="00022BEE">
      <w:pPr>
        <w:spacing w:line="26" w:lineRule="atLeast"/>
        <w:rPr>
          <w:rFonts w:ascii="Times New Roman" w:hAnsi="Times New Roman" w:cs="Times New Roman"/>
          <w:sz w:val="24"/>
          <w:szCs w:val="24"/>
        </w:rPr>
      </w:pPr>
    </w:p>
    <w:p w14:paraId="0A32869C" w14:textId="4F62C43F" w:rsidR="001258A1" w:rsidRPr="00022BEE" w:rsidRDefault="001258A1" w:rsidP="00022BEE">
      <w:pPr>
        <w:spacing w:line="26" w:lineRule="atLeast"/>
        <w:rPr>
          <w:rFonts w:ascii="Times New Roman" w:hAnsi="Times New Roman" w:cs="Times New Roman"/>
          <w:sz w:val="24"/>
          <w:szCs w:val="24"/>
        </w:rPr>
      </w:pPr>
    </w:p>
    <w:p w14:paraId="1B0F79DC" w14:textId="3BC29FA6" w:rsidR="001258A1" w:rsidRPr="00022BEE" w:rsidRDefault="001258A1" w:rsidP="00022BEE">
      <w:pPr>
        <w:spacing w:line="26" w:lineRule="atLeast"/>
        <w:rPr>
          <w:rFonts w:ascii="Times New Roman" w:hAnsi="Times New Roman" w:cs="Times New Roman"/>
          <w:sz w:val="24"/>
          <w:szCs w:val="24"/>
        </w:rPr>
      </w:pPr>
    </w:p>
    <w:p w14:paraId="4F31270B" w14:textId="77777777" w:rsidR="00022BEE" w:rsidRDefault="00022BEE" w:rsidP="00022BEE">
      <w:pPr>
        <w:pStyle w:val="Ttulo1"/>
        <w:spacing w:line="26" w:lineRule="atLeast"/>
        <w:rPr>
          <w:rFonts w:ascii="Times New Roman" w:hAnsi="Times New Roman" w:cs="Times New Roman"/>
          <w:b/>
          <w:bCs/>
          <w:sz w:val="24"/>
          <w:szCs w:val="24"/>
        </w:rPr>
      </w:pPr>
      <w:bookmarkStart w:id="0" w:name="_Toc129461026"/>
    </w:p>
    <w:p w14:paraId="267FA77C" w14:textId="77777777" w:rsidR="00022BEE" w:rsidRDefault="00022BEE" w:rsidP="00022BEE">
      <w:pPr>
        <w:pStyle w:val="Ttulo1"/>
        <w:spacing w:line="26" w:lineRule="atLeast"/>
        <w:rPr>
          <w:rFonts w:ascii="Times New Roman" w:hAnsi="Times New Roman" w:cs="Times New Roman"/>
          <w:b/>
          <w:bCs/>
          <w:sz w:val="24"/>
          <w:szCs w:val="24"/>
        </w:rPr>
      </w:pPr>
    </w:p>
    <w:p w14:paraId="616A6C30" w14:textId="255DF882" w:rsidR="00022BEE" w:rsidRDefault="00022BEE" w:rsidP="00022BEE">
      <w:pPr>
        <w:pStyle w:val="Ttulo1"/>
        <w:spacing w:line="26" w:lineRule="atLeast"/>
        <w:rPr>
          <w:rFonts w:ascii="Times New Roman" w:hAnsi="Times New Roman" w:cs="Times New Roman"/>
          <w:b/>
          <w:bCs/>
          <w:sz w:val="24"/>
          <w:szCs w:val="24"/>
        </w:rPr>
      </w:pPr>
    </w:p>
    <w:p w14:paraId="21134A00" w14:textId="7C0AB35E" w:rsidR="008F7A45" w:rsidRDefault="008F7A45" w:rsidP="008F7A45"/>
    <w:p w14:paraId="41902764" w14:textId="77777777" w:rsidR="008F7A45" w:rsidRPr="008F7A45" w:rsidRDefault="008F7A45" w:rsidP="008F7A45"/>
    <w:p w14:paraId="4B25F893" w14:textId="7C961985" w:rsidR="008F7A45" w:rsidRPr="008F7A45" w:rsidRDefault="001258A1" w:rsidP="008F7A45">
      <w:pPr>
        <w:pStyle w:val="Ttulo1"/>
        <w:spacing w:line="26" w:lineRule="atLeast"/>
        <w:rPr>
          <w:rFonts w:ascii="Times New Roman" w:hAnsi="Times New Roman" w:cs="Times New Roman"/>
          <w:b/>
          <w:bCs/>
          <w:sz w:val="24"/>
          <w:szCs w:val="24"/>
        </w:rPr>
      </w:pPr>
      <w:r w:rsidRPr="00022BEE">
        <w:rPr>
          <w:rFonts w:ascii="Times New Roman" w:hAnsi="Times New Roman" w:cs="Times New Roman"/>
          <w:b/>
          <w:bCs/>
          <w:sz w:val="24"/>
          <w:szCs w:val="24"/>
        </w:rPr>
        <w:lastRenderedPageBreak/>
        <w:t>Referencias</w:t>
      </w:r>
      <w:bookmarkEnd w:id="0"/>
      <w:r w:rsidRPr="00022BEE">
        <w:rPr>
          <w:rFonts w:ascii="Times New Roman" w:hAnsi="Times New Roman" w:cs="Times New Roman"/>
          <w:b/>
          <w:bCs/>
          <w:sz w:val="24"/>
          <w:szCs w:val="24"/>
        </w:rPr>
        <w:t xml:space="preserve"> </w:t>
      </w:r>
    </w:p>
    <w:p w14:paraId="349C965F"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«148 años del “Terremoto de Ibarra”». Secretaría Nacional de Riesgos-Ecuador (ene.-feb. 2023), </w:t>
      </w:r>
      <w:hyperlink r:id="rId5" w:history="1">
        <w:r w:rsidRPr="00022BEE">
          <w:rPr>
            <w:rStyle w:val="Hipervnculo"/>
            <w:rFonts w:ascii="Times New Roman" w:hAnsi="Times New Roman" w:cs="Times New Roman"/>
            <w:color w:val="auto"/>
            <w:sz w:val="24"/>
            <w:szCs w:val="24"/>
          </w:rPr>
          <w:t>https://www.gestionderiesgos.gob.ec/148-anos-del-terremoto-de-ibarra/</w:t>
        </w:r>
      </w:hyperlink>
      <w:r w:rsidRPr="00022BEE">
        <w:rPr>
          <w:rFonts w:ascii="Times New Roman" w:hAnsi="Times New Roman" w:cs="Times New Roman"/>
          <w:sz w:val="24"/>
          <w:szCs w:val="24"/>
        </w:rPr>
        <w:t>.</w:t>
      </w:r>
    </w:p>
    <w:p w14:paraId="764178E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«ECU 911 Ibarra coordinó atención ante lluvias en varios sectores de Imbabura». ECU-911 (ene.-feb. 2023), </w:t>
      </w:r>
      <w:hyperlink r:id="rId6" w:history="1">
        <w:r w:rsidRPr="00022BEE">
          <w:rPr>
            <w:rStyle w:val="Hipervnculo"/>
            <w:rFonts w:ascii="Times New Roman" w:hAnsi="Times New Roman" w:cs="Times New Roman"/>
            <w:color w:val="auto"/>
            <w:sz w:val="24"/>
            <w:szCs w:val="24"/>
          </w:rPr>
          <w:t>https://www.ecu911.gob.ec/ecu-911-ibarra-coordino-atencion-ante-lluvias-en-varios-sectores-de-imbabura/</w:t>
        </w:r>
      </w:hyperlink>
      <w:r w:rsidRPr="00022BEE">
        <w:rPr>
          <w:rFonts w:ascii="Times New Roman" w:hAnsi="Times New Roman" w:cs="Times New Roman"/>
          <w:sz w:val="24"/>
          <w:szCs w:val="24"/>
        </w:rPr>
        <w:t>.</w:t>
      </w:r>
    </w:p>
    <w:p w14:paraId="48C901B3"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«Fuertes lluvias inundan viviendas y afectan a varios sectores de Ibarra». El Universo (ene.-feb. 2023), </w:t>
      </w:r>
      <w:hyperlink r:id="rId7" w:history="1">
        <w:r w:rsidRPr="00022BEE">
          <w:rPr>
            <w:rStyle w:val="Hipervnculo"/>
            <w:rFonts w:ascii="Times New Roman" w:hAnsi="Times New Roman" w:cs="Times New Roman"/>
            <w:color w:val="auto"/>
            <w:sz w:val="24"/>
            <w:szCs w:val="24"/>
          </w:rPr>
          <w:t>https://www.eluniverso.com/noticias/ecuador/lluvias-ibarra-febrero-2023-nota/</w:t>
        </w:r>
      </w:hyperlink>
      <w:r w:rsidRPr="00022BEE">
        <w:rPr>
          <w:rFonts w:ascii="Times New Roman" w:hAnsi="Times New Roman" w:cs="Times New Roman"/>
          <w:sz w:val="24"/>
          <w:szCs w:val="24"/>
        </w:rPr>
        <w:t>.</w:t>
      </w:r>
    </w:p>
    <w:p w14:paraId="6253158E"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«Hace 29 años Ibarra fue afectada por dos terremotos». La Expectativa (ene.-feb. 2023), </w:t>
      </w:r>
      <w:hyperlink r:id="rId8" w:history="1">
        <w:r w:rsidRPr="00022BEE">
          <w:rPr>
            <w:rStyle w:val="Hipervnculo"/>
            <w:rFonts w:ascii="Times New Roman" w:hAnsi="Times New Roman" w:cs="Times New Roman"/>
            <w:color w:val="auto"/>
            <w:sz w:val="24"/>
            <w:szCs w:val="24"/>
          </w:rPr>
          <w:t>https://www.expectativa.ec/hace-29-anos-ibarra-fue-afectada-por-dos-terremotos/</w:t>
        </w:r>
      </w:hyperlink>
      <w:r w:rsidRPr="00022BEE">
        <w:rPr>
          <w:rFonts w:ascii="Times New Roman" w:hAnsi="Times New Roman" w:cs="Times New Roman"/>
          <w:sz w:val="24"/>
          <w:szCs w:val="24"/>
        </w:rPr>
        <w:t>.</w:t>
      </w:r>
    </w:p>
    <w:p w14:paraId="286EC726"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«Lluvias azotan a Ibarra y Otavalo». La Hora (ene.-feb. 2023), </w:t>
      </w:r>
      <w:hyperlink r:id="rId9" w:history="1">
        <w:r w:rsidRPr="00022BEE">
          <w:rPr>
            <w:rStyle w:val="Hipervnculo"/>
            <w:rFonts w:ascii="Times New Roman" w:hAnsi="Times New Roman" w:cs="Times New Roman"/>
            <w:color w:val="auto"/>
            <w:sz w:val="24"/>
            <w:szCs w:val="24"/>
          </w:rPr>
          <w:t>https://www.lahora.com.ec/noticias/lluvias-azotan-a-ibarra-y-otavalo/</w:t>
        </w:r>
      </w:hyperlink>
      <w:r w:rsidRPr="00022BEE">
        <w:rPr>
          <w:rFonts w:ascii="Times New Roman" w:hAnsi="Times New Roman" w:cs="Times New Roman"/>
          <w:sz w:val="24"/>
          <w:szCs w:val="24"/>
        </w:rPr>
        <w:t>.</w:t>
      </w:r>
    </w:p>
    <w:p w14:paraId="3CDAB91F" w14:textId="1DAD0B0A"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 xml:space="preserve">«Quebradas ponen en riesgo a barrios de Ibarra». La Hora (ene.-feb. 2023), </w:t>
      </w:r>
      <w:hyperlink r:id="rId10" w:history="1">
        <w:r w:rsidRPr="00022BEE">
          <w:rPr>
            <w:rStyle w:val="Hipervnculo"/>
            <w:rFonts w:ascii="Times New Roman" w:hAnsi="Times New Roman" w:cs="Times New Roman"/>
            <w:color w:val="auto"/>
            <w:sz w:val="24"/>
            <w:szCs w:val="24"/>
          </w:rPr>
          <w:t>https://www.lahora.com.ec/imbabura-carchi/riesgo-ibarra-aluviones-inundaciones/</w:t>
        </w:r>
      </w:hyperlink>
      <w:r w:rsidRPr="00022BEE">
        <w:rPr>
          <w:rFonts w:ascii="Times New Roman" w:hAnsi="Times New Roman" w:cs="Times New Roman"/>
          <w:sz w:val="24"/>
          <w:szCs w:val="24"/>
        </w:rPr>
        <w:t>.</w:t>
      </w:r>
    </w:p>
    <w:p w14:paraId="2DFCBC92"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Adelina Espejel Rodríguez y Aurelia Flores Hernández, «Experiencias exitosas de educación ambiental en los jóvenes del bachillerato de Tlaxcala, México». Revista Luna Azul 44, (2017): 294-315.</w:t>
      </w:r>
    </w:p>
    <w:p w14:paraId="53DAEC81"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Adrián Rodríguez Vargas, «Cambio climático, agua y agricultura». Desarrollo Rural Sostenible, n°1, (2007): 13-23.</w:t>
      </w:r>
    </w:p>
    <w:p w14:paraId="10AFE4F0"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Álvaro Francisco Morote Seguido y Xosé Manuel Souto González, «Educar para convivir con el riesgo de inundación». Estudios Geográficos 81, (2020): 2-13.</w:t>
      </w:r>
    </w:p>
    <w:p w14:paraId="46EE770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Ana María Lucero Peralta, «Estrategia de adaptación climática en zonas urbanas con riesgo de inundación por efecto del cambio climático en la ciudad de Ibarra». Quito: FLACSO (2020): 3-8.</w:t>
      </w:r>
    </w:p>
    <w:p w14:paraId="4558DE9F"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Andreína González Ordóñez, «Programa de educación ambiental sobre el cambio climático en la educación formal y no formal». Universidad y Sociedad, (2016): 99-107.</w:t>
      </w:r>
    </w:p>
    <w:p w14:paraId="7D615180"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Edgar Javier González Gaudiano y Ana Lucía Maldonado González, «Amenazas y riesgos climáticos en poblaciones vulnerables. El papel de la educación en la resiliencia comunitaria». Xalapa: Universidad Veracruzana, (2017): 273-294.</w:t>
      </w:r>
    </w:p>
    <w:p w14:paraId="1980903E"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Elvira Bermejo Ferrer, María Aleyda López Aristica, José Santana Isaac, Asnaldo Macías Lima, Yanet Rodríguez Oropesa y Eduardo González Toledo, «La estimulación física, funcional y cognitiva en adultos mayores, a partir de la actividad lúdica». Revista Conrado 17, (2021): 120-128.</w:t>
      </w:r>
    </w:p>
    <w:p w14:paraId="742A4DFF"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Erika Cassio Madrazo y Eduardo Sánchez Ortiz, «Gobernanza ambiental para el desarrollo sostenible de la cuenca de Santiaguillo, Durango». Espiral, Estudios sobre Estado y Sociedad, n 72°, (2018): 183-208.</w:t>
      </w:r>
    </w:p>
    <w:p w14:paraId="15FF27A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Fander Falconí y Edwin Hidalgo, «Educación ambiental y formación docente en el Ecuador». Cuaderno de Política Educativa 7, (2019): 3-20.</w:t>
      </w:r>
    </w:p>
    <w:p w14:paraId="78A1CB0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Flavia M. Bazzano, Teresita Heredia, Ana G. Elías, César M. Lamelas y Jorge Forciniti, «Tendencias en la precipitación en Tucumán bajo efecto del cambio climático». Meteorológica 44, n°2, (2019): 1-14.</w:t>
      </w:r>
    </w:p>
    <w:p w14:paraId="71F68157"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Franklin Paredes-Trejo, Humberto Barbosa-Alves, María Alejandra Moreno-Pizani y Asdrúbal Farías-Ramírez, «Cambio climático: ¿altera el régimen de precipitaciones y caudales en Venezuela?». Ríos en riesgo de Venezuela 3, (2020): 137-147.</w:t>
      </w:r>
    </w:p>
    <w:p w14:paraId="18CCD0A2" w14:textId="77777777" w:rsidR="008F7A45" w:rsidRPr="00BE5F8E" w:rsidRDefault="008F7A45" w:rsidP="00022BEE">
      <w:pPr>
        <w:spacing w:line="26" w:lineRule="atLeast"/>
        <w:ind w:left="720" w:hanging="720"/>
        <w:rPr>
          <w:rFonts w:ascii="Times New Roman" w:hAnsi="Times New Roman" w:cs="Times New Roman"/>
          <w:sz w:val="24"/>
          <w:szCs w:val="24"/>
          <w:lang w:val="es-EC"/>
        </w:rPr>
      </w:pPr>
      <w:r w:rsidRPr="00022BEE">
        <w:rPr>
          <w:rFonts w:ascii="Times New Roman" w:hAnsi="Times New Roman" w:cs="Times New Roman"/>
          <w:sz w:val="24"/>
          <w:szCs w:val="24"/>
        </w:rPr>
        <w:t xml:space="preserve">GAD-I, Actualización del Plan de Desarrollo y Ordenamiento Territorial del cantón Ibarra 2020-2030. </w:t>
      </w:r>
      <w:r w:rsidRPr="00BE5F8E">
        <w:rPr>
          <w:rFonts w:ascii="Times New Roman" w:hAnsi="Times New Roman" w:cs="Times New Roman"/>
          <w:sz w:val="24"/>
          <w:szCs w:val="24"/>
          <w:lang w:val="es-EC"/>
        </w:rPr>
        <w:t>Ibarra, Ecuador. 2020.</w:t>
      </w:r>
    </w:p>
    <w:p w14:paraId="046C8B3B"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Gerardo Benito, Carles Beneyto. José ángel Aranda, María Machado Félix Francés y Yolanda Sánchez-Moya, «Inundaciones y cambio climático: certezas e incertidumbres en el camino a la adaptación». Cuaderno de Geografía, (2021): 191-216.</w:t>
      </w:r>
    </w:p>
    <w:p w14:paraId="532608A2"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intermedias: concepto y dimensiones». CIUDADES, (2019): 23-43</w:t>
      </w:r>
    </w:p>
    <w:p w14:paraId="75262383" w14:textId="77777777" w:rsidR="008F7A45" w:rsidRPr="00BE5F8E" w:rsidRDefault="008F7A45" w:rsidP="00022BEE">
      <w:pPr>
        <w:spacing w:line="26" w:lineRule="atLeast"/>
        <w:ind w:left="720" w:hanging="720"/>
        <w:jc w:val="both"/>
        <w:rPr>
          <w:rFonts w:ascii="Times New Roman" w:hAnsi="Times New Roman" w:cs="Times New Roman"/>
          <w:sz w:val="24"/>
          <w:szCs w:val="24"/>
          <w:lang w:val="es-EC"/>
        </w:rPr>
      </w:pPr>
      <w:r w:rsidRPr="00BE5F8E">
        <w:rPr>
          <w:rFonts w:ascii="Times New Roman" w:hAnsi="Times New Roman" w:cs="Times New Roman"/>
          <w:sz w:val="24"/>
          <w:szCs w:val="24"/>
          <w:lang w:val="es-EC"/>
        </w:rPr>
        <w:t xml:space="preserve">John Gerring, «Case study research: Principles and practices». (Cambridge University  </w:t>
      </w:r>
    </w:p>
    <w:p w14:paraId="532D51AC"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lastRenderedPageBreak/>
        <w:t>Jorge Wladimir Vallejo Ronquillo, «La educación ambiental sobre cambio climático en unidades educativas públicas y privadas del nivel de Educación General Básica Superior en Ecuador, periodo académico 2019-2020. Conocimientos y percepciones de los docentes». Quito: Universidad Andina Simón Bolívar, (2020): 15-93.</w:t>
      </w:r>
    </w:p>
    <w:p w14:paraId="0CA321B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José Antonio Caride Gómez, «Educación social, derechos humanos y sostenibilidad en el desarrollo comunitario». Santiago de Compostela: Universidad de Santiago de Compostela, (2017): 245-272.</w:t>
      </w:r>
    </w:p>
    <w:p w14:paraId="6950D7A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 xml:space="preserve">Josep Llop, Borja Iglesias, Rodrigo Vargas y Francesca Blanc, «Las ciudades </w:t>
      </w:r>
    </w:p>
    <w:p w14:paraId="5D6DCC4D"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lang w:val="en-US"/>
        </w:rPr>
        <w:t xml:space="preserve">Julia L.Morlacci, «The role of built environment education programs in environmental education». </w:t>
      </w:r>
      <w:r w:rsidRPr="00022BEE">
        <w:rPr>
          <w:rFonts w:ascii="Times New Roman" w:hAnsi="Times New Roman" w:cs="Times New Roman"/>
          <w:sz w:val="24"/>
          <w:szCs w:val="24"/>
        </w:rPr>
        <w:t>Victoria: Royal Roads University, (2020): 19-41.</w:t>
      </w:r>
    </w:p>
    <w:p w14:paraId="58438D5F"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Lucía Del Moral-Espín y Cath Larkins, «Construyendo sobre arcoíris: apoyando la participación de niños, niñas y adolescentes en la configuración de respuestas al COVID-19». Sociedad e Infancias 4, (2020): 275-288.</w:t>
      </w:r>
    </w:p>
    <w:p w14:paraId="329368D4" w14:textId="77777777" w:rsidR="008F7A45" w:rsidRPr="00BE5F8E" w:rsidRDefault="008F7A45" w:rsidP="00022BEE">
      <w:pPr>
        <w:spacing w:line="26" w:lineRule="atLeast"/>
        <w:ind w:left="720" w:hanging="720"/>
        <w:jc w:val="both"/>
        <w:rPr>
          <w:rFonts w:ascii="Times New Roman" w:hAnsi="Times New Roman" w:cs="Times New Roman"/>
          <w:sz w:val="24"/>
          <w:szCs w:val="24"/>
          <w:lang w:val="es-EC"/>
        </w:rPr>
      </w:pPr>
      <w:r w:rsidRPr="00022BEE">
        <w:rPr>
          <w:rFonts w:ascii="Times New Roman" w:hAnsi="Times New Roman" w:cs="Times New Roman"/>
          <w:sz w:val="24"/>
          <w:szCs w:val="24"/>
        </w:rPr>
        <w:t xml:space="preserve">María de la Villa Moral Jiménez, «Programas intergeneracionales y participación social: la integración de los adultos mayores españoles y latinoamericanos en la comunidad». </w:t>
      </w:r>
      <w:r w:rsidRPr="00BE5F8E">
        <w:rPr>
          <w:rFonts w:ascii="Times New Roman" w:hAnsi="Times New Roman" w:cs="Times New Roman"/>
          <w:sz w:val="24"/>
          <w:szCs w:val="24"/>
          <w:lang w:val="es-EC"/>
        </w:rPr>
        <w:t>Universitas Psychologica 16, n°1, (2017): 1-19.</w:t>
      </w:r>
    </w:p>
    <w:p w14:paraId="5C29556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María Novo, «La Educación Ambiental formal y no formal: Dos sistemas complementarios». Revista Iberoamericana de Educación, n°11, (1996): 75-102.</w:t>
      </w:r>
    </w:p>
    <w:p w14:paraId="38BDEF5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Maribel Gonçalves-de Freitas, «Los Adolescentes Como Agentes de Cambio Social: Algunas Reflexiones Para los Psicólogos Sociales Comunitarios». Psykhe 13, n°2, (2004): 131-142.</w:t>
      </w:r>
    </w:p>
    <w:p w14:paraId="69949D4C"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Marieke Veeger, Karlijn Muiderman y Joost Vervoor, «Gobernanza anticipatoria del clima en Centroamérica». Programa de Investigación de CGIAR en Cambio Climático, Agricultura y Seguridad Alimentaria (CCAFS), (2021): 9-15.</w:t>
      </w:r>
    </w:p>
    <w:p w14:paraId="056356A3"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Martha Melizza Ordoñez Díaz, Luisa María Montes Arias y Giovanna del Pilar Garzón Cortés, «Importancia de la educación ambiental en la gestión del riesgo socio-natural en cinco países de América Latina y el Caribe». Educare 22, (2018): 1-19.</w:t>
      </w:r>
    </w:p>
    <w:p w14:paraId="4EFF5F84"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Mathías E. Valdez Duffau y Paola Katherine Cisneros Guachimboza, «Gobernanza ambiental, Buen Vivir y la evolución de la deforestación en Ecuador en las provincias de Tungurahua y Pastaza». Revista de Derecho, n° 34, (2020): 147-168.</w:t>
      </w:r>
    </w:p>
    <w:p w14:paraId="36001C8D"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Miguel Ángel Arias Ortega y Sonia Rosales Romero, «Educación ambiental y comunicación del cambio climático. Una perspectiva desde el análisis del discurso». Revista Mexicana de Investigación Educativa 24, n°80, (2020): 247-269.</w:t>
      </w:r>
    </w:p>
    <w:p w14:paraId="3D541FA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Miguel Pardellas Santiago, Lucía Iglesias da Cunha y Pablo Á. Meira Cartea, «Nuevos escenarios para una Educación Ambiental comunitaria». Cuadernos de Pedagogía n° 439, (2013): 1-5.</w:t>
      </w:r>
    </w:p>
    <w:p w14:paraId="5F4ECF49"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Nathalia Novillo Rameix, Pamela Olmedo M, Yadira Pérez y Yolanda Rojas Paiva, «Aproximaciones al estudio de la relación entre ciudades y cambio climático». Quito: FLACSO, (2018): 13-42.</w:t>
      </w:r>
    </w:p>
    <w:p w14:paraId="6DB849AF" w14:textId="738B2014" w:rsidR="008F7A45" w:rsidRPr="00022BEE" w:rsidRDefault="008F7A45" w:rsidP="008F7A45">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Neil Brenner, «Tesis sobre la urbanización planetaria». Nueva Sociedad, (2013)</w:t>
      </w:r>
      <w:r w:rsidRPr="008F7A45">
        <w:rPr>
          <w:rFonts w:ascii="Times New Roman" w:hAnsi="Times New Roman" w:cs="Times New Roman"/>
          <w:sz w:val="24"/>
          <w:szCs w:val="24"/>
        </w:rPr>
        <w:t xml:space="preserve"> </w:t>
      </w:r>
      <w:r w:rsidRPr="00022BEE">
        <w:rPr>
          <w:rFonts w:ascii="Times New Roman" w:hAnsi="Times New Roman" w:cs="Times New Roman"/>
          <w:sz w:val="24"/>
          <w:szCs w:val="24"/>
        </w:rPr>
        <w:t>&lt;www.nuso.org&gt;.</w:t>
      </w:r>
    </w:p>
    <w:p w14:paraId="6D731542" w14:textId="51EFB1F7" w:rsidR="008F7A45" w:rsidRPr="00022BEE" w:rsidRDefault="008F7A45" w:rsidP="00022BEE">
      <w:pPr>
        <w:spacing w:line="26" w:lineRule="atLeast"/>
        <w:ind w:left="720" w:hanging="720"/>
        <w:rPr>
          <w:rFonts w:ascii="Times New Roman" w:hAnsi="Times New Roman" w:cs="Times New Roman"/>
          <w:sz w:val="24"/>
          <w:szCs w:val="24"/>
        </w:rPr>
      </w:pPr>
    </w:p>
    <w:p w14:paraId="73037AD6"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Norella Cruz Castaño y Pablo Páramo, «Educación para la mitigación y adaptación al cambio climático en América Latina». Educación y Educadores 23, n°3, (2020): 469-489.</w:t>
      </w:r>
    </w:p>
    <w:p w14:paraId="678C594D"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Plan Nacional para la Reducción de Riesgos de Desastres en el Sistema Educativo, Política Pública 2018-2030, Ministerio de Educación, (2019): 9-33.</w:t>
      </w:r>
    </w:p>
    <w:p w14:paraId="0E4ADF07" w14:textId="77777777" w:rsidR="008F7A45" w:rsidRPr="00022BEE" w:rsidRDefault="008F7A45" w:rsidP="00022BEE">
      <w:pPr>
        <w:spacing w:line="26" w:lineRule="atLeast"/>
        <w:ind w:left="720" w:hanging="720"/>
        <w:jc w:val="both"/>
        <w:rPr>
          <w:rFonts w:ascii="Times New Roman" w:hAnsi="Times New Roman" w:cs="Times New Roman"/>
          <w:sz w:val="24"/>
          <w:szCs w:val="24"/>
          <w:lang w:val="en-US"/>
        </w:rPr>
      </w:pPr>
      <w:r w:rsidRPr="00022BEE">
        <w:rPr>
          <w:rFonts w:ascii="Times New Roman" w:hAnsi="Times New Roman" w:cs="Times New Roman"/>
          <w:sz w:val="24"/>
          <w:szCs w:val="24"/>
          <w:lang w:val="en-US"/>
        </w:rPr>
        <w:t>Press, 1-17. Capítulo 5: Techniques for Choosing Cases), 2004.</w:t>
      </w:r>
    </w:p>
    <w:p w14:paraId="695AD347" w14:textId="77777777" w:rsidR="008F7A45" w:rsidRPr="00022BEE" w:rsidRDefault="008F7A45" w:rsidP="00022BEE">
      <w:pPr>
        <w:spacing w:line="26" w:lineRule="atLeast"/>
        <w:ind w:left="720" w:hanging="720"/>
        <w:rPr>
          <w:rFonts w:ascii="Times New Roman" w:hAnsi="Times New Roman" w:cs="Times New Roman"/>
          <w:sz w:val="24"/>
          <w:szCs w:val="24"/>
          <w:lang w:val="es-EC"/>
        </w:rPr>
      </w:pPr>
      <w:r w:rsidRPr="00022BEE">
        <w:rPr>
          <w:rFonts w:ascii="Times New Roman" w:hAnsi="Times New Roman" w:cs="Times New Roman"/>
          <w:sz w:val="24"/>
          <w:szCs w:val="24"/>
        </w:rPr>
        <w:t xml:space="preserve">Raúl Ciro Matas Reyes, «La educación no formal en colectivos sociales, como vía para implementar el Plan de Acción Global de Educación para el Desarrollo sostenible en Canarias». </w:t>
      </w:r>
      <w:r w:rsidRPr="00022BEE">
        <w:rPr>
          <w:rFonts w:ascii="Times New Roman" w:hAnsi="Times New Roman" w:cs="Times New Roman"/>
          <w:sz w:val="24"/>
          <w:szCs w:val="24"/>
          <w:lang w:val="es-EC"/>
        </w:rPr>
        <w:t>Revista de Educación Social, n°28, (2019): 44-58.</w:t>
      </w:r>
    </w:p>
    <w:p w14:paraId="5C682C6C"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Roberto Sánchez Rodríguez, «Respuestas urbanas al cambio climático en América Latina». Comisión Económica para América Latina y el Caribe (CEPAL), (2013): 11-42.</w:t>
      </w:r>
    </w:p>
    <w:p w14:paraId="237D1F13"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lastRenderedPageBreak/>
        <w:t>Rodrigo Rojas Andrade, «El liderazgo comunitario y su importancia en la intervención comunitaria». Psicología para América Latina, (2013): 57-76.</w:t>
      </w:r>
    </w:p>
    <w:p w14:paraId="121DEEB4" w14:textId="77777777" w:rsidR="008F7A45" w:rsidRPr="00022BEE" w:rsidRDefault="008F7A45" w:rsidP="00022BEE">
      <w:pPr>
        <w:spacing w:line="26" w:lineRule="atLeast"/>
        <w:ind w:left="720" w:hanging="720"/>
        <w:jc w:val="both"/>
        <w:rPr>
          <w:rFonts w:ascii="Times New Roman" w:hAnsi="Times New Roman" w:cs="Times New Roman"/>
          <w:sz w:val="24"/>
          <w:szCs w:val="24"/>
        </w:rPr>
      </w:pPr>
      <w:r w:rsidRPr="00022BEE">
        <w:rPr>
          <w:rFonts w:ascii="Times New Roman" w:hAnsi="Times New Roman" w:cs="Times New Roman"/>
          <w:sz w:val="24"/>
          <w:szCs w:val="24"/>
        </w:rPr>
        <w:t>Sanmartín Suquisupa Manuel Eduardo, «Nivel de gestión de los líderes comunitarios entorno a las políticas para el desarrollo socio económico de la parroquia El Progreso cantón Nabón». Quito: Universidad Politécnica Salesiana, (2022): 15.</w:t>
      </w:r>
    </w:p>
    <w:p w14:paraId="215B17DB"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Silvia Iris Alegre, «La importancia de la participación ciudadana a través de la educación ambiental para la mitigación del cambio climático a nivel local». Revista Desarrollo Local Sostenible 3, n.º 7 (2007): 1-11.</w:t>
      </w:r>
    </w:p>
    <w:p w14:paraId="3EAEE355" w14:textId="77777777" w:rsidR="008F7A45" w:rsidRPr="00022BEE" w:rsidRDefault="008F7A45" w:rsidP="00022BEE">
      <w:pPr>
        <w:spacing w:line="26" w:lineRule="atLeast"/>
        <w:ind w:left="720" w:hanging="720"/>
        <w:rPr>
          <w:rFonts w:ascii="Times New Roman" w:hAnsi="Times New Roman" w:cs="Times New Roman"/>
          <w:sz w:val="24"/>
          <w:szCs w:val="24"/>
        </w:rPr>
      </w:pPr>
      <w:r w:rsidRPr="00022BEE">
        <w:rPr>
          <w:rFonts w:ascii="Times New Roman" w:hAnsi="Times New Roman" w:cs="Times New Roman"/>
          <w:sz w:val="24"/>
          <w:szCs w:val="24"/>
        </w:rPr>
        <w:t>UNESCO, Caja de herramientas de Educación Ambiental para el Desarrollo Sostenible en Ecuador. 2021.</w:t>
      </w:r>
    </w:p>
    <w:sectPr w:rsidR="008F7A45" w:rsidRPr="00022BEE" w:rsidSect="00022BEE">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33C"/>
    <w:multiLevelType w:val="multilevel"/>
    <w:tmpl w:val="4F9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45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00"/>
    <w:rsid w:val="00022BEE"/>
    <w:rsid w:val="001258A1"/>
    <w:rsid w:val="00154096"/>
    <w:rsid w:val="001E62AF"/>
    <w:rsid w:val="004A63BE"/>
    <w:rsid w:val="004C4A4F"/>
    <w:rsid w:val="00650920"/>
    <w:rsid w:val="00720C4B"/>
    <w:rsid w:val="008B656D"/>
    <w:rsid w:val="008F7A45"/>
    <w:rsid w:val="00A012A5"/>
    <w:rsid w:val="00BE5F8E"/>
    <w:rsid w:val="00C56941"/>
    <w:rsid w:val="00C75402"/>
    <w:rsid w:val="00D40800"/>
    <w:rsid w:val="00DD5349"/>
    <w:rsid w:val="00E863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FBD1"/>
  <w15:chartTrackingRefBased/>
  <w15:docId w15:val="{90039293-B5F6-4168-A8C8-F5BA20A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41"/>
    <w:pPr>
      <w:spacing w:after="0" w:line="276" w:lineRule="auto"/>
    </w:pPr>
    <w:rPr>
      <w:rFonts w:ascii="Arial" w:eastAsia="Arial" w:hAnsi="Arial" w:cs="Arial"/>
      <w:kern w:val="0"/>
      <w:lang w:val="es" w:eastAsia="es-EC"/>
      <w14:ligatures w14:val="none"/>
    </w:rPr>
  </w:style>
  <w:style w:type="paragraph" w:styleId="Ttulo1">
    <w:name w:val="heading 1"/>
    <w:basedOn w:val="Normal"/>
    <w:next w:val="Normal"/>
    <w:link w:val="Ttulo1Car"/>
    <w:uiPriority w:val="9"/>
    <w:qFormat/>
    <w:rsid w:val="001258A1"/>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58A1"/>
    <w:rPr>
      <w:rFonts w:ascii="Arial" w:eastAsia="Arial" w:hAnsi="Arial" w:cs="Arial"/>
      <w:kern w:val="0"/>
      <w:sz w:val="40"/>
      <w:szCs w:val="40"/>
      <w:lang w:val="es" w:eastAsia="es-EC"/>
      <w14:ligatures w14:val="none"/>
    </w:rPr>
  </w:style>
  <w:style w:type="character" w:styleId="Hipervnculo">
    <w:name w:val="Hyperlink"/>
    <w:basedOn w:val="Fuentedeprrafopredeter"/>
    <w:uiPriority w:val="99"/>
    <w:unhideWhenUsed/>
    <w:rsid w:val="00125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ctativa.ec/hace-29-anos-ibarra-fue-afectada-por-dos-terremotos/" TargetMode="External"/><Relationship Id="rId3" Type="http://schemas.openxmlformats.org/officeDocument/2006/relationships/settings" Target="settings.xml"/><Relationship Id="rId7" Type="http://schemas.openxmlformats.org/officeDocument/2006/relationships/hyperlink" Target="https://www.eluniverso.com/noticias/ecuador/lluvias-ibarra-febrero-2023-no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u911.gob.ec/ecu-911-ibarra-coordino-atencion-ante-lluvias-en-varios-sectores-de-imbabura/" TargetMode="External"/><Relationship Id="rId11" Type="http://schemas.openxmlformats.org/officeDocument/2006/relationships/fontTable" Target="fontTable.xml"/><Relationship Id="rId5" Type="http://schemas.openxmlformats.org/officeDocument/2006/relationships/hyperlink" Target="https://www.gestionderiesgos.gob.ec/148-anos-del-terremoto-de-ibarra/" TargetMode="External"/><Relationship Id="rId10" Type="http://schemas.openxmlformats.org/officeDocument/2006/relationships/hyperlink" Target="https://www.lahora.com.ec/imbabura-carchi/riesgo-ibarra-aluviones-inundaciones/" TargetMode="External"/><Relationship Id="rId4" Type="http://schemas.openxmlformats.org/officeDocument/2006/relationships/webSettings" Target="webSettings.xml"/><Relationship Id="rId9" Type="http://schemas.openxmlformats.org/officeDocument/2006/relationships/hyperlink" Target="https://www.lahora.com.ec/noticias/lluvias-azotan-a-ibarra-y-otava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Andrés Rojas Chávez</dc:creator>
  <cp:keywords/>
  <dc:description/>
  <cp:lastModifiedBy>Esteban Andrés Rojas Chávez</cp:lastModifiedBy>
  <cp:revision>7</cp:revision>
  <dcterms:created xsi:type="dcterms:W3CDTF">2023-03-13T00:28:00Z</dcterms:created>
  <dcterms:modified xsi:type="dcterms:W3CDTF">2023-03-14T14:54:00Z</dcterms:modified>
</cp:coreProperties>
</file>