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F072" w14:textId="48DB3B2C" w:rsidR="00125314" w:rsidRDefault="00125314" w:rsidP="005D567E">
      <w:pPr>
        <w:pStyle w:val="Ttulo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es-EC"/>
        </w:rPr>
      </w:pPr>
      <w:bookmarkStart w:id="0" w:name="_Toc116837543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EC"/>
        </w:rPr>
        <w:t xml:space="preserve">Tema: </w:t>
      </w:r>
      <w:r w:rsidRPr="00125314">
        <w:rPr>
          <w:rFonts w:ascii="Times New Roman" w:eastAsia="Times New Roman" w:hAnsi="Times New Roman" w:cs="Times New Roman"/>
          <w:color w:val="auto"/>
          <w:sz w:val="24"/>
          <w:szCs w:val="24"/>
          <w:lang w:eastAsia="es-EC"/>
        </w:rPr>
        <w:t>La participación ciudadana en el desarrollo territorial: Una mirada a los procesos de planificación a escala parroquia. Caso San Andrés – Ecuador.</w:t>
      </w:r>
    </w:p>
    <w:p w14:paraId="1D79F37C" w14:textId="77777777" w:rsidR="00125314" w:rsidRPr="00125314" w:rsidRDefault="00125314" w:rsidP="00125314">
      <w:pPr>
        <w:rPr>
          <w:lang w:eastAsia="es-EC"/>
        </w:rPr>
      </w:pPr>
    </w:p>
    <w:p w14:paraId="3E59FF7C" w14:textId="6A7E901F" w:rsidR="00125314" w:rsidRDefault="00125314" w:rsidP="005D567E">
      <w:pPr>
        <w:pStyle w:val="Ttulo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EC"/>
        </w:rPr>
        <w:t xml:space="preserve">Autor: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EC"/>
        </w:rPr>
        <w:t>Alejandro Campaña</w:t>
      </w:r>
    </w:p>
    <w:p w14:paraId="146BD852" w14:textId="77777777" w:rsidR="00125314" w:rsidRPr="00125314" w:rsidRDefault="00125314" w:rsidP="00125314">
      <w:pPr>
        <w:rPr>
          <w:lang w:eastAsia="es-EC"/>
        </w:rPr>
      </w:pPr>
    </w:p>
    <w:p w14:paraId="2A96FFFD" w14:textId="201E1D62" w:rsidR="005D567E" w:rsidRDefault="005D567E" w:rsidP="005D567E">
      <w:pPr>
        <w:pStyle w:val="Ttulo1"/>
        <w:spacing w:befor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EC"/>
        </w:rPr>
      </w:pPr>
      <w:r w:rsidRPr="00CA78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EC"/>
        </w:rPr>
        <w:t>Resumen</w:t>
      </w:r>
      <w:bookmarkEnd w:id="0"/>
    </w:p>
    <w:p w14:paraId="7DE74541" w14:textId="7E15D94F" w:rsidR="005D567E" w:rsidRDefault="005D567E" w:rsidP="005D567E">
      <w:pPr>
        <w:pStyle w:val="Prrafodelista"/>
        <w:ind w:left="0"/>
        <w:rPr>
          <w:rFonts w:cs="Times New Roman"/>
        </w:rPr>
      </w:pPr>
      <w:r>
        <w:rPr>
          <w:lang w:eastAsia="es-EC"/>
        </w:rPr>
        <w:t>La presente investigación analiza</w:t>
      </w:r>
      <w:r w:rsidRPr="00324AF3">
        <w:rPr>
          <w:rFonts w:cs="Times New Roman"/>
        </w:rPr>
        <w:t xml:space="preserve"> la incidencia de la participación ciudadana en la elaboración de Planes de Desarrollo y Ordenamiento </w:t>
      </w:r>
      <w:r>
        <w:rPr>
          <w:rFonts w:cs="Times New Roman"/>
        </w:rPr>
        <w:t>T</w:t>
      </w:r>
      <w:r w:rsidRPr="00324AF3">
        <w:rPr>
          <w:rFonts w:cs="Times New Roman"/>
        </w:rPr>
        <w:t>erritorial</w:t>
      </w:r>
      <w:r>
        <w:rPr>
          <w:rFonts w:cs="Times New Roman"/>
        </w:rPr>
        <w:t xml:space="preserve"> (PDyOT)</w:t>
      </w:r>
      <w:r w:rsidRPr="00324AF3">
        <w:rPr>
          <w:rFonts w:cs="Times New Roman"/>
        </w:rPr>
        <w:t xml:space="preserve"> </w:t>
      </w:r>
      <w:r>
        <w:rPr>
          <w:rFonts w:cs="Times New Roman"/>
        </w:rPr>
        <w:t xml:space="preserve">como herramienta </w:t>
      </w:r>
      <w:r w:rsidRPr="00324AF3">
        <w:rPr>
          <w:rFonts w:cs="Times New Roman"/>
        </w:rPr>
        <w:t>para la planificación del desarrollo territorial en la Parroquia San Andrés</w:t>
      </w:r>
      <w:r>
        <w:rPr>
          <w:rFonts w:cs="Times New Roman"/>
        </w:rPr>
        <w:t xml:space="preserve"> perteneciente al cantón Píllaro</w:t>
      </w:r>
      <w:r>
        <w:rPr>
          <w:rFonts w:cs="Times New Roman"/>
        </w:rPr>
        <w:t>, provincia de Tungurahua.</w:t>
      </w:r>
    </w:p>
    <w:p w14:paraId="2C58BF3B" w14:textId="77777777" w:rsidR="005D567E" w:rsidRDefault="005D567E" w:rsidP="005D567E">
      <w:pPr>
        <w:pStyle w:val="Prrafodelista"/>
        <w:ind w:left="0"/>
        <w:rPr>
          <w:rFonts w:cs="Times New Roman"/>
        </w:rPr>
      </w:pPr>
    </w:p>
    <w:p w14:paraId="63AD1492" w14:textId="62C6D972" w:rsidR="005D567E" w:rsidRDefault="005D567E" w:rsidP="005D567E">
      <w:pPr>
        <w:pStyle w:val="Prrafodelista"/>
        <w:ind w:left="0"/>
        <w:rPr>
          <w:rFonts w:cs="Times New Roman"/>
        </w:rPr>
      </w:pPr>
      <w:r>
        <w:rPr>
          <w:rFonts w:cs="Times New Roman"/>
        </w:rPr>
        <w:t xml:space="preserve">Tomando como punto de partida </w:t>
      </w:r>
      <w:r>
        <w:rPr>
          <w:rFonts w:cs="Times New Roman"/>
        </w:rPr>
        <w:t>el planteamiento</w:t>
      </w:r>
      <w:r>
        <w:rPr>
          <w:rFonts w:cs="Times New Roman"/>
        </w:rPr>
        <w:t xml:space="preserve"> que l</w:t>
      </w:r>
      <w:r w:rsidRPr="00324AF3">
        <w:rPr>
          <w:rFonts w:cs="Times New Roman"/>
        </w:rPr>
        <w:t xml:space="preserve">a participación ciudadana en la elaboración de los </w:t>
      </w:r>
      <w:r>
        <w:rPr>
          <w:rFonts w:cs="Times New Roman"/>
        </w:rPr>
        <w:t>PDyOT</w:t>
      </w:r>
      <w:r w:rsidRPr="00324AF3">
        <w:rPr>
          <w:rFonts w:cs="Times New Roman"/>
        </w:rPr>
        <w:t xml:space="preserve"> fortalecería </w:t>
      </w:r>
      <w:r>
        <w:rPr>
          <w:rFonts w:cs="Times New Roman"/>
        </w:rPr>
        <w:t xml:space="preserve">la construcción de políticas </w:t>
      </w:r>
      <w:r w:rsidRPr="00324AF3">
        <w:rPr>
          <w:rFonts w:cs="Times New Roman"/>
        </w:rPr>
        <w:t>pensadas desde los</w:t>
      </w:r>
      <w:r>
        <w:rPr>
          <w:rFonts w:cs="Times New Roman"/>
        </w:rPr>
        <w:t xml:space="preserve"> </w:t>
      </w:r>
      <w:r w:rsidRPr="00324AF3">
        <w:rPr>
          <w:rFonts w:cs="Times New Roman"/>
        </w:rPr>
        <w:t xml:space="preserve">actores </w:t>
      </w:r>
      <w:r>
        <w:rPr>
          <w:rFonts w:cs="Times New Roman"/>
        </w:rPr>
        <w:t>del territorio y</w:t>
      </w:r>
      <w:r w:rsidRPr="00324AF3">
        <w:rPr>
          <w:rFonts w:cs="Times New Roman"/>
        </w:rPr>
        <w:t xml:space="preserve"> </w:t>
      </w:r>
      <w:r>
        <w:rPr>
          <w:rFonts w:cs="Times New Roman"/>
        </w:rPr>
        <w:t xml:space="preserve">contribuiría a </w:t>
      </w:r>
      <w:r w:rsidRPr="00324AF3">
        <w:rPr>
          <w:rFonts w:cs="Times New Roman"/>
        </w:rPr>
        <w:t>reducir los niveles de pobreza en la parroquia</w:t>
      </w:r>
      <w:r>
        <w:rPr>
          <w:rFonts w:cs="Times New Roman"/>
        </w:rPr>
        <w:t>, se incorpora una investigación experimental tomando como principales principios teóricos la producción del espacio propuesta por Henry Lefevbre, la teoría de la planificación de Fernando de Córdova y el ordenamiento territorial como herramienta para diagnosticar, planificar y gestionar el territorio mediante espacios participativos liderados por actores incorporados dentro del territorio.</w:t>
      </w:r>
    </w:p>
    <w:p w14:paraId="01FB1297" w14:textId="77777777" w:rsidR="005D567E" w:rsidRDefault="005D567E" w:rsidP="005D567E">
      <w:pPr>
        <w:pStyle w:val="Prrafodelista"/>
        <w:ind w:left="0"/>
        <w:rPr>
          <w:rFonts w:cs="Times New Roman"/>
        </w:rPr>
      </w:pPr>
    </w:p>
    <w:p w14:paraId="1804CD66" w14:textId="678A4BA1" w:rsidR="005D567E" w:rsidRDefault="005D567E" w:rsidP="005D567E">
      <w:pPr>
        <w:pStyle w:val="Prrafodelista"/>
        <w:spacing w:after="0"/>
        <w:ind w:left="0"/>
        <w:rPr>
          <w:rFonts w:cs="Times New Roman"/>
        </w:rPr>
      </w:pPr>
      <w:r>
        <w:rPr>
          <w:rFonts w:cs="Times New Roman"/>
        </w:rPr>
        <w:t>La metodología propuesta corresponde a un levantamiento de información cuantitativa y cualitativa</w:t>
      </w:r>
      <w:r>
        <w:rPr>
          <w:rFonts w:cs="Times New Roman"/>
        </w:rPr>
        <w:t xml:space="preserve"> mediante la realización de encuestas y entrevistas en puntos focalizado tomando como punto de partida el análisis de documentación respecto a la zona de estudio</w:t>
      </w:r>
      <w:r>
        <w:rPr>
          <w:rFonts w:cs="Times New Roman"/>
        </w:rPr>
        <w:t>. Estos métodos fueron diseñados para entender los procesos de gestión bajo los cuales se construyen los PDyOT durante los periodos administrativos comprendidos entre 2015-2019 y 2019-2023, así como también niveles y mecanismos de participación ciudadana en la elaboración de estos planes dentro de la parroquia</w:t>
      </w:r>
      <w:r>
        <w:rPr>
          <w:rFonts w:cs="Times New Roman"/>
        </w:rPr>
        <w:t>, en función a los marcos normativos vigentes dentro del contexto ecuatoriano</w:t>
      </w:r>
      <w:r>
        <w:rPr>
          <w:rFonts w:cs="Times New Roman"/>
        </w:rPr>
        <w:t xml:space="preserve">. </w:t>
      </w:r>
    </w:p>
    <w:p w14:paraId="0B4891C9" w14:textId="77777777" w:rsidR="005D567E" w:rsidRDefault="005D567E" w:rsidP="005D567E">
      <w:pPr>
        <w:pStyle w:val="Prrafodelista"/>
        <w:spacing w:after="0"/>
        <w:ind w:left="0"/>
        <w:rPr>
          <w:rFonts w:cs="Times New Roman"/>
        </w:rPr>
      </w:pPr>
    </w:p>
    <w:p w14:paraId="7A0D7A52" w14:textId="77777777" w:rsidR="005D567E" w:rsidRDefault="005D567E" w:rsidP="005D567E">
      <w:pPr>
        <w:pStyle w:val="Prrafodelista"/>
        <w:spacing w:after="0"/>
        <w:ind w:left="0"/>
        <w:rPr>
          <w:lang w:eastAsia="es-EC"/>
        </w:rPr>
      </w:pPr>
      <w:r w:rsidRPr="003058B1">
        <w:rPr>
          <w:lang w:eastAsia="es-EC"/>
        </w:rPr>
        <w:t xml:space="preserve">Los resultados </w:t>
      </w:r>
      <w:r>
        <w:rPr>
          <w:lang w:eastAsia="es-EC"/>
        </w:rPr>
        <w:t>indican que</w:t>
      </w:r>
      <w:r w:rsidRPr="003058B1">
        <w:rPr>
          <w:lang w:eastAsia="es-EC"/>
        </w:rPr>
        <w:t xml:space="preserve"> la participación de los pobladores durante la elaboración de los PDyOT </w:t>
      </w:r>
      <w:r>
        <w:rPr>
          <w:lang w:eastAsia="es-EC"/>
        </w:rPr>
        <w:t xml:space="preserve">fue escasa, con limitados espacios para exponer ideas y debatir sobre proyectos, todo esto, durante los procesos de toma de decisiones y planificación del territorio. Adicional a esto, se identificó la falta de conocimiento de las autoridades </w:t>
      </w:r>
      <w:r>
        <w:rPr>
          <w:lang w:eastAsia="es-EC"/>
        </w:rPr>
        <w:lastRenderedPageBreak/>
        <w:t>respecto a marcos normativos requeridos para la producción de estos planes y como esta deficiencia crea una brecha con la población en general para generar espacios de diálogo, proposición y consenso sobre temas referentes al desarrollo de la parroquia.</w:t>
      </w:r>
    </w:p>
    <w:p w14:paraId="721AA5BB" w14:textId="77777777" w:rsidR="005D567E" w:rsidRDefault="005D567E" w:rsidP="005D567E">
      <w:pPr>
        <w:pStyle w:val="Prrafodelista"/>
        <w:spacing w:after="0"/>
        <w:ind w:left="0"/>
        <w:rPr>
          <w:lang w:eastAsia="es-EC"/>
        </w:rPr>
      </w:pPr>
    </w:p>
    <w:p w14:paraId="0354E036" w14:textId="77777777" w:rsidR="005D567E" w:rsidRPr="003058B1" w:rsidRDefault="005D567E" w:rsidP="005D567E">
      <w:pPr>
        <w:pStyle w:val="Prrafodelista"/>
        <w:spacing w:after="0"/>
        <w:ind w:left="0"/>
        <w:rPr>
          <w:lang w:eastAsia="es-EC"/>
        </w:rPr>
      </w:pPr>
      <w:r>
        <w:rPr>
          <w:lang w:eastAsia="es-EC"/>
        </w:rPr>
        <w:t>Se concluye que la participación ciudadana puede convertirse en una herramienta para cambiar viejos modelos de planificación top-</w:t>
      </w:r>
      <w:proofErr w:type="spellStart"/>
      <w:r>
        <w:rPr>
          <w:lang w:eastAsia="es-EC"/>
        </w:rPr>
        <w:t>down</w:t>
      </w:r>
      <w:proofErr w:type="spellEnd"/>
      <w:r>
        <w:rPr>
          <w:lang w:eastAsia="es-EC"/>
        </w:rPr>
        <w:t>, en los cuales los técnicos y las autoridades conducen el diseño y ejecución de proyectos. En este contexto, resulta un gran reto, dentro de la administración pública, brindar la información y las herramientas necesarias para que existan espacios participativos en los que la población lidere la construcción de lo que desea sobre su territorio y que su presencia en estos procesos no sea utilizada para cumplir requisitos burocráticos establecidos en las normativas ecuatorianas vigentes.</w:t>
      </w:r>
    </w:p>
    <w:p w14:paraId="6908BE7F" w14:textId="1040B29A" w:rsidR="00B52AC0" w:rsidRDefault="00B52AC0"/>
    <w:p w14:paraId="1D1AF40B" w14:textId="77777777" w:rsidR="005D567E" w:rsidRPr="005D567E" w:rsidRDefault="005D567E" w:rsidP="005D567E">
      <w:pPr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r w:rsidRPr="005D567E">
        <w:rPr>
          <w:rFonts w:ascii="Times New Roman" w:eastAsiaTheme="majorEastAsia" w:hAnsi="Times New Roman" w:cs="Times New Roman"/>
          <w:b/>
          <w:bCs/>
          <w:sz w:val="24"/>
          <w:szCs w:val="28"/>
        </w:rPr>
        <w:t>Bibliografía</w:t>
      </w:r>
    </w:p>
    <w:p w14:paraId="2E1110CE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after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>Actualización Del Plan De Desarrollo y Ordenamiento Territorial Parroquia Rural de San Andrés, 431 (2019)</w:t>
      </w:r>
    </w:p>
    <w:p w14:paraId="5FBE7B43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>Bermeo, Francisco Enríquez. 2019. “Territorialización de La Política Pública y Gobernanza.”</w:t>
      </w:r>
    </w:p>
    <w:p w14:paraId="298B9DAC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D567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D567E">
        <w:rPr>
          <w:rFonts w:ascii="Times New Roman" w:hAnsi="Times New Roman" w:cs="Times New Roman"/>
          <w:sz w:val="24"/>
          <w:szCs w:val="24"/>
        </w:rPr>
        <w:fldChar w:fldCharType="separate"/>
      </w: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Blanco, Jorge. 2007. “Espacio y Territorio: Elementos Teórico-Conceptuales Implicados En El Análisis Geográfico.” In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Geografía: Nuevos Temas, Nuevas Preguntas</w:t>
      </w:r>
      <w:r w:rsidRPr="005D567E">
        <w:rPr>
          <w:rFonts w:ascii="Times New Roman" w:hAnsi="Times New Roman" w:cs="Times New Roman"/>
          <w:noProof/>
          <w:sz w:val="24"/>
          <w:szCs w:val="28"/>
        </w:rPr>
        <w:t>, 37–64.</w:t>
      </w:r>
    </w:p>
    <w:p w14:paraId="6C2C8B46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Bouchillou, Etienne. 2016. “El Desarrollo Territorial. Una Respuesta Emergente a La Globalización.”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Eutopía - Revista de Desarrollo Económico Territorial</w:t>
      </w:r>
      <w:r w:rsidRPr="005D567E">
        <w:rPr>
          <w:rFonts w:ascii="Times New Roman" w:hAnsi="Times New Roman" w:cs="Times New Roman"/>
          <w:noProof/>
          <w:sz w:val="24"/>
          <w:szCs w:val="28"/>
        </w:rPr>
        <w:t>, no. 10: 131. https://doi.org/10.17141/eutopia.10.2016.2533.</w:t>
      </w:r>
    </w:p>
    <w:p w14:paraId="03E7FAB0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Canto Chac, Manuel. 2008. “Gobernanza y Participación Ciudadana En Las Políticas Públicas Frente Al Reto Del Desarrollo.”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Politica y Cultura</w:t>
      </w:r>
      <w:r w:rsidRPr="005D567E">
        <w:rPr>
          <w:rFonts w:ascii="Times New Roman" w:hAnsi="Times New Roman" w:cs="Times New Roman"/>
          <w:noProof/>
          <w:sz w:val="24"/>
          <w:szCs w:val="28"/>
        </w:rPr>
        <w:t>, 9–37.</w:t>
      </w:r>
    </w:p>
    <w:p w14:paraId="7588E7F5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Carrion, Andrea, María Fernanda Lopez, and Maria José Montalvo. 2019. “Hacia La Construcción de Un ‘Espacio Estatal’: El Territorio En La Planificación Del Desarrollo En Ecuador, 2007-2017.” In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Territorialización de La Política Pública y Gobernanza</w:t>
      </w:r>
      <w:r w:rsidRPr="005D567E">
        <w:rPr>
          <w:rFonts w:ascii="Times New Roman" w:hAnsi="Times New Roman" w:cs="Times New Roman"/>
          <w:noProof/>
          <w:sz w:val="24"/>
          <w:szCs w:val="28"/>
        </w:rPr>
        <w:t>, 35–66.</w:t>
      </w:r>
    </w:p>
    <w:p w14:paraId="2037A0C9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noProof/>
          <w:sz w:val="24"/>
          <w:szCs w:val="32"/>
        </w:rPr>
        <w:t>Chonchol, Jacques. 1980. “Globalización , Pobreza y Agricultura Familiar,” 184–96.</w:t>
      </w:r>
    </w:p>
    <w:p w14:paraId="111FFF63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D567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D567E">
        <w:rPr>
          <w:rFonts w:ascii="Times New Roman" w:hAnsi="Times New Roman" w:cs="Times New Roman"/>
          <w:sz w:val="24"/>
          <w:szCs w:val="24"/>
        </w:rPr>
        <w:fldChar w:fldCharType="separate"/>
      </w: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Clark, Patrick. 2015. “Tungurahua: Un Caso Ejemplar Del Dearrollo Económico En Ecuador.” In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Desarrollo Territorial En Ecuador</w:t>
      </w:r>
      <w:r w:rsidRPr="005D567E">
        <w:rPr>
          <w:rFonts w:ascii="Times New Roman" w:hAnsi="Times New Roman" w:cs="Times New Roman"/>
          <w:noProof/>
          <w:sz w:val="24"/>
          <w:szCs w:val="28"/>
        </w:rPr>
        <w:t>, 37–56. http://www.congope.gob.ec/wp-content/uploads/2016/07/Desarrollo-Territorial-.pdf.</w:t>
      </w:r>
    </w:p>
    <w:p w14:paraId="13952D91" w14:textId="77777777" w:rsidR="005D567E" w:rsidRPr="005D567E" w:rsidRDefault="005D567E" w:rsidP="005D56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sz w:val="24"/>
          <w:szCs w:val="24"/>
        </w:rPr>
        <w:fldChar w:fldCharType="end"/>
      </w:r>
      <w:r w:rsidRPr="005D567E">
        <w:rPr>
          <w:rFonts w:ascii="Times New Roman" w:hAnsi="Times New Roman" w:cs="Times New Roman"/>
          <w:i/>
          <w:iCs/>
          <w:noProof/>
          <w:sz w:val="24"/>
          <w:szCs w:val="32"/>
        </w:rPr>
        <w:t>Código Orgánico de Organización Territorial (COOTAD)</w:t>
      </w:r>
      <w:r w:rsidRPr="005D567E">
        <w:rPr>
          <w:rFonts w:ascii="Times New Roman" w:hAnsi="Times New Roman" w:cs="Times New Roman"/>
          <w:noProof/>
          <w:sz w:val="24"/>
          <w:szCs w:val="32"/>
        </w:rPr>
        <w:t>. 2019. http://www.ambiente.gob.ec/wp-content/uploads/downloads/2018/05/COOTAD.pdf.</w:t>
      </w:r>
    </w:p>
    <w:p w14:paraId="5D01DAC8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i/>
          <w:iCs/>
          <w:noProof/>
          <w:sz w:val="24"/>
          <w:szCs w:val="32"/>
        </w:rPr>
        <w:lastRenderedPageBreak/>
        <w:t>Codigo Organico de Planificación y Finanzas Publicas</w:t>
      </w:r>
      <w:r w:rsidRPr="005D567E">
        <w:rPr>
          <w:rFonts w:ascii="Times New Roman" w:hAnsi="Times New Roman" w:cs="Times New Roman"/>
          <w:noProof/>
          <w:sz w:val="24"/>
          <w:szCs w:val="32"/>
        </w:rPr>
        <w:t>. 2010.</w:t>
      </w:r>
    </w:p>
    <w:p w14:paraId="2B3312F5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i/>
          <w:iCs/>
          <w:noProof/>
          <w:sz w:val="24"/>
          <w:szCs w:val="32"/>
        </w:rPr>
        <w:t>Constitución del Ecuador</w:t>
      </w:r>
      <w:r w:rsidRPr="005D567E">
        <w:rPr>
          <w:rFonts w:ascii="Times New Roman" w:hAnsi="Times New Roman" w:cs="Times New Roman"/>
          <w:noProof/>
          <w:sz w:val="24"/>
          <w:szCs w:val="32"/>
        </w:rPr>
        <w:t>. 2008.</w:t>
      </w:r>
    </w:p>
    <w:p w14:paraId="616B14D9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noProof/>
          <w:sz w:val="24"/>
          <w:szCs w:val="32"/>
        </w:rPr>
        <w:t xml:space="preserve">Correa Delgado, Rafael. 2009.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32"/>
        </w:rPr>
        <w:t>Decreto Ejecutivo 1577</w:t>
      </w:r>
      <w:r w:rsidRPr="005D567E">
        <w:rPr>
          <w:rFonts w:ascii="Times New Roman" w:hAnsi="Times New Roman" w:cs="Times New Roman"/>
          <w:noProof/>
          <w:sz w:val="24"/>
          <w:szCs w:val="32"/>
        </w:rPr>
        <w:t>.</w:t>
      </w:r>
    </w:p>
    <w:p w14:paraId="640BAC7C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Escobar, Arturo. 2004. “El Lugar de La Naturaleza y La Naturaleza Del Lugar: ¿globalización o Postdesarrollo?” In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La Colonialidad Del Saber: Eurocentrimso y Ciencias Sociales Perspectivas Latinoamericanas</w:t>
      </w:r>
      <w:r w:rsidRPr="005D567E">
        <w:rPr>
          <w:rFonts w:ascii="Times New Roman" w:hAnsi="Times New Roman" w:cs="Times New Roman"/>
          <w:noProof/>
          <w:sz w:val="24"/>
          <w:szCs w:val="28"/>
        </w:rPr>
        <w:t>, 113–43.</w:t>
      </w:r>
    </w:p>
    <w:p w14:paraId="2EE50137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Fernandez de Cordova, Manuel Benabent. 2014.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Introducción a La Teoría de La Planificación Territorial</w:t>
      </w:r>
      <w:r w:rsidRPr="005D567E">
        <w:rPr>
          <w:rFonts w:ascii="Times New Roman" w:hAnsi="Times New Roman" w:cs="Times New Roman"/>
          <w:noProof/>
          <w:sz w:val="24"/>
          <w:szCs w:val="28"/>
        </w:rPr>
        <w:t>.</w:t>
      </w:r>
    </w:p>
    <w:p w14:paraId="226C719A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noProof/>
          <w:sz w:val="24"/>
          <w:szCs w:val="32"/>
        </w:rPr>
        <w:t xml:space="preserve">Finot, Iván. 2001. “Descentralización En América Latina: Teoría y Práctica.”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32"/>
        </w:rPr>
        <w:t>Gestión Pública</w:t>
      </w:r>
      <w:r w:rsidRPr="005D567E">
        <w:rPr>
          <w:rFonts w:ascii="Times New Roman" w:hAnsi="Times New Roman" w:cs="Times New Roman"/>
          <w:noProof/>
          <w:sz w:val="24"/>
          <w:szCs w:val="32"/>
        </w:rPr>
        <w:t>, 133.</w:t>
      </w:r>
    </w:p>
    <w:p w14:paraId="354ED386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>García, Hernández, Cynthia A. Martínez Garrido, Naiara Martín Martín, and Lorena Sánchez Gómez. 2013. “La Entrevista Metodología de Investigación Avanzada,” 1–20. http://www.uca.edu.sv/mcp/media/archivo/f53e86_entrevistapdfcopy.pdf.</w:t>
      </w:r>
    </w:p>
    <w:p w14:paraId="2C158676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noProof/>
          <w:sz w:val="24"/>
          <w:szCs w:val="32"/>
        </w:rPr>
        <w:t xml:space="preserve">Guerrero Quimbiulco, Giovanny Darío, and Jorge Patricio Romero Galarza. 2021. “Participación Ciudadana En Los Planes De Desarrollo Y Ordenamiento Territorial De La Ciudad De Ibarra En Ecuador.”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32"/>
        </w:rPr>
        <w:t>Axioma</w:t>
      </w:r>
      <w:r w:rsidRPr="005D567E">
        <w:rPr>
          <w:rFonts w:ascii="Times New Roman" w:hAnsi="Times New Roman" w:cs="Times New Roman"/>
          <w:noProof/>
          <w:sz w:val="24"/>
          <w:szCs w:val="32"/>
        </w:rPr>
        <w:t xml:space="preserve"> 1 (24): 21–27. https://doi.org/10.26621/ra.v1i24.668.</w:t>
      </w:r>
    </w:p>
    <w:p w14:paraId="50D41AFB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>Guedes dos Santos, Jose Luis, Elsa Lucia Escalante Barrios, Elizabeth Creamer, and Anthony Onwuegbuzie. 2020. “Investigación de métodos mixtos en América Latina : Iniciativas y Retos,” 2020–2022.</w:t>
      </w:r>
    </w:p>
    <w:p w14:paraId="741BFF46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Gómez Orea, Domingo. 2008.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Ordenación Territorial</w:t>
      </w:r>
      <w:r w:rsidRPr="005D567E">
        <w:rPr>
          <w:rFonts w:ascii="Times New Roman" w:hAnsi="Times New Roman" w:cs="Times New Roman"/>
          <w:noProof/>
          <w:sz w:val="24"/>
          <w:szCs w:val="28"/>
        </w:rPr>
        <w:t>. 2nd ed.</w:t>
      </w:r>
    </w:p>
    <w:p w14:paraId="711D1670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Lafuente Ibañez, Carmen, and Ainhoa Marin Egoscozábal. 2008. “Metodologías de la investigación en las ciencias sociales: fases, fuentes y selección de técnicas.”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Revista EAN</w:t>
      </w:r>
      <w:r w:rsidRPr="005D567E">
        <w:rPr>
          <w:rFonts w:ascii="Times New Roman" w:hAnsi="Times New Roman" w:cs="Times New Roman"/>
          <w:noProof/>
          <w:sz w:val="24"/>
          <w:szCs w:val="28"/>
        </w:rPr>
        <w:t>, no. 64: 5–18.</w:t>
      </w:r>
    </w:p>
    <w:p w14:paraId="03F2CA31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Lefevbre, Henri. 1974.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La Producción Del Espacio</w:t>
      </w:r>
      <w:r w:rsidRPr="005D567E">
        <w:rPr>
          <w:rFonts w:ascii="Times New Roman" w:hAnsi="Times New Roman" w:cs="Times New Roman"/>
          <w:noProof/>
          <w:sz w:val="24"/>
          <w:szCs w:val="28"/>
        </w:rPr>
        <w:t>. https://doi.org/10.2307/j.ctt201mp2s.7.</w:t>
      </w:r>
    </w:p>
    <w:p w14:paraId="144364E3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i/>
          <w:iCs/>
          <w:noProof/>
          <w:sz w:val="24"/>
          <w:szCs w:val="32"/>
        </w:rPr>
        <w:t>Ley orgánica de ordenamiento territorial, uso y gestión de suelo</w:t>
      </w:r>
      <w:r w:rsidRPr="005D567E">
        <w:rPr>
          <w:rFonts w:ascii="Times New Roman" w:hAnsi="Times New Roman" w:cs="Times New Roman"/>
          <w:noProof/>
          <w:sz w:val="24"/>
          <w:szCs w:val="32"/>
        </w:rPr>
        <w:t>. 2016. Vol. LOOTUGS.</w:t>
      </w:r>
    </w:p>
    <w:p w14:paraId="78821CF2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Lira, Luis. 2006.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Revaloración de La Planificación Del Desarrollo</w:t>
      </w:r>
      <w:r w:rsidRPr="005D567E">
        <w:rPr>
          <w:rFonts w:ascii="Times New Roman" w:hAnsi="Times New Roman" w:cs="Times New Roman"/>
          <w:noProof/>
          <w:sz w:val="24"/>
          <w:szCs w:val="28"/>
        </w:rPr>
        <w:t>.</w:t>
      </w:r>
    </w:p>
    <w:p w14:paraId="329D70DE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Lopez Sandoval, María Fernanda. 2015. “El Sistema de Planificación y El Ordenamiento Territorial Para Buen Vivir En Ecuador.”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Geousp - Espaço e Tempo</w:t>
      </w: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 19: 296–311.</w:t>
      </w:r>
    </w:p>
    <w:p w14:paraId="5CFFBF5A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Manzanal, Mabel. 2007. “Territorios En Construcción : Actores, Tramas y Gobiernos.”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Colección “Trabajo, Integración y Sociedad,”</w:t>
      </w: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 284 p.</w:t>
      </w:r>
    </w:p>
    <w:p w14:paraId="5A5CBD34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after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Martínez, D., &amp; Clark, P. (2015).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Desarrollo Territorial en Ecuador: situación actual y perspectivas</w:t>
      </w:r>
      <w:r w:rsidRPr="005D567E">
        <w:rPr>
          <w:rFonts w:ascii="Times New Roman" w:hAnsi="Times New Roman" w:cs="Times New Roman"/>
          <w:noProof/>
          <w:sz w:val="24"/>
          <w:szCs w:val="28"/>
        </w:rPr>
        <w:t>. http://es.slideshare.net/gides/desarrollo-territorial-en-colombia-9952876</w:t>
      </w:r>
    </w:p>
    <w:p w14:paraId="32D3681B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</w:p>
    <w:p w14:paraId="734DA314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lastRenderedPageBreak/>
        <w:t xml:space="preserve">Massey, Doreen. 2004. “Lugar, Identidad y Geografías de La Responsabilidad En Un Mundo En Proceso de Globalización.”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Treballs de La Societat Catalana de Geografia</w:t>
      </w: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 57: 77–84. https://doi.org/10.2436/tscg.v0i57.54650.</w:t>
      </w:r>
    </w:p>
    <w:p w14:paraId="04763D37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Massiris Cabeza, Angel. 2008. “Gestión Del Ordenamiento Territorial En América Latina: Desarrollo Recientes.”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28"/>
        </w:rPr>
        <w:t>Proyeccion</w:t>
      </w:r>
      <w:r w:rsidRPr="005D567E">
        <w:rPr>
          <w:rFonts w:ascii="Times New Roman" w:hAnsi="Times New Roman" w:cs="Times New Roman"/>
          <w:noProof/>
          <w:sz w:val="24"/>
          <w:szCs w:val="28"/>
        </w:rPr>
        <w:t xml:space="preserve"> 1 (4): 34. http://bdigital.uncu.edu.ar/objetos_digitales/3238/massirisproyeccion4.pdf.</w:t>
      </w:r>
    </w:p>
    <w:p w14:paraId="47171FB3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>———. 2016. “Retos Del Ordenamiento Territorial En Contextos de Descentralización u Autonomia En America Latina.” , 19.</w:t>
      </w:r>
    </w:p>
    <w:p w14:paraId="5D28031F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32"/>
        </w:rPr>
        <w:t xml:space="preserve">Morandé, Felipe. 2016. “A Casi Tres Décadas Del Consenso de Washington ¿Cuál Es Su Legado En América Latina?” </w:t>
      </w:r>
      <w:r w:rsidRPr="005D567E">
        <w:rPr>
          <w:rFonts w:ascii="Times New Roman" w:hAnsi="Times New Roman" w:cs="Times New Roman"/>
          <w:i/>
          <w:iCs/>
          <w:noProof/>
          <w:sz w:val="24"/>
          <w:szCs w:val="32"/>
        </w:rPr>
        <w:t>Estudios Internacionales (Santiago)</w:t>
      </w:r>
      <w:r w:rsidRPr="005D567E">
        <w:rPr>
          <w:rFonts w:ascii="Times New Roman" w:hAnsi="Times New Roman" w:cs="Times New Roman"/>
          <w:noProof/>
          <w:sz w:val="24"/>
          <w:szCs w:val="32"/>
        </w:rPr>
        <w:t xml:space="preserve"> 48 (185): 31–58. https://doi.org/10.5354/0719-3769.2016.44553.</w:t>
      </w:r>
    </w:p>
    <w:p w14:paraId="630CA815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noProof/>
          <w:sz w:val="24"/>
          <w:szCs w:val="32"/>
        </w:rPr>
        <w:t>Natera Peral, Antonio. 2005. “Nuevas Estructuras y Redes de Gobernanza.” Revista Mexicana de Sociologia 4: 755–91.</w:t>
      </w:r>
    </w:p>
    <w:p w14:paraId="77991613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>Ponce, Alejandro. 2005. “Tecnicas de procesamiento de datos en censos y encuestas.”</w:t>
      </w:r>
    </w:p>
    <w:p w14:paraId="46F0DF0C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after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>Plan de Desarrollo y Ordenamiento Territorial del Cantón Santiago de Pillaro, 571 (2015).</w:t>
      </w:r>
    </w:p>
    <w:p w14:paraId="21A9AAD9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after="0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5D567E">
        <w:rPr>
          <w:rFonts w:ascii="Times New Roman" w:hAnsi="Times New Roman" w:cs="Times New Roman"/>
          <w:noProof/>
          <w:sz w:val="24"/>
          <w:szCs w:val="28"/>
        </w:rPr>
        <w:t>Plan de Desarrollo y Ordenamiento Territorial de la Parroquia San Andrés, 287 (2015).</w:t>
      </w:r>
    </w:p>
    <w:p w14:paraId="050C185C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noProof/>
          <w:sz w:val="24"/>
          <w:szCs w:val="32"/>
        </w:rPr>
        <w:fldChar w:fldCharType="begin" w:fldLock="1"/>
      </w:r>
      <w:r w:rsidRPr="005D567E">
        <w:rPr>
          <w:rFonts w:ascii="Times New Roman" w:hAnsi="Times New Roman" w:cs="Times New Roman"/>
          <w:noProof/>
          <w:sz w:val="24"/>
          <w:szCs w:val="32"/>
        </w:rPr>
        <w:instrText xml:space="preserve">ADDIN Mendeley Bibliography CSL_BIBLIOGRAPHY </w:instrText>
      </w:r>
      <w:r w:rsidRPr="005D567E">
        <w:rPr>
          <w:rFonts w:ascii="Times New Roman" w:hAnsi="Times New Roman" w:cs="Times New Roman"/>
          <w:noProof/>
          <w:sz w:val="24"/>
          <w:szCs w:val="32"/>
        </w:rPr>
        <w:fldChar w:fldCharType="separate"/>
      </w:r>
      <w:r w:rsidRPr="005D567E">
        <w:rPr>
          <w:rFonts w:ascii="Times New Roman" w:hAnsi="Times New Roman" w:cs="Times New Roman"/>
          <w:noProof/>
          <w:sz w:val="24"/>
          <w:szCs w:val="32"/>
        </w:rPr>
        <w:t>SENPLADES. 2011. Guía de Participación Ciudadana En La Planificación de Los GAD. http://www.eloro.gob.ec/wp-content/uploads/2013/07/participacion-ciudadana-planificacion-GAD.pdf.</w:t>
      </w:r>
    </w:p>
    <w:p w14:paraId="3C0F2683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noProof/>
          <w:sz w:val="24"/>
          <w:szCs w:val="32"/>
        </w:rPr>
        <w:fldChar w:fldCharType="end"/>
      </w:r>
      <w:r w:rsidRPr="005D567E">
        <w:rPr>
          <w:rFonts w:ascii="Times New Roman" w:hAnsi="Times New Roman" w:cs="Times New Roman"/>
          <w:noProof/>
          <w:sz w:val="24"/>
          <w:szCs w:val="32"/>
        </w:rPr>
        <w:t>Torre, André. 2016. “El Rol de La Gobernanza Territorial y de Los Conflictos de Uso En Los Procesos de Desarrollo de Los Territorios.” Revista Geográfica de Valparaíso 53: 7–22. http://andre-torre.com/pdf/PDFpub311N1.pdf.</w:t>
      </w:r>
    </w:p>
    <w:p w14:paraId="2C45460F" w14:textId="77777777" w:rsidR="005D567E" w:rsidRPr="005D567E" w:rsidRDefault="005D567E" w:rsidP="005D567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32"/>
        </w:rPr>
      </w:pPr>
      <w:r w:rsidRPr="005D567E">
        <w:rPr>
          <w:rFonts w:ascii="Times New Roman" w:hAnsi="Times New Roman" w:cs="Times New Roman"/>
          <w:noProof/>
          <w:sz w:val="24"/>
          <w:szCs w:val="32"/>
        </w:rPr>
        <w:t>Vivanco Cruz, Lorena. 2013. “La Participación En La Formulación de Los Plandes de Desarrollo y Ordenamiento Territorial.”</w:t>
      </w:r>
    </w:p>
    <w:p w14:paraId="789D7873" w14:textId="77777777" w:rsidR="005D567E" w:rsidRPr="005D567E" w:rsidRDefault="005D567E" w:rsidP="005D567E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14:paraId="1D108069" w14:textId="4C22CD29" w:rsidR="005D567E" w:rsidRPr="005D567E" w:rsidRDefault="005D567E" w:rsidP="005D567E">
      <w:pPr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D567E" w:rsidRPr="005D5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7E"/>
    <w:rsid w:val="00125314"/>
    <w:rsid w:val="005D567E"/>
    <w:rsid w:val="00B5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A69D"/>
  <w15:chartTrackingRefBased/>
  <w15:docId w15:val="{7CFEF62D-BBD7-4503-86BB-79DF853D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567E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D567E"/>
    <w:pPr>
      <w:spacing w:line="36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1301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1</cp:revision>
  <dcterms:created xsi:type="dcterms:W3CDTF">2023-03-15T14:31:00Z</dcterms:created>
  <dcterms:modified xsi:type="dcterms:W3CDTF">2023-03-15T14:43:00Z</dcterms:modified>
</cp:coreProperties>
</file>